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2D" w:rsidRPr="004A042D" w:rsidRDefault="004A042D" w:rsidP="004A042D">
      <w:pPr>
        <w:tabs>
          <w:tab w:val="left" w:pos="900"/>
        </w:tabs>
        <w:spacing w:before="480"/>
        <w:jc w:val="center"/>
        <w:rPr>
          <w:rFonts w:ascii="Arial" w:eastAsia="Times New Roman" w:hAnsi="Arial" w:cs="Arial"/>
          <w:b/>
          <w:sz w:val="24"/>
          <w:szCs w:val="24"/>
          <w:lang w:eastAsia="cs-CZ"/>
        </w:rPr>
      </w:pPr>
      <w:r w:rsidRPr="004A042D">
        <w:rPr>
          <w:rFonts w:ascii="Arial" w:eastAsia="Times New Roman" w:hAnsi="Arial" w:cs="Arial"/>
          <w:sz w:val="24"/>
          <w:szCs w:val="24"/>
          <w:lang w:eastAsia="cs-CZ"/>
        </w:rPr>
        <w:t>Veřejná zakázka malého rozsahu</w:t>
      </w:r>
    </w:p>
    <w:p w:rsidR="004A042D" w:rsidRPr="004A042D" w:rsidRDefault="004A042D" w:rsidP="004A042D">
      <w:pPr>
        <w:keepNext/>
        <w:keepLines/>
        <w:ind w:right="-470"/>
        <w:outlineLvl w:val="0"/>
        <w:rPr>
          <w:rFonts w:ascii="Arial" w:eastAsia="Times New Roman" w:hAnsi="Arial" w:cs="Arial"/>
          <w:b/>
          <w:szCs w:val="20"/>
          <w:u w:val="single"/>
          <w:lang w:eastAsia="cs-CZ"/>
        </w:rPr>
      </w:pPr>
    </w:p>
    <w:p w:rsidR="004A042D" w:rsidRPr="004A042D" w:rsidRDefault="004A042D" w:rsidP="004A042D">
      <w:pPr>
        <w:keepNext/>
        <w:keepLines/>
        <w:spacing w:before="120" w:line="276" w:lineRule="auto"/>
        <w:jc w:val="center"/>
        <w:outlineLvl w:val="0"/>
        <w:rPr>
          <w:rFonts w:ascii="Arial" w:eastAsia="Times New Roman" w:hAnsi="Arial" w:cs="Arial"/>
          <w:b/>
          <w:bCs/>
          <w:sz w:val="24"/>
          <w:szCs w:val="24"/>
          <w:u w:val="single"/>
          <w:lang w:eastAsia="cs-CZ"/>
        </w:rPr>
      </w:pPr>
      <w:r w:rsidRPr="004A042D">
        <w:rPr>
          <w:rFonts w:ascii="Arial" w:eastAsia="Times New Roman" w:hAnsi="Arial" w:cs="Arial"/>
          <w:b/>
          <w:sz w:val="24"/>
          <w:szCs w:val="24"/>
          <w:u w:val="single"/>
          <w:lang w:eastAsia="cs-CZ"/>
        </w:rPr>
        <w:t>Nové osvětlení ledové plochy zimního stadionu</w:t>
      </w:r>
      <w:r w:rsidRPr="004A042D">
        <w:rPr>
          <w:rFonts w:ascii="Arial" w:eastAsia="Times New Roman" w:hAnsi="Arial" w:cs="Arial"/>
          <w:b/>
          <w:bCs/>
          <w:sz w:val="24"/>
          <w:szCs w:val="24"/>
          <w:u w:val="single"/>
          <w:lang w:eastAsia="cs-CZ"/>
        </w:rPr>
        <w:t xml:space="preserve"> ve Žďáře nad Sázavou</w:t>
      </w:r>
    </w:p>
    <w:p w:rsidR="004A042D" w:rsidRPr="004A042D" w:rsidRDefault="004A042D" w:rsidP="004A042D">
      <w:pPr>
        <w:keepNext/>
        <w:keepLines/>
        <w:spacing w:before="120" w:line="276" w:lineRule="auto"/>
        <w:jc w:val="both"/>
        <w:outlineLvl w:val="0"/>
        <w:rPr>
          <w:rFonts w:ascii="Arial" w:eastAsia="Times New Roman" w:hAnsi="Arial" w:cs="Arial"/>
          <w:b/>
          <w:bCs/>
          <w:sz w:val="24"/>
          <w:szCs w:val="24"/>
          <w:u w:val="single"/>
          <w:lang w:eastAsia="cs-CZ"/>
        </w:rPr>
      </w:pPr>
    </w:p>
    <w:p w:rsidR="004A042D" w:rsidRPr="004A042D" w:rsidRDefault="004A042D" w:rsidP="004A042D">
      <w:pPr>
        <w:keepNext/>
        <w:keepLines/>
        <w:spacing w:before="120" w:line="276" w:lineRule="auto"/>
        <w:jc w:val="center"/>
        <w:outlineLvl w:val="0"/>
        <w:rPr>
          <w:rFonts w:ascii="Arial" w:eastAsia="Times New Roman" w:hAnsi="Arial" w:cs="Arial"/>
          <w:b/>
          <w:bCs/>
          <w:sz w:val="24"/>
          <w:szCs w:val="24"/>
          <w:lang w:eastAsia="cs-CZ"/>
        </w:rPr>
      </w:pPr>
      <w:r w:rsidRPr="004A042D">
        <w:rPr>
          <w:rFonts w:ascii="Arial" w:eastAsia="Times New Roman" w:hAnsi="Arial" w:cs="Arial"/>
          <w:b/>
          <w:bCs/>
          <w:sz w:val="24"/>
          <w:szCs w:val="24"/>
          <w:lang w:eastAsia="cs-CZ"/>
        </w:rPr>
        <w:t xml:space="preserve">Dodatečná informace </w:t>
      </w:r>
      <w:proofErr w:type="gramStart"/>
      <w:r w:rsidRPr="004A042D">
        <w:rPr>
          <w:rFonts w:ascii="Arial" w:eastAsia="Times New Roman" w:hAnsi="Arial" w:cs="Arial"/>
          <w:b/>
          <w:bCs/>
          <w:sz w:val="24"/>
          <w:szCs w:val="24"/>
          <w:lang w:eastAsia="cs-CZ"/>
        </w:rPr>
        <w:t>č.</w:t>
      </w:r>
      <w:r>
        <w:rPr>
          <w:rFonts w:ascii="Arial" w:eastAsia="Times New Roman" w:hAnsi="Arial" w:cs="Arial"/>
          <w:b/>
          <w:bCs/>
          <w:sz w:val="24"/>
          <w:szCs w:val="24"/>
          <w:lang w:eastAsia="cs-CZ"/>
        </w:rPr>
        <w:t>2</w:t>
      </w:r>
      <w:proofErr w:type="gramEnd"/>
    </w:p>
    <w:p w:rsidR="004A042D" w:rsidRDefault="004A042D" w:rsidP="00614B97"/>
    <w:p w:rsidR="004A042D" w:rsidRDefault="004A042D" w:rsidP="00614B97">
      <w:r>
        <w:t>Zadavateli byly doručeny doplňující dotazy k zadání na akci „</w:t>
      </w:r>
      <w:r w:rsidRPr="004A042D">
        <w:t>Nové osvětlení ledové plochy zimního stadionu ve Žďáře nad Sázavou</w:t>
      </w:r>
      <w:r>
        <w:t>“.</w:t>
      </w:r>
    </w:p>
    <w:p w:rsidR="004A042D" w:rsidRDefault="004A042D" w:rsidP="00614B97"/>
    <w:p w:rsidR="00614B97" w:rsidRDefault="00DB1631" w:rsidP="00614B97">
      <w:r>
        <w:t xml:space="preserve">1. </w:t>
      </w:r>
      <w:r w:rsidR="00614B97">
        <w:t>V zadání se uvádí maximální váha svítidel a prvků pro jejich kotvení 650 kg. Zveřejněný statický posudek neuvádí konkrétní limit zatížení střešní konstrukce a způsob vlastního kotvení jednotlivých prvků.</w:t>
      </w:r>
      <w:r w:rsidR="004A042D">
        <w:t xml:space="preserve"> </w:t>
      </w:r>
      <w:r w:rsidR="00614B97">
        <w:t>Je tedy hmotnost 650 kg opravdu jako maximální a bude ze statického hlediska tato hmotnost vyhovovat?</w:t>
      </w:r>
    </w:p>
    <w:p w:rsidR="00DB1631" w:rsidRDefault="00DB1631" w:rsidP="00614B97"/>
    <w:p w:rsidR="00DB1631" w:rsidRDefault="00DB1631" w:rsidP="00614B97">
      <w:r>
        <w:t xml:space="preserve">Ano. Nové osvětlení při té to hmotnosti je dle statika možno realizovat. </w:t>
      </w:r>
    </w:p>
    <w:p w:rsidR="00614B97" w:rsidRDefault="00614B97" w:rsidP="00614B97">
      <w:pPr>
        <w:pStyle w:val="Prosttext"/>
      </w:pPr>
    </w:p>
    <w:p w:rsidR="00614B97" w:rsidRDefault="00DB1631" w:rsidP="00614B97">
      <w:r>
        <w:t xml:space="preserve">2. </w:t>
      </w:r>
      <w:r w:rsidR="00614B97">
        <w:t>Je k dispozici požární zpráva?</w:t>
      </w:r>
    </w:p>
    <w:p w:rsidR="00DB1631" w:rsidRDefault="00DB1631" w:rsidP="00614B97"/>
    <w:p w:rsidR="00DB1631" w:rsidRDefault="004A042D" w:rsidP="00614B97">
      <w:r>
        <w:t>Není.</w:t>
      </w:r>
    </w:p>
    <w:p w:rsidR="00614B97" w:rsidRDefault="00614B97" w:rsidP="00614B97"/>
    <w:p w:rsidR="00614B97" w:rsidRDefault="00DB1631" w:rsidP="00614B97">
      <w:r>
        <w:t xml:space="preserve">3. </w:t>
      </w:r>
      <w:r w:rsidR="00614B97">
        <w:t>Na obhlídce místa plnění byl vysloven požadavek na realizaci nového nouzového osvětlení. Brát tento požadavek jako rozšíření zadání? Pokud ano</w:t>
      </w:r>
      <w:r>
        <w:t>,</w:t>
      </w:r>
      <w:r w:rsidR="00614B97">
        <w:t xml:space="preserve"> tak jaké technické parametry má splnit nouzové osvětlení?</w:t>
      </w:r>
    </w:p>
    <w:p w:rsidR="00DB1631" w:rsidRDefault="00DB1631" w:rsidP="00614B97">
      <w:pPr>
        <w:pStyle w:val="Prosttext"/>
      </w:pPr>
    </w:p>
    <w:p w:rsidR="00614B97" w:rsidRDefault="00614B97" w:rsidP="00614B97">
      <w:pPr>
        <w:pStyle w:val="Prosttext"/>
      </w:pPr>
      <w:r>
        <w:t xml:space="preserve">V našem případě 5% z požadované hodnoty po dobu nejméně 30s. </w:t>
      </w:r>
      <w:r w:rsidR="00DB1631">
        <w:t>Tedy</w:t>
      </w:r>
      <w:r>
        <w:t xml:space="preserve"> 37,5 </w:t>
      </w:r>
      <w:proofErr w:type="spellStart"/>
      <w:r>
        <w:t>lx</w:t>
      </w:r>
      <w:proofErr w:type="spellEnd"/>
      <w:r>
        <w:t xml:space="preserve"> po dobu 30s.</w:t>
      </w:r>
    </w:p>
    <w:p w:rsidR="00614B97" w:rsidRDefault="00614B97" w:rsidP="00614B97">
      <w:pPr>
        <w:pStyle w:val="Prosttext"/>
      </w:pPr>
      <w:r>
        <w:t xml:space="preserve">Nouzové osvětlení </w:t>
      </w:r>
      <w:r w:rsidR="00786E00">
        <w:t>nutno</w:t>
      </w:r>
      <w:r w:rsidR="00DB1631">
        <w:t xml:space="preserve"> řešit jako rozšíření zadání s</w:t>
      </w:r>
      <w:r w:rsidR="00786E00">
        <w:t xml:space="preserve"> hodnotou</w:t>
      </w:r>
      <w:r>
        <w:t xml:space="preserve"> 10 </w:t>
      </w:r>
      <w:proofErr w:type="spellStart"/>
      <w:r>
        <w:t>lx</w:t>
      </w:r>
      <w:proofErr w:type="spellEnd"/>
      <w:r>
        <w:t xml:space="preserve"> po dobu 60 min.</w:t>
      </w:r>
    </w:p>
    <w:p w:rsidR="00614B97" w:rsidRDefault="00614B97" w:rsidP="00614B97"/>
    <w:p w:rsidR="00614B97" w:rsidRDefault="00786E00" w:rsidP="00614B97">
      <w:r>
        <w:t xml:space="preserve">4 </w:t>
      </w:r>
      <w:r w:rsidR="00614B97">
        <w:t>Ve výběrovém řízení je požadavek na demontáž stávajícího osvětlení a stávající kabeláže, při obhlídce byl vysloven požadavek na zachování stávajícího osvětlení. Jaký je skutečný požadavek?</w:t>
      </w:r>
    </w:p>
    <w:p w:rsidR="00DB1631" w:rsidRDefault="00DB1631" w:rsidP="00614B97">
      <w:pPr>
        <w:pStyle w:val="Prosttext"/>
      </w:pPr>
    </w:p>
    <w:p w:rsidR="00614B97" w:rsidRDefault="00614B97" w:rsidP="00614B97">
      <w:pPr>
        <w:pStyle w:val="Prosttext"/>
      </w:pPr>
      <w:r>
        <w:t>Původním záměrem bylo instalovat provozně nenáročné osvětlení LED svítidly pro úroveň osvětlení II. třídy tedy 500</w:t>
      </w:r>
      <w:r w:rsidR="00786E00">
        <w:t xml:space="preserve"> </w:t>
      </w:r>
      <w:proofErr w:type="spellStart"/>
      <w:r>
        <w:t>lx</w:t>
      </w:r>
      <w:proofErr w:type="spellEnd"/>
      <w:r>
        <w:t xml:space="preserve">. Pro vyšší soutěže pak použít stávající svítidla jako přisvícení pro dosažení úrovně 750 </w:t>
      </w:r>
      <w:proofErr w:type="spellStart"/>
      <w:r>
        <w:t>lx</w:t>
      </w:r>
      <w:proofErr w:type="spellEnd"/>
      <w:r>
        <w:t xml:space="preserve"> a vyšší. Pokud bude osvětlení ledové plochy navrženo kompletně v LED a svítidla budou vyžadovat pro svoj</w:t>
      </w:r>
      <w:r w:rsidR="00786E00">
        <w:t>i instalaci prostor na lávkách</w:t>
      </w:r>
      <w:r w:rsidR="004A042D">
        <w:t>,</w:t>
      </w:r>
      <w:r w:rsidR="00786E00">
        <w:t xml:space="preserve"> je vhodné přijmout</w:t>
      </w:r>
      <w:r>
        <w:t xml:space="preserve"> řešení s demontáží stávajících svítidel. </w:t>
      </w:r>
      <w:r w:rsidR="00786E00">
        <w:t xml:space="preserve"> </w:t>
      </w:r>
      <w:r>
        <w:t>Bude záviset od návrhu nového řešení osvětlení.</w:t>
      </w:r>
    </w:p>
    <w:p w:rsidR="00614B97" w:rsidRDefault="00614B97" w:rsidP="00614B97"/>
    <w:p w:rsidR="00614B97" w:rsidRDefault="00786E00" w:rsidP="00614B97">
      <w:r>
        <w:t xml:space="preserve">5. </w:t>
      </w:r>
      <w:r w:rsidR="00614B97">
        <w:t>Kde mají být umístěny ovládací prvky pro nové osvětlení?</w:t>
      </w:r>
    </w:p>
    <w:p w:rsidR="004A042D" w:rsidRDefault="004A042D" w:rsidP="00614B97"/>
    <w:p w:rsidR="00614B97" w:rsidRDefault="00614B97" w:rsidP="00614B97">
      <w:r>
        <w:t>Ovládání svítidel umístit na stávající místo</w:t>
      </w:r>
      <w:r w:rsidR="004A042D">
        <w:t>.</w:t>
      </w:r>
      <w:r>
        <w:t xml:space="preserve"> </w:t>
      </w:r>
    </w:p>
    <w:p w:rsidR="00786E00" w:rsidRDefault="00786E00" w:rsidP="00614B97"/>
    <w:p w:rsidR="00614B97" w:rsidRDefault="00614B97" w:rsidP="00614B97"/>
    <w:p w:rsidR="00614B97" w:rsidRDefault="00786E00" w:rsidP="00614B97">
      <w:r>
        <w:t xml:space="preserve">6. </w:t>
      </w:r>
      <w:r w:rsidR="004A042D">
        <w:t xml:space="preserve"> </w:t>
      </w:r>
      <w:r>
        <w:t>K</w:t>
      </w:r>
      <w:r w:rsidR="00614B97">
        <w:t>de má být umístěn nový napájecí rozvaděč pro nové osvětlení?</w:t>
      </w:r>
    </w:p>
    <w:p w:rsidR="004A042D" w:rsidRDefault="004A042D" w:rsidP="00614B97"/>
    <w:p w:rsidR="00614B97" w:rsidRDefault="004A042D" w:rsidP="00614B97">
      <w:r>
        <w:t>V místnosti vedle strojovny chlazení.</w:t>
      </w:r>
    </w:p>
    <w:p w:rsidR="00614B97" w:rsidRDefault="00614B97" w:rsidP="00614B97"/>
    <w:p w:rsidR="00614B97" w:rsidRDefault="00786E00" w:rsidP="00614B97">
      <w:r>
        <w:t xml:space="preserve">7. </w:t>
      </w:r>
      <w:r w:rsidR="00614B97">
        <w:t xml:space="preserve">V zadání výběrového řízení je citována norma pro osvětlení „Vnitřních pracovní prostor – ČSN EN 12464-1“, konkrétně bod 5.36 Vzdělávací zařízení - Školské budovy. Jedná se tedy o Zimní stadion spadající pod školské zařízení? </w:t>
      </w:r>
    </w:p>
    <w:p w:rsidR="00786E00" w:rsidRDefault="00786E00" w:rsidP="00614B97">
      <w:pPr>
        <w:pStyle w:val="Prosttext"/>
      </w:pPr>
    </w:p>
    <w:p w:rsidR="00614B97" w:rsidRDefault="00614B97" w:rsidP="00614B97">
      <w:pPr>
        <w:pStyle w:val="Prosttext"/>
      </w:pPr>
      <w:r>
        <w:t>Nejedná se o stadion spadající pod školské zařízení. Norma byla uvedena chybně.</w:t>
      </w:r>
    </w:p>
    <w:p w:rsidR="00614B97" w:rsidRDefault="00614B97" w:rsidP="00614B97"/>
    <w:p w:rsidR="00614B97" w:rsidRDefault="00614B97" w:rsidP="00614B97"/>
    <w:p w:rsidR="00614B97" w:rsidRDefault="00786E00" w:rsidP="00614B97">
      <w:r>
        <w:t xml:space="preserve">8. </w:t>
      </w:r>
      <w:r w:rsidR="00614B97">
        <w:t xml:space="preserve">V zadávacích parametrech VŘ je uveden požadavek umístit osvětlení nad hrací plochu, při obhlídce místa plnění bylo řečeno, že je možné umístit svítidla na boční lávky, tam kde jsou osazeny stávající svítidla. Je tato alternativa osvětlení ledové plochy přípustná? </w:t>
      </w:r>
    </w:p>
    <w:p w:rsidR="003A7456" w:rsidRDefault="003A7456"/>
    <w:p w:rsidR="00614B97" w:rsidRDefault="00614B97" w:rsidP="00614B97">
      <w:pPr>
        <w:pStyle w:val="Prosttext"/>
      </w:pPr>
      <w:r>
        <w:t>Svítidla není nezbytné umístit nad hrací plochou. Pokud budou parametry osvětlení splňovat všechny požadavky normy pro osvětlení sportovišť ČSN EN 12193 týkající se ledního hokeje včetně požadavku na oslnění. Hodnota UGR menší nebo rovno 22.</w:t>
      </w:r>
    </w:p>
    <w:p w:rsidR="00614B97" w:rsidRDefault="00614B97"/>
    <w:p w:rsidR="004A042D" w:rsidRDefault="004A042D"/>
    <w:p w:rsidR="004A042D" w:rsidRDefault="004A042D"/>
    <w:p w:rsidR="004A042D" w:rsidRDefault="004A042D"/>
    <w:p w:rsidR="004A042D" w:rsidRPr="004A042D" w:rsidRDefault="004A042D" w:rsidP="004A042D">
      <w:pPr>
        <w:spacing w:after="120"/>
        <w:jc w:val="both"/>
        <w:rPr>
          <w:rFonts w:ascii="Arial" w:eastAsia="Times New Roman" w:hAnsi="Arial" w:cs="Arial"/>
          <w:lang w:eastAsia="cs-CZ"/>
        </w:rPr>
      </w:pPr>
      <w:r w:rsidRPr="004A042D">
        <w:rPr>
          <w:rFonts w:ascii="Arial" w:eastAsia="Times New Roman" w:hAnsi="Arial" w:cs="Arial"/>
          <w:lang w:eastAsia="cs-CZ"/>
        </w:rPr>
        <w:t>Ve Žďáře nad Sázavou 2</w:t>
      </w:r>
      <w:r>
        <w:rPr>
          <w:rFonts w:ascii="Arial" w:eastAsia="Times New Roman" w:hAnsi="Arial" w:cs="Arial"/>
          <w:lang w:eastAsia="cs-CZ"/>
        </w:rPr>
        <w:t>7</w:t>
      </w:r>
      <w:bookmarkStart w:id="0" w:name="_GoBack"/>
      <w:bookmarkEnd w:id="0"/>
      <w:r w:rsidRPr="004A042D">
        <w:rPr>
          <w:rFonts w:ascii="Arial" w:eastAsia="Times New Roman" w:hAnsi="Arial" w:cs="Arial"/>
          <w:lang w:eastAsia="cs-CZ"/>
        </w:rPr>
        <w:t>.3.2017</w:t>
      </w:r>
    </w:p>
    <w:p w:rsidR="004A042D" w:rsidRPr="004A042D" w:rsidRDefault="004A042D" w:rsidP="004A042D">
      <w:pPr>
        <w:spacing w:after="120"/>
        <w:jc w:val="both"/>
        <w:rPr>
          <w:rFonts w:ascii="Arial" w:eastAsia="Times New Roman" w:hAnsi="Arial" w:cs="Arial"/>
          <w:lang w:eastAsia="cs-CZ"/>
        </w:rPr>
      </w:pPr>
    </w:p>
    <w:p w:rsidR="004A042D" w:rsidRPr="004A042D" w:rsidRDefault="004A042D" w:rsidP="004A042D">
      <w:pPr>
        <w:spacing w:after="120"/>
        <w:jc w:val="both"/>
        <w:rPr>
          <w:rFonts w:ascii="Arial" w:eastAsia="Times New Roman" w:hAnsi="Arial" w:cs="Arial"/>
          <w:lang w:eastAsia="cs-CZ"/>
        </w:rPr>
      </w:pPr>
    </w:p>
    <w:p w:rsidR="004A042D" w:rsidRPr="004A042D" w:rsidRDefault="004A042D" w:rsidP="004A042D">
      <w:pPr>
        <w:autoSpaceDE w:val="0"/>
        <w:autoSpaceDN w:val="0"/>
        <w:jc w:val="both"/>
        <w:rPr>
          <w:rFonts w:ascii="Arial" w:eastAsia="Times New Roman" w:hAnsi="Arial" w:cs="Arial"/>
          <w:snapToGrid w:val="0"/>
          <w:lang w:eastAsia="cs-CZ"/>
        </w:rPr>
      </w:pPr>
      <w:r w:rsidRPr="004A042D">
        <w:rPr>
          <w:rFonts w:ascii="Arial" w:eastAsia="Times New Roman" w:hAnsi="Arial" w:cs="Arial"/>
          <w:snapToGrid w:val="0"/>
          <w:lang w:eastAsia="cs-CZ"/>
        </w:rPr>
        <w:t xml:space="preserve">Ing. Kadlec Jaroslav </w:t>
      </w:r>
      <w:proofErr w:type="gramStart"/>
      <w:r w:rsidRPr="004A042D">
        <w:rPr>
          <w:rFonts w:ascii="Arial" w:eastAsia="Times New Roman" w:hAnsi="Arial" w:cs="Arial"/>
          <w:snapToGrid w:val="0"/>
          <w:lang w:eastAsia="cs-CZ"/>
        </w:rPr>
        <w:t>v.r.</w:t>
      </w:r>
      <w:proofErr w:type="gramEnd"/>
    </w:p>
    <w:p w:rsidR="004A042D" w:rsidRPr="004A042D" w:rsidRDefault="004A042D" w:rsidP="004A042D">
      <w:pPr>
        <w:autoSpaceDE w:val="0"/>
        <w:autoSpaceDN w:val="0"/>
        <w:jc w:val="both"/>
        <w:rPr>
          <w:rFonts w:ascii="Arial" w:eastAsia="Times New Roman" w:hAnsi="Arial" w:cs="Arial"/>
          <w:snapToGrid w:val="0"/>
          <w:lang w:eastAsia="cs-CZ"/>
        </w:rPr>
      </w:pPr>
      <w:r w:rsidRPr="004A042D">
        <w:rPr>
          <w:rFonts w:ascii="Arial" w:eastAsia="Times New Roman" w:hAnsi="Arial" w:cs="Arial"/>
          <w:snapToGrid w:val="0"/>
          <w:lang w:eastAsia="cs-CZ"/>
        </w:rPr>
        <w:t xml:space="preserve">vedoucí Technické správy budov </w:t>
      </w:r>
    </w:p>
    <w:p w:rsidR="004A042D" w:rsidRPr="004A042D" w:rsidRDefault="004A042D" w:rsidP="004A042D">
      <w:pPr>
        <w:autoSpaceDE w:val="0"/>
        <w:autoSpaceDN w:val="0"/>
        <w:jc w:val="both"/>
        <w:rPr>
          <w:rFonts w:ascii="Arial" w:eastAsia="Times New Roman" w:hAnsi="Arial" w:cs="Arial"/>
          <w:snapToGrid w:val="0"/>
          <w:u w:val="single"/>
          <w:lang w:eastAsia="cs-CZ"/>
        </w:rPr>
      </w:pPr>
    </w:p>
    <w:p w:rsidR="004A042D" w:rsidRDefault="004A042D"/>
    <w:sectPr w:rsidR="004A0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05"/>
    <w:rsid w:val="003A7456"/>
    <w:rsid w:val="004A042D"/>
    <w:rsid w:val="00614B97"/>
    <w:rsid w:val="00786E00"/>
    <w:rsid w:val="00C04705"/>
    <w:rsid w:val="00DB1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4B97"/>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614B97"/>
    <w:rPr>
      <w:rFonts w:cs="Consolas"/>
      <w:szCs w:val="21"/>
    </w:rPr>
  </w:style>
  <w:style w:type="character" w:customStyle="1" w:styleId="ProsttextChar">
    <w:name w:val="Prostý text Char"/>
    <w:basedOn w:val="Standardnpsmoodstavce"/>
    <w:link w:val="Prosttext"/>
    <w:uiPriority w:val="99"/>
    <w:semiHidden/>
    <w:rsid w:val="00614B9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4B97"/>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614B97"/>
    <w:rPr>
      <w:rFonts w:cs="Consolas"/>
      <w:szCs w:val="21"/>
    </w:rPr>
  </w:style>
  <w:style w:type="character" w:customStyle="1" w:styleId="ProsttextChar">
    <w:name w:val="Prostý text Char"/>
    <w:basedOn w:val="Standardnpsmoodstavce"/>
    <w:link w:val="Prosttext"/>
    <w:uiPriority w:val="99"/>
    <w:semiHidden/>
    <w:rsid w:val="00614B9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266">
      <w:bodyDiv w:val="1"/>
      <w:marLeft w:val="0"/>
      <w:marRight w:val="0"/>
      <w:marTop w:val="0"/>
      <w:marBottom w:val="0"/>
      <w:divBdr>
        <w:top w:val="none" w:sz="0" w:space="0" w:color="auto"/>
        <w:left w:val="none" w:sz="0" w:space="0" w:color="auto"/>
        <w:bottom w:val="none" w:sz="0" w:space="0" w:color="auto"/>
        <w:right w:val="none" w:sz="0" w:space="0" w:color="auto"/>
      </w:divBdr>
    </w:div>
    <w:div w:id="453600297">
      <w:bodyDiv w:val="1"/>
      <w:marLeft w:val="0"/>
      <w:marRight w:val="0"/>
      <w:marTop w:val="0"/>
      <w:marBottom w:val="0"/>
      <w:divBdr>
        <w:top w:val="none" w:sz="0" w:space="0" w:color="auto"/>
        <w:left w:val="none" w:sz="0" w:space="0" w:color="auto"/>
        <w:bottom w:val="none" w:sz="0" w:space="0" w:color="auto"/>
        <w:right w:val="none" w:sz="0" w:space="0" w:color="auto"/>
      </w:divBdr>
    </w:div>
    <w:div w:id="979727929">
      <w:bodyDiv w:val="1"/>
      <w:marLeft w:val="0"/>
      <w:marRight w:val="0"/>
      <w:marTop w:val="0"/>
      <w:marBottom w:val="0"/>
      <w:divBdr>
        <w:top w:val="none" w:sz="0" w:space="0" w:color="auto"/>
        <w:left w:val="none" w:sz="0" w:space="0" w:color="auto"/>
        <w:bottom w:val="none" w:sz="0" w:space="0" w:color="auto"/>
        <w:right w:val="none" w:sz="0" w:space="0" w:color="auto"/>
      </w:divBdr>
    </w:div>
    <w:div w:id="1003702809">
      <w:bodyDiv w:val="1"/>
      <w:marLeft w:val="0"/>
      <w:marRight w:val="0"/>
      <w:marTop w:val="0"/>
      <w:marBottom w:val="0"/>
      <w:divBdr>
        <w:top w:val="none" w:sz="0" w:space="0" w:color="auto"/>
        <w:left w:val="none" w:sz="0" w:space="0" w:color="auto"/>
        <w:bottom w:val="none" w:sz="0" w:space="0" w:color="auto"/>
        <w:right w:val="none" w:sz="0" w:space="0" w:color="auto"/>
      </w:divBdr>
    </w:div>
    <w:div w:id="1796410657">
      <w:bodyDiv w:val="1"/>
      <w:marLeft w:val="0"/>
      <w:marRight w:val="0"/>
      <w:marTop w:val="0"/>
      <w:marBottom w:val="0"/>
      <w:divBdr>
        <w:top w:val="none" w:sz="0" w:space="0" w:color="auto"/>
        <w:left w:val="none" w:sz="0" w:space="0" w:color="auto"/>
        <w:bottom w:val="none" w:sz="0" w:space="0" w:color="auto"/>
        <w:right w:val="none" w:sz="0" w:space="0" w:color="auto"/>
      </w:divBdr>
    </w:div>
    <w:div w:id="2094814456">
      <w:bodyDiv w:val="1"/>
      <w:marLeft w:val="0"/>
      <w:marRight w:val="0"/>
      <w:marTop w:val="0"/>
      <w:marBottom w:val="0"/>
      <w:divBdr>
        <w:top w:val="none" w:sz="0" w:space="0" w:color="auto"/>
        <w:left w:val="none" w:sz="0" w:space="0" w:color="auto"/>
        <w:bottom w:val="none" w:sz="0" w:space="0" w:color="auto"/>
        <w:right w:val="none" w:sz="0" w:space="0" w:color="auto"/>
      </w:divBdr>
    </w:div>
    <w:div w:id="2096243832">
      <w:bodyDiv w:val="1"/>
      <w:marLeft w:val="0"/>
      <w:marRight w:val="0"/>
      <w:marTop w:val="0"/>
      <w:marBottom w:val="0"/>
      <w:divBdr>
        <w:top w:val="none" w:sz="0" w:space="0" w:color="auto"/>
        <w:left w:val="none" w:sz="0" w:space="0" w:color="auto"/>
        <w:bottom w:val="none" w:sz="0" w:space="0" w:color="auto"/>
        <w:right w:val="none" w:sz="0" w:space="0" w:color="auto"/>
      </w:divBdr>
    </w:div>
    <w:div w:id="21214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412</Words>
  <Characters>2434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 Jaroslav Ing.</dc:creator>
  <cp:keywords/>
  <dc:description/>
  <cp:lastModifiedBy>Kadlec Jaroslav Ing.</cp:lastModifiedBy>
  <cp:revision>2</cp:revision>
  <cp:lastPrinted>2017-03-27T13:03:00Z</cp:lastPrinted>
  <dcterms:created xsi:type="dcterms:W3CDTF">2017-03-27T12:39:00Z</dcterms:created>
  <dcterms:modified xsi:type="dcterms:W3CDTF">2017-03-27T13:56:00Z</dcterms:modified>
</cp:coreProperties>
</file>