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6CDC" w14:textId="77777777" w:rsidR="002F0236" w:rsidRDefault="002F0236">
      <w:pPr>
        <w:spacing w:before="240" w:after="240"/>
        <w:contextualSpacing/>
        <w:jc w:val="center"/>
        <w:rPr>
          <w:rFonts w:ascii="Calibri" w:hAnsi="Calibri"/>
          <w:b/>
          <w:sz w:val="28"/>
          <w:szCs w:val="22"/>
        </w:rPr>
      </w:pPr>
    </w:p>
    <w:p w14:paraId="289017F4" w14:textId="77777777" w:rsidR="002F0236" w:rsidRDefault="00000000">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14:paraId="3AF3B1ED" w14:textId="77777777" w:rsidR="002F0236" w:rsidRDefault="002F0236">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2F0236" w14:paraId="680173FC" w14:textId="77777777">
        <w:tc>
          <w:tcPr>
            <w:tcW w:w="9464" w:type="dxa"/>
            <w:gridSpan w:val="2"/>
            <w:shd w:val="clear" w:color="auto" w:fill="auto"/>
          </w:tcPr>
          <w:p w14:paraId="31FD931C" w14:textId="77777777" w:rsidR="002F0236" w:rsidRDefault="00000000">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2F0236" w14:paraId="1A67E54C" w14:textId="77777777">
        <w:tc>
          <w:tcPr>
            <w:tcW w:w="4432" w:type="dxa"/>
            <w:shd w:val="clear" w:color="auto" w:fill="auto"/>
          </w:tcPr>
          <w:p w14:paraId="1ACB6A15" w14:textId="77777777" w:rsidR="002F0236" w:rsidRDefault="00000000">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08B171D0" w14:textId="77777777" w:rsidR="002F0236" w:rsidRDefault="00000000">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lang w:bidi="en-US"/>
              </w:rPr>
              <w:t>Vyhotovení popisů RTG snímků</w:t>
            </w:r>
          </w:p>
        </w:tc>
      </w:tr>
      <w:tr w:rsidR="002F0236" w14:paraId="6606758B" w14:textId="77777777">
        <w:tc>
          <w:tcPr>
            <w:tcW w:w="4432" w:type="dxa"/>
            <w:shd w:val="clear" w:color="auto" w:fill="auto"/>
          </w:tcPr>
          <w:p w14:paraId="1ED458F2" w14:textId="77777777" w:rsidR="002F0236" w:rsidRDefault="0000000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53650891" w14:textId="77777777" w:rsidR="002F0236" w:rsidRDefault="00000000">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Služby</w:t>
            </w:r>
          </w:p>
        </w:tc>
      </w:tr>
      <w:tr w:rsidR="002F0236" w14:paraId="03A7A753" w14:textId="77777777">
        <w:tc>
          <w:tcPr>
            <w:tcW w:w="4432" w:type="dxa"/>
            <w:shd w:val="clear" w:color="auto" w:fill="auto"/>
          </w:tcPr>
          <w:p w14:paraId="20D851A8" w14:textId="77777777" w:rsidR="002F0236" w:rsidRDefault="0000000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25C14CAF" w14:textId="77777777" w:rsidR="002F0236" w:rsidRDefault="00000000">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rsidR="002F0236" w14:paraId="11AAA2C6" w14:textId="77777777">
        <w:tc>
          <w:tcPr>
            <w:tcW w:w="4432" w:type="dxa"/>
            <w:shd w:val="clear" w:color="auto" w:fill="auto"/>
          </w:tcPr>
          <w:p w14:paraId="51CAD525" w14:textId="77777777" w:rsidR="002F0236" w:rsidRDefault="0000000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6D5FDCE8" w14:textId="77777777" w:rsidR="002F0236" w:rsidRDefault="002F0236">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eastAsia="Calibri" w:hAnsiTheme="minorHAnsi" w:cstheme="minorHAnsi"/>
                  <w:sz w:val="22"/>
                  <w:szCs w:val="22"/>
                </w:rPr>
                <w:t>https://zakazky.zdarns.cz/</w:t>
              </w:r>
            </w:hyperlink>
            <w:r>
              <w:rPr>
                <w:rFonts w:asciiTheme="minorHAnsi" w:eastAsia="Calibri" w:hAnsiTheme="minorHAnsi" w:cstheme="minorHAnsi"/>
                <w:color w:val="0000FF"/>
                <w:sz w:val="22"/>
                <w:szCs w:val="22"/>
              </w:rPr>
              <w:t xml:space="preserve"> </w:t>
            </w:r>
          </w:p>
        </w:tc>
      </w:tr>
      <w:tr w:rsidR="002F0236" w14:paraId="730A38EA" w14:textId="77777777">
        <w:tc>
          <w:tcPr>
            <w:tcW w:w="9464" w:type="dxa"/>
            <w:gridSpan w:val="2"/>
            <w:shd w:val="clear" w:color="auto" w:fill="auto"/>
          </w:tcPr>
          <w:p w14:paraId="5A334E62" w14:textId="77777777" w:rsidR="002F0236" w:rsidRDefault="002F0236">
            <w:pPr>
              <w:widowControl w:val="0"/>
              <w:spacing w:before="60" w:after="60"/>
              <w:rPr>
                <w:rFonts w:asciiTheme="minorHAnsi" w:eastAsia="Calibri" w:hAnsiTheme="minorHAnsi" w:cstheme="minorHAnsi"/>
                <w:b/>
                <w:sz w:val="28"/>
                <w:szCs w:val="28"/>
              </w:rPr>
            </w:pPr>
          </w:p>
          <w:p w14:paraId="7D52F83D" w14:textId="77777777" w:rsidR="002F0236" w:rsidRDefault="00000000">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2F0236" w14:paraId="07C2F1DB" w14:textId="77777777">
        <w:tc>
          <w:tcPr>
            <w:tcW w:w="4432" w:type="dxa"/>
            <w:shd w:val="clear" w:color="auto" w:fill="auto"/>
          </w:tcPr>
          <w:p w14:paraId="6A36537B" w14:textId="77777777" w:rsidR="002F0236" w:rsidRDefault="00000000">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412D73DE" w14:textId="77777777" w:rsidR="002F0236" w:rsidRDefault="00000000">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Poliklinika Žďár nad Sázavou</w:t>
            </w:r>
          </w:p>
        </w:tc>
      </w:tr>
      <w:tr w:rsidR="002F0236" w14:paraId="627C107F" w14:textId="77777777">
        <w:tc>
          <w:tcPr>
            <w:tcW w:w="4432" w:type="dxa"/>
            <w:shd w:val="clear" w:color="auto" w:fill="auto"/>
          </w:tcPr>
          <w:p w14:paraId="5CC508BE" w14:textId="77777777" w:rsidR="002F0236" w:rsidRDefault="0000000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0DED44FB" w14:textId="77777777" w:rsidR="002F0236" w:rsidRDefault="00000000">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Studentská 1699/4, 591 01 Žďár nad Sázavou</w:t>
            </w:r>
          </w:p>
        </w:tc>
      </w:tr>
      <w:tr w:rsidR="002F0236" w14:paraId="72A1DAEF" w14:textId="77777777">
        <w:tc>
          <w:tcPr>
            <w:tcW w:w="4432" w:type="dxa"/>
            <w:shd w:val="clear" w:color="auto" w:fill="auto"/>
          </w:tcPr>
          <w:p w14:paraId="4C91C4A2" w14:textId="77777777" w:rsidR="002F0236" w:rsidRDefault="0000000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0F31554B" w14:textId="77777777" w:rsidR="002F0236" w:rsidRDefault="00000000">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48899119</w:t>
            </w:r>
          </w:p>
        </w:tc>
      </w:tr>
      <w:tr w:rsidR="002F0236" w14:paraId="1C574507" w14:textId="77777777">
        <w:tc>
          <w:tcPr>
            <w:tcW w:w="4432" w:type="dxa"/>
            <w:shd w:val="clear" w:color="auto" w:fill="auto"/>
          </w:tcPr>
          <w:p w14:paraId="465907F9" w14:textId="77777777" w:rsidR="002F0236" w:rsidRDefault="0000000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6093ACC1" w14:textId="77777777" w:rsidR="002F0236" w:rsidRDefault="00000000">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et Ing. Ilona Komínková, ředitelka</w:t>
            </w:r>
          </w:p>
        </w:tc>
      </w:tr>
    </w:tbl>
    <w:p w14:paraId="5AFFDA02" w14:textId="77777777" w:rsidR="002F0236" w:rsidRDefault="002F0236">
      <w:pPr>
        <w:spacing w:before="240" w:after="240"/>
        <w:contextualSpacing/>
        <w:jc w:val="center"/>
        <w:rPr>
          <w:rFonts w:ascii="Calibri" w:hAnsi="Calibri"/>
          <w:b/>
          <w:sz w:val="28"/>
          <w:szCs w:val="22"/>
        </w:rPr>
      </w:pPr>
    </w:p>
    <w:p w14:paraId="245B6EF9" w14:textId="77777777" w:rsidR="002F0236" w:rsidRDefault="002F0236">
      <w:pPr>
        <w:spacing w:before="240" w:after="240"/>
        <w:contextualSpacing/>
        <w:jc w:val="center"/>
        <w:rPr>
          <w:rFonts w:ascii="Calibri" w:hAnsi="Calibri"/>
          <w:b/>
          <w:sz w:val="28"/>
          <w:szCs w:val="22"/>
        </w:rPr>
      </w:pPr>
    </w:p>
    <w:p w14:paraId="62BCFDAD" w14:textId="77777777" w:rsidR="002F0236" w:rsidRDefault="002F0236">
      <w:pPr>
        <w:spacing w:before="240" w:after="240"/>
        <w:contextualSpacing/>
        <w:jc w:val="center"/>
        <w:rPr>
          <w:rFonts w:asciiTheme="minorHAnsi" w:hAnsiTheme="minorHAnsi" w:cstheme="minorHAnsi"/>
          <w:b/>
          <w:sz w:val="22"/>
          <w:szCs w:val="22"/>
        </w:rPr>
      </w:pPr>
    </w:p>
    <w:p w14:paraId="075CD109" w14:textId="77777777" w:rsidR="002F0236" w:rsidRDefault="0000000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0ECBEB10" w14:textId="77777777" w:rsidR="002F0236" w:rsidRDefault="0000000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40057F68" w14:textId="77777777" w:rsidR="002F0236" w:rsidRDefault="0000000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2DF59445" w14:textId="77777777" w:rsidR="002F0236" w:rsidRDefault="00000000">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lastRenderedPageBreak/>
        <w:t>SMLOUVA O DÍLO</w:t>
      </w:r>
    </w:p>
    <w:p w14:paraId="4145EC97" w14:textId="77777777" w:rsidR="002F0236" w:rsidRDefault="00000000">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3292284F" w14:textId="77777777" w:rsidR="002F0236" w:rsidRDefault="002F0236">
      <w:pPr>
        <w:widowControl w:val="0"/>
        <w:spacing w:after="120"/>
        <w:jc w:val="center"/>
        <w:rPr>
          <w:rFonts w:asciiTheme="minorHAnsi" w:eastAsia="Calibri" w:hAnsiTheme="minorHAnsi" w:cstheme="minorHAnsi"/>
          <w:sz w:val="22"/>
          <w:szCs w:val="22"/>
        </w:rPr>
      </w:pPr>
    </w:p>
    <w:p w14:paraId="2C21352B" w14:textId="77777777" w:rsidR="002F0236" w:rsidRDefault="002F0236">
      <w:pPr>
        <w:widowControl w:val="0"/>
        <w:spacing w:after="120"/>
        <w:jc w:val="both"/>
        <w:rPr>
          <w:rFonts w:asciiTheme="minorHAnsi" w:eastAsia="Calibri" w:hAnsiTheme="minorHAnsi" w:cstheme="minorHAnsi"/>
          <w:sz w:val="22"/>
          <w:szCs w:val="22"/>
        </w:rPr>
      </w:pPr>
    </w:p>
    <w:p w14:paraId="11017DA1" w14:textId="77777777" w:rsidR="002F0236" w:rsidRDefault="00000000">
      <w:pPr>
        <w:pStyle w:val="Odstavecseseznamem"/>
        <w:ind w:left="567"/>
        <w:rPr>
          <w:rFonts w:ascii="Calibri" w:hAnsi="Calibri"/>
          <w:b/>
          <w:color w:val="000000"/>
          <w:sz w:val="22"/>
          <w:szCs w:val="22"/>
        </w:rPr>
      </w:pPr>
      <w:r>
        <w:rPr>
          <w:rFonts w:ascii="Calibri" w:hAnsi="Calibri"/>
          <w:b/>
          <w:color w:val="000000"/>
          <w:sz w:val="22"/>
          <w:szCs w:val="22"/>
        </w:rPr>
        <w:t>Objednatel</w:t>
      </w:r>
    </w:p>
    <w:p w14:paraId="013D3626" w14:textId="77777777" w:rsidR="002F0236" w:rsidRDefault="002F0236">
      <w:pPr>
        <w:pStyle w:val="Odstavecseseznamem"/>
        <w:ind w:left="567"/>
        <w:rPr>
          <w:rFonts w:ascii="Calibri" w:hAnsi="Calibri"/>
          <w:b/>
          <w:color w:val="000000"/>
          <w:sz w:val="22"/>
          <w:szCs w:val="22"/>
        </w:rPr>
      </w:pPr>
    </w:p>
    <w:p w14:paraId="24530D2C" w14:textId="77777777" w:rsidR="002F0236" w:rsidRDefault="0000000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Poliklinika Žďár nad Sázavou</w:t>
      </w:r>
    </w:p>
    <w:p w14:paraId="212D21C3" w14:textId="77777777" w:rsidR="002F0236" w:rsidRDefault="00000000">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Studentská 1699/4, 591 01 Žďár nad Sázavou</w:t>
      </w:r>
    </w:p>
    <w:p w14:paraId="5B74ED79" w14:textId="77777777" w:rsidR="002F0236" w:rsidRDefault="00000000">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48899119</w:t>
      </w:r>
    </w:p>
    <w:p w14:paraId="2FC722EC" w14:textId="77777777" w:rsidR="002F0236" w:rsidRDefault="00000000">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CZ48899119</w:t>
      </w:r>
    </w:p>
    <w:p w14:paraId="05937F5F" w14:textId="77777777" w:rsidR="002F0236" w:rsidRDefault="00000000">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222494405/0300</w:t>
      </w:r>
    </w:p>
    <w:p w14:paraId="068A0581" w14:textId="77777777" w:rsidR="002F0236" w:rsidRDefault="00000000">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et Ing. Ilonou Komínkovou, ředitelkou</w:t>
      </w:r>
    </w:p>
    <w:p w14:paraId="7801DCDC" w14:textId="77777777" w:rsidR="002F0236" w:rsidRDefault="00000000">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et Ing. Ilonou Komínková, ředitelka</w:t>
      </w:r>
    </w:p>
    <w:p w14:paraId="7A82CA32" w14:textId="77777777" w:rsidR="002F0236" w:rsidRDefault="00000000">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566 690 233, kominkova@poliklinikazr.cz</w:t>
      </w:r>
    </w:p>
    <w:p w14:paraId="0693DE1F" w14:textId="77777777" w:rsidR="002F0236" w:rsidRDefault="002F0236">
      <w:pPr>
        <w:ind w:left="567"/>
        <w:rPr>
          <w:rFonts w:ascii="Calibri" w:hAnsi="Calibri"/>
          <w:i/>
          <w:color w:val="000000"/>
          <w:sz w:val="22"/>
          <w:szCs w:val="22"/>
        </w:rPr>
      </w:pPr>
    </w:p>
    <w:p w14:paraId="71BD0BC6" w14:textId="77777777" w:rsidR="002F0236" w:rsidRDefault="0000000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7C7993D3" w14:textId="77777777" w:rsidR="002F0236" w:rsidRDefault="00000000">
      <w:pPr>
        <w:spacing w:before="480"/>
        <w:ind w:left="567"/>
        <w:rPr>
          <w:rFonts w:ascii="Calibri" w:hAnsi="Calibri"/>
          <w:color w:val="000000"/>
          <w:sz w:val="22"/>
          <w:szCs w:val="22"/>
        </w:rPr>
      </w:pPr>
      <w:r>
        <w:rPr>
          <w:rFonts w:ascii="Calibri" w:hAnsi="Calibri"/>
          <w:color w:val="000000"/>
          <w:sz w:val="22"/>
          <w:szCs w:val="22"/>
        </w:rPr>
        <w:t>a</w:t>
      </w:r>
    </w:p>
    <w:p w14:paraId="5F29113E" w14:textId="77777777" w:rsidR="002F0236" w:rsidRDefault="00000000">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458760A6" w14:textId="77777777" w:rsidR="002F0236" w:rsidRDefault="002F0236">
      <w:pPr>
        <w:pStyle w:val="Odstavecseseznamem"/>
        <w:ind w:left="567"/>
        <w:rPr>
          <w:rFonts w:ascii="Calibri" w:hAnsi="Calibri"/>
          <w:b/>
          <w:color w:val="000000"/>
          <w:sz w:val="22"/>
          <w:szCs w:val="22"/>
        </w:rPr>
      </w:pPr>
    </w:p>
    <w:p w14:paraId="75939412" w14:textId="77777777" w:rsidR="002F0236" w:rsidRDefault="0000000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39A47997" w14:textId="77777777" w:rsidR="002F0236" w:rsidRDefault="00000000">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75D963DA" w14:textId="77777777" w:rsidR="002F0236" w:rsidRDefault="00000000">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FD8A5C5" w14:textId="77777777" w:rsidR="002F0236" w:rsidRDefault="00000000">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55C4EE9" w14:textId="77777777" w:rsidR="002F0236" w:rsidRDefault="00000000">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14BFA0A" w14:textId="77777777" w:rsidR="002F0236" w:rsidRDefault="00000000">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AC430B8" w14:textId="77777777" w:rsidR="002F0236" w:rsidRDefault="00000000">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38DC994" w14:textId="77777777" w:rsidR="002F0236" w:rsidRDefault="00000000">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17AF839" w14:textId="77777777" w:rsidR="002F0236" w:rsidRDefault="00000000">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25918B29" w14:textId="77777777" w:rsidR="002F0236" w:rsidRDefault="00000000">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B945F50" w14:textId="77777777" w:rsidR="002F0236" w:rsidRDefault="002F0236">
      <w:pPr>
        <w:ind w:left="567"/>
        <w:rPr>
          <w:rFonts w:ascii="Calibri" w:hAnsi="Calibri"/>
          <w:i/>
          <w:color w:val="000000"/>
          <w:sz w:val="22"/>
          <w:szCs w:val="22"/>
        </w:rPr>
      </w:pPr>
    </w:p>
    <w:p w14:paraId="66195B79" w14:textId="77777777" w:rsidR="002F0236" w:rsidRDefault="0000000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75D721DF" w14:textId="77777777" w:rsidR="002F0236" w:rsidRDefault="002F0236">
      <w:pPr>
        <w:ind w:left="567"/>
        <w:rPr>
          <w:rFonts w:ascii="Calibri" w:hAnsi="Calibri"/>
          <w:color w:val="000000"/>
          <w:sz w:val="22"/>
          <w:szCs w:val="22"/>
        </w:rPr>
      </w:pPr>
    </w:p>
    <w:p w14:paraId="593B5DF3" w14:textId="77777777" w:rsidR="002F0236" w:rsidRDefault="00000000">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Vyhotovení popisů RTG snímků</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55900985" w14:textId="77777777" w:rsidR="002F0236" w:rsidRDefault="00000000">
      <w:pPr>
        <w:pStyle w:val="Nadpis1"/>
        <w:rPr>
          <w:rFonts w:asciiTheme="minorHAnsi" w:hAnsiTheme="minorHAnsi"/>
          <w:szCs w:val="22"/>
        </w:rPr>
      </w:pPr>
      <w:r>
        <w:rPr>
          <w:rFonts w:asciiTheme="minorHAnsi" w:hAnsiTheme="minorHAnsi"/>
          <w:szCs w:val="22"/>
        </w:rPr>
        <w:lastRenderedPageBreak/>
        <w:t>ÚVODNÍ UJEDNÁNÍ A ÚČEL SMLOUVY</w:t>
      </w:r>
    </w:p>
    <w:p w14:paraId="0FCC24AE" w14:textId="77777777" w:rsidR="002F0236" w:rsidRDefault="00000000">
      <w:pPr>
        <w:pStyle w:val="Odstavecseseznamem"/>
        <w:numPr>
          <w:ilvl w:val="0"/>
          <w:numId w:val="3"/>
        </w:numPr>
        <w:jc w:val="both"/>
        <w:rPr>
          <w:rFonts w:asciiTheme="minorHAnsi" w:hAnsiTheme="minorHAnsi" w:cstheme="minorHAnsi"/>
          <w:sz w:val="22"/>
          <w:szCs w:val="22"/>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xml:space="preserve">“) </w:t>
      </w:r>
      <w:r>
        <w:rPr>
          <w:rFonts w:asciiTheme="minorHAnsi" w:hAnsiTheme="minorHAnsi" w:cstheme="minorHAnsi"/>
          <w:sz w:val="22"/>
          <w:szCs w:val="22"/>
        </w:rPr>
        <w:t>Veřejné zakázky. Jednotlivá ujednání Smlouvy tak budou vykládána v souladu se zadávacími podmínkami Veřejné zakázky a nabídkou Zhotovitele podanou do Řízení veřejné zakázky.</w:t>
      </w:r>
    </w:p>
    <w:p w14:paraId="25A7E375" w14:textId="77777777" w:rsidR="002F0236" w:rsidRDefault="00000000">
      <w:pPr>
        <w:pStyle w:val="Odstavecseseznamem"/>
        <w:numPr>
          <w:ilvl w:val="0"/>
          <w:numId w:val="3"/>
        </w:numPr>
        <w:jc w:val="both"/>
        <w:rPr>
          <w:rFonts w:ascii="Calibri" w:hAnsi="Calibri"/>
          <w:sz w:val="22"/>
          <w:szCs w:val="22"/>
          <w:u w:val="single"/>
        </w:rPr>
      </w:pPr>
      <w:r>
        <w:rPr>
          <w:rFonts w:asciiTheme="minorHAnsi" w:hAnsiTheme="minorHAnsi" w:cstheme="minorHAnsi"/>
          <w:sz w:val="22"/>
          <w:szCs w:val="22"/>
        </w:rPr>
        <w:t>Účelem Smlouvy je provést předmět této Smlouvy, kdy realizací tohoto předmětu Objednatel sleduje zajištění popisů</w:t>
      </w:r>
      <w:r>
        <w:rPr>
          <w:rFonts w:asciiTheme="minorHAnsi" w:hAnsiTheme="minorHAnsi" w:cstheme="minorHAnsi"/>
          <w:bCs/>
          <w:sz w:val="22"/>
          <w:szCs w:val="22"/>
          <w:lang w:bidi="en-US"/>
        </w:rPr>
        <w:t xml:space="preserve"> RTG snímků na oddělení radiologie Polikliniky Žďár nad Sázavou a zajištění úvazku lékaře radiologa v rozsahu 0,4, tj. kapacita 16 hodin týdně.</w:t>
      </w:r>
    </w:p>
    <w:p w14:paraId="34CDB47B" w14:textId="77777777" w:rsidR="002F0236" w:rsidRDefault="002F0236">
      <w:pPr>
        <w:widowControl w:val="0"/>
        <w:tabs>
          <w:tab w:val="left" w:pos="2835"/>
        </w:tabs>
        <w:spacing w:after="120"/>
        <w:ind w:left="567"/>
        <w:contextualSpacing/>
        <w:jc w:val="both"/>
      </w:pPr>
    </w:p>
    <w:p w14:paraId="52919645" w14:textId="77777777" w:rsidR="002F0236" w:rsidRDefault="00000000">
      <w:pPr>
        <w:pStyle w:val="Nadpis1"/>
        <w:rPr>
          <w:rFonts w:asciiTheme="minorHAnsi" w:hAnsiTheme="minorHAnsi"/>
          <w:szCs w:val="22"/>
        </w:rPr>
      </w:pPr>
      <w:r>
        <w:rPr>
          <w:rFonts w:asciiTheme="minorHAnsi" w:hAnsiTheme="minorHAnsi"/>
          <w:szCs w:val="22"/>
        </w:rPr>
        <w:t>PŘEDMĚT SMLOUVY</w:t>
      </w:r>
    </w:p>
    <w:p w14:paraId="1CDD168F" w14:textId="77777777" w:rsidR="002F0236" w:rsidRDefault="00000000" w:rsidP="00257DD9">
      <w:pPr>
        <w:pStyle w:val="Odstavecseseznamem"/>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Zhotovitel tímto prohlašuje, že je oprávněným poskytovatelem zdravotních služeb v oboru radiologie a zobrazovací metody dle zákona č. 372/2011 Sb., o zdravotních službách a podmínkách jejich poskytování, v platném znění. </w:t>
      </w:r>
    </w:p>
    <w:p w14:paraId="68B73DFE" w14:textId="7378D9AC" w:rsidR="002F0236" w:rsidRPr="00BC3BC0" w:rsidRDefault="00000000" w:rsidP="00257DD9">
      <w:pPr>
        <w:pStyle w:val="Odstavecseseznamem"/>
        <w:numPr>
          <w:ilvl w:val="0"/>
          <w:numId w:val="3"/>
        </w:numPr>
        <w:jc w:val="both"/>
        <w:rPr>
          <w:rFonts w:asciiTheme="minorHAnsi" w:hAnsiTheme="minorHAnsi" w:cstheme="minorHAnsi"/>
          <w:sz w:val="22"/>
          <w:szCs w:val="22"/>
        </w:rPr>
      </w:pPr>
      <w:r w:rsidRPr="000E5940">
        <w:rPr>
          <w:rFonts w:asciiTheme="minorHAnsi" w:hAnsiTheme="minorHAnsi" w:cstheme="minorHAnsi"/>
          <w:sz w:val="22"/>
          <w:szCs w:val="22"/>
        </w:rPr>
        <w:t>Zhotovitel se zavazuje, že pro objednatele bude provádět popisy skiagrafických vyšetření formou teleradiologie, tj. na dálku, ze vzdálené diagnostické stanice (či více stanic) za pomoci vzdáleného přístupu do obrazového a informačního systému odběratele</w:t>
      </w:r>
      <w:r w:rsidR="00CE3595">
        <w:rPr>
          <w:rFonts w:asciiTheme="minorHAnsi" w:hAnsiTheme="minorHAnsi" w:cstheme="minorHAnsi"/>
          <w:sz w:val="22"/>
          <w:szCs w:val="22"/>
        </w:rPr>
        <w:t>,</w:t>
      </w:r>
      <w:r w:rsidR="003E239B">
        <w:rPr>
          <w:rFonts w:asciiTheme="minorHAnsi" w:hAnsiTheme="minorHAnsi" w:cstheme="minorHAnsi"/>
          <w:sz w:val="22"/>
          <w:szCs w:val="22"/>
        </w:rPr>
        <w:t xml:space="preserve"> a to dva dny v týdnu dle dohody s Objednatelem</w:t>
      </w:r>
      <w:r w:rsidRPr="000E5940">
        <w:rPr>
          <w:rFonts w:asciiTheme="minorHAnsi" w:hAnsiTheme="minorHAnsi" w:cstheme="minorHAnsi"/>
          <w:sz w:val="22"/>
          <w:szCs w:val="22"/>
        </w:rPr>
        <w:t xml:space="preserve">. a zajistí vykonávání funkce odborného zástupce a vedoucího lékaře (radiologa) v rozsahu s kapacitou 16 hodin týdně. </w:t>
      </w:r>
      <w:r w:rsidR="00A46652">
        <w:rPr>
          <w:rFonts w:asciiTheme="minorHAnsi" w:hAnsiTheme="minorHAnsi" w:cstheme="minorHAnsi"/>
          <w:sz w:val="22"/>
          <w:szCs w:val="22"/>
        </w:rPr>
        <w:t xml:space="preserve">Tento úvazek musí být akceptovatelný u všech pojišťoven. </w:t>
      </w:r>
      <w:r w:rsidRPr="000E5940">
        <w:rPr>
          <w:rFonts w:asciiTheme="minorHAnsi" w:hAnsiTheme="minorHAnsi" w:cstheme="minorHAnsi"/>
          <w:sz w:val="22"/>
          <w:szCs w:val="22"/>
        </w:rPr>
        <w:t xml:space="preserve">Rozpis 16 hodin bude rozvržen do tří dnů v týdnu. Odměna za zajištění kapacity lékaře činí  </w:t>
      </w:r>
      <w:r w:rsidRPr="0055458C">
        <w:rPr>
          <w:rFonts w:asciiTheme="minorHAnsi" w:hAnsiTheme="minorHAnsi" w:cstheme="minorHAnsi"/>
          <w:bCs/>
          <w:sz w:val="22"/>
          <w:szCs w:val="22"/>
          <w:highlight w:val="yellow"/>
          <w:lang w:bidi="en-US"/>
        </w:rPr>
        <w:fldChar w:fldCharType="begin"/>
      </w:r>
      <w:r w:rsidRPr="0055458C">
        <w:rPr>
          <w:rFonts w:asciiTheme="minorHAnsi" w:hAnsiTheme="minorHAnsi" w:cstheme="minorHAnsi"/>
          <w:bCs/>
          <w:sz w:val="22"/>
          <w:szCs w:val="22"/>
          <w:highlight w:val="yellow"/>
          <w:lang w:bidi="en-US"/>
        </w:rPr>
        <w:instrText xml:space="preserve"> MACROBUTTON  AcceptAllConflictsInDoc "[doplní účastník]" </w:instrText>
      </w:r>
      <w:r w:rsidRPr="0055458C">
        <w:rPr>
          <w:rFonts w:asciiTheme="minorHAnsi" w:hAnsiTheme="minorHAnsi" w:cstheme="minorHAnsi"/>
          <w:bCs/>
          <w:sz w:val="22"/>
          <w:szCs w:val="22"/>
          <w:highlight w:val="yellow"/>
          <w:lang w:bidi="en-US"/>
        </w:rPr>
        <w:fldChar w:fldCharType="end"/>
      </w:r>
      <w:r w:rsidRPr="000E5940">
        <w:rPr>
          <w:rFonts w:asciiTheme="minorHAnsi" w:hAnsiTheme="minorHAnsi" w:cstheme="minorHAnsi"/>
          <w:sz w:val="22"/>
          <w:szCs w:val="22"/>
        </w:rPr>
        <w:t>měsíčně a bude fakturována měsíčně</w:t>
      </w:r>
      <w:r w:rsidR="00CE3595">
        <w:rPr>
          <w:rFonts w:asciiTheme="minorHAnsi" w:hAnsiTheme="minorHAnsi" w:cstheme="minorHAnsi"/>
          <w:sz w:val="22"/>
          <w:szCs w:val="22"/>
        </w:rPr>
        <w:t xml:space="preserve"> na základě samostatné dohody uzavřené s</w:t>
      </w:r>
      <w:r w:rsidRPr="000E5940">
        <w:rPr>
          <w:rFonts w:asciiTheme="minorHAnsi" w:hAnsiTheme="minorHAnsi" w:cstheme="minorHAnsi"/>
          <w:sz w:val="22"/>
          <w:szCs w:val="22"/>
        </w:rPr>
        <w:t> lékařem</w:t>
      </w:r>
      <w:r w:rsidRPr="00BC3BC0">
        <w:rPr>
          <w:rFonts w:asciiTheme="minorHAnsi" w:hAnsiTheme="minorHAnsi" w:cstheme="minorHAnsi"/>
          <w:sz w:val="22"/>
          <w:szCs w:val="22"/>
        </w:rPr>
        <w:t>.</w:t>
      </w:r>
    </w:p>
    <w:p w14:paraId="58D23581" w14:textId="77777777" w:rsidR="002F0236" w:rsidRPr="00291766" w:rsidRDefault="00000000" w:rsidP="00257DD9">
      <w:pPr>
        <w:pStyle w:val="Odstavecseseznamem"/>
        <w:numPr>
          <w:ilvl w:val="0"/>
          <w:numId w:val="3"/>
        </w:numPr>
        <w:jc w:val="both"/>
        <w:rPr>
          <w:rFonts w:asciiTheme="minorHAnsi" w:hAnsiTheme="minorHAnsi" w:cstheme="minorHAnsi"/>
          <w:sz w:val="22"/>
          <w:szCs w:val="22"/>
          <w:u w:val="single"/>
        </w:rPr>
      </w:pPr>
      <w:r w:rsidRPr="00291766">
        <w:rPr>
          <w:rFonts w:asciiTheme="minorHAnsi" w:hAnsiTheme="minorHAnsi" w:cstheme="minorHAnsi"/>
          <w:sz w:val="22"/>
          <w:szCs w:val="22"/>
          <w:u w:val="single"/>
        </w:rPr>
        <w:t>Zhotovitel je povinen provádět předmět této smlouvy osobami, jimiž v rámci Řízení veřejné zakázky prokazoval splnění kvalifikace:</w:t>
      </w:r>
    </w:p>
    <w:p w14:paraId="135B75D9" w14:textId="7FBF4FB6" w:rsidR="002F0236" w:rsidRPr="00291766" w:rsidRDefault="00000000" w:rsidP="00257DD9">
      <w:pPr>
        <w:pStyle w:val="Odstavecseseznamem"/>
        <w:numPr>
          <w:ilvl w:val="1"/>
          <w:numId w:val="3"/>
        </w:numPr>
        <w:jc w:val="both"/>
        <w:rPr>
          <w:rFonts w:asciiTheme="minorHAnsi" w:hAnsiTheme="minorHAnsi" w:cstheme="minorHAnsi"/>
          <w:sz w:val="22"/>
          <w:szCs w:val="22"/>
        </w:rPr>
      </w:pPr>
      <w:r w:rsidRPr="00291766">
        <w:rPr>
          <w:rFonts w:asciiTheme="minorHAnsi" w:hAnsiTheme="minorHAnsi" w:cstheme="minorHAnsi"/>
          <w:sz w:val="22"/>
          <w:szCs w:val="22"/>
        </w:rPr>
        <w:t>vedoucí lékař radiologie (odborný dohled):</w:t>
      </w:r>
      <w:r w:rsidRPr="00291766">
        <w:rPr>
          <w:rFonts w:asciiTheme="minorHAnsi" w:hAnsiTheme="minorHAnsi" w:cstheme="minorHAnsi"/>
          <w:bCs/>
          <w:sz w:val="22"/>
          <w:szCs w:val="22"/>
          <w:lang w:bidi="en-US"/>
        </w:rPr>
        <w:t xml:space="preserve"> </w:t>
      </w:r>
      <w:r w:rsidRPr="00291766">
        <w:rPr>
          <w:rFonts w:asciiTheme="minorHAnsi" w:hAnsiTheme="minorHAnsi" w:cstheme="minorHAnsi"/>
          <w:bCs/>
          <w:sz w:val="22"/>
          <w:szCs w:val="22"/>
          <w:highlight w:val="yellow"/>
          <w:lang w:bidi="en-US"/>
        </w:rPr>
        <w:fldChar w:fldCharType="begin"/>
      </w:r>
      <w:r w:rsidRPr="00291766">
        <w:rPr>
          <w:rFonts w:asciiTheme="minorHAnsi" w:hAnsiTheme="minorHAnsi" w:cstheme="minorHAnsi"/>
          <w:bCs/>
          <w:sz w:val="22"/>
          <w:szCs w:val="22"/>
          <w:highlight w:val="yellow"/>
          <w:lang w:bidi="en-US"/>
        </w:rPr>
        <w:instrText xml:space="preserve"> MACROBUTTON  AcceptAllConflictsInDoc "[doplní účastník]" </w:instrText>
      </w:r>
      <w:r w:rsidRPr="00291766">
        <w:rPr>
          <w:rFonts w:asciiTheme="minorHAnsi" w:hAnsiTheme="minorHAnsi" w:cstheme="minorHAnsi"/>
          <w:bCs/>
          <w:sz w:val="22"/>
          <w:szCs w:val="22"/>
          <w:highlight w:val="yellow"/>
          <w:lang w:bidi="en-US"/>
        </w:rPr>
        <w:fldChar w:fldCharType="end"/>
      </w:r>
      <w:r w:rsidRPr="00291766">
        <w:rPr>
          <w:rFonts w:asciiTheme="minorHAnsi" w:hAnsiTheme="minorHAnsi" w:cstheme="minorHAnsi"/>
          <w:bCs/>
          <w:sz w:val="22"/>
          <w:szCs w:val="22"/>
          <w:lang w:bidi="en-US"/>
        </w:rPr>
        <w:t>(osobní údaje lékaře včetně rodného čísla a výše úvazku)</w:t>
      </w:r>
    </w:p>
    <w:p w14:paraId="36C4D375" w14:textId="67142E31" w:rsidR="002F0236" w:rsidRPr="00291766" w:rsidRDefault="00000000" w:rsidP="00257DD9">
      <w:pPr>
        <w:pStyle w:val="Odstavecseseznamem"/>
        <w:numPr>
          <w:ilvl w:val="1"/>
          <w:numId w:val="3"/>
        </w:numPr>
        <w:jc w:val="both"/>
        <w:rPr>
          <w:rFonts w:asciiTheme="minorHAnsi" w:hAnsiTheme="minorHAnsi" w:cstheme="minorHAnsi"/>
          <w:sz w:val="22"/>
          <w:szCs w:val="22"/>
        </w:rPr>
      </w:pPr>
      <w:r w:rsidRPr="00291766">
        <w:rPr>
          <w:rFonts w:asciiTheme="minorHAnsi" w:hAnsiTheme="minorHAnsi" w:cstheme="minorHAnsi"/>
          <w:sz w:val="22"/>
          <w:szCs w:val="22"/>
        </w:rPr>
        <w:t>lékař</w:t>
      </w:r>
      <w:r w:rsidR="00F71CDF" w:rsidRPr="00291766">
        <w:rPr>
          <w:rFonts w:asciiTheme="minorHAnsi" w:hAnsiTheme="minorHAnsi" w:cstheme="minorHAnsi"/>
          <w:sz w:val="22"/>
          <w:szCs w:val="22"/>
        </w:rPr>
        <w:t>i</w:t>
      </w:r>
      <w:r w:rsidRPr="00291766">
        <w:rPr>
          <w:rFonts w:asciiTheme="minorHAnsi" w:hAnsiTheme="minorHAnsi" w:cstheme="minorHAnsi"/>
          <w:sz w:val="22"/>
          <w:szCs w:val="22"/>
        </w:rPr>
        <w:t xml:space="preserve"> radiologie zajišťující popisy snímků RTG: </w:t>
      </w:r>
      <w:r w:rsidRPr="00291766">
        <w:rPr>
          <w:rFonts w:asciiTheme="minorHAnsi" w:hAnsiTheme="minorHAnsi" w:cstheme="minorHAnsi"/>
          <w:bCs/>
          <w:sz w:val="22"/>
          <w:szCs w:val="22"/>
          <w:highlight w:val="yellow"/>
          <w:lang w:bidi="en-US"/>
        </w:rPr>
        <w:fldChar w:fldCharType="begin"/>
      </w:r>
      <w:r w:rsidRPr="00291766">
        <w:rPr>
          <w:rFonts w:asciiTheme="minorHAnsi" w:hAnsiTheme="minorHAnsi" w:cstheme="minorHAnsi"/>
          <w:bCs/>
          <w:sz w:val="22"/>
          <w:szCs w:val="22"/>
          <w:highlight w:val="yellow"/>
          <w:lang w:bidi="en-US"/>
        </w:rPr>
        <w:instrText xml:space="preserve"> MACROBUTTON  AcceptAllConflictsInDoc "[doplní účastník]" </w:instrText>
      </w:r>
      <w:r w:rsidRPr="00291766">
        <w:rPr>
          <w:rFonts w:asciiTheme="minorHAnsi" w:hAnsiTheme="minorHAnsi" w:cstheme="minorHAnsi"/>
          <w:bCs/>
          <w:sz w:val="22"/>
          <w:szCs w:val="22"/>
          <w:highlight w:val="yellow"/>
          <w:lang w:bidi="en-US"/>
        </w:rPr>
        <w:fldChar w:fldCharType="end"/>
      </w:r>
      <w:r w:rsidRPr="00291766">
        <w:rPr>
          <w:rFonts w:asciiTheme="minorHAnsi" w:hAnsiTheme="minorHAnsi" w:cstheme="minorHAnsi"/>
          <w:bCs/>
          <w:sz w:val="22"/>
          <w:szCs w:val="22"/>
          <w:lang w:bidi="en-US"/>
        </w:rPr>
        <w:t xml:space="preserve"> (osobní údaje lékař</w:t>
      </w:r>
      <w:r w:rsidR="00F71CDF" w:rsidRPr="00291766">
        <w:rPr>
          <w:rFonts w:asciiTheme="minorHAnsi" w:hAnsiTheme="minorHAnsi" w:cstheme="minorHAnsi"/>
          <w:bCs/>
          <w:sz w:val="22"/>
          <w:szCs w:val="22"/>
          <w:lang w:bidi="en-US"/>
        </w:rPr>
        <w:t>ů</w:t>
      </w:r>
      <w:r w:rsidRPr="00291766">
        <w:rPr>
          <w:rFonts w:asciiTheme="minorHAnsi" w:hAnsiTheme="minorHAnsi" w:cstheme="minorHAnsi"/>
          <w:bCs/>
          <w:sz w:val="22"/>
          <w:szCs w:val="22"/>
          <w:lang w:bidi="en-US"/>
        </w:rPr>
        <w:t>)</w:t>
      </w:r>
    </w:p>
    <w:p w14:paraId="37F1103D" w14:textId="06911F68" w:rsidR="002F0236" w:rsidRPr="00BC3BC0" w:rsidRDefault="00000000" w:rsidP="00257DD9">
      <w:pPr>
        <w:pStyle w:val="Odstavecseseznamem"/>
        <w:ind w:left="567"/>
        <w:jc w:val="both"/>
        <w:rPr>
          <w:rFonts w:asciiTheme="minorHAnsi" w:hAnsiTheme="minorHAnsi" w:cstheme="minorHAnsi"/>
          <w:sz w:val="22"/>
          <w:szCs w:val="22"/>
          <w:u w:val="single"/>
        </w:rPr>
      </w:pPr>
      <w:r w:rsidRPr="00291766">
        <w:rPr>
          <w:rFonts w:ascii="Calibri" w:hAnsi="Calibri"/>
          <w:sz w:val="22"/>
          <w:szCs w:val="22"/>
        </w:rPr>
        <w:t>nebo osob</w:t>
      </w:r>
      <w:r w:rsidR="00F71CDF" w:rsidRPr="00291766">
        <w:rPr>
          <w:rFonts w:ascii="Calibri" w:hAnsi="Calibri"/>
          <w:sz w:val="22"/>
          <w:szCs w:val="22"/>
        </w:rPr>
        <w:t>y</w:t>
      </w:r>
      <w:r w:rsidRPr="00291766">
        <w:rPr>
          <w:rFonts w:ascii="Calibri" w:hAnsi="Calibri"/>
          <w:sz w:val="22"/>
          <w:szCs w:val="22"/>
        </w:rPr>
        <w:t xml:space="preserve"> písemně odsouhlasen</w:t>
      </w:r>
      <w:r w:rsidR="00F71CDF" w:rsidRPr="00291766">
        <w:rPr>
          <w:rFonts w:ascii="Calibri" w:hAnsi="Calibri"/>
          <w:sz w:val="22"/>
          <w:szCs w:val="22"/>
        </w:rPr>
        <w:t>é</w:t>
      </w:r>
      <w:r w:rsidRPr="00291766">
        <w:rPr>
          <w:rFonts w:ascii="Calibri" w:hAnsi="Calibri"/>
          <w:sz w:val="22"/>
          <w:szCs w:val="22"/>
        </w:rPr>
        <w:t xml:space="preserve"> </w:t>
      </w:r>
      <w:r w:rsidRPr="00291766">
        <w:rPr>
          <w:rFonts w:ascii="Calibri" w:hAnsi="Calibri"/>
          <w:sz w:val="22"/>
          <w:szCs w:val="22"/>
          <w:u w:val="single"/>
        </w:rPr>
        <w:t>Objednatelem.</w:t>
      </w:r>
    </w:p>
    <w:p w14:paraId="07F0E8EA" w14:textId="77777777" w:rsidR="002F0236" w:rsidRDefault="002F0236">
      <w:pPr>
        <w:pStyle w:val="Odstavecseseznamem"/>
        <w:ind w:left="567"/>
        <w:rPr>
          <w:rFonts w:asciiTheme="minorHAnsi" w:hAnsiTheme="minorHAnsi" w:cstheme="minorHAnsi"/>
          <w:sz w:val="22"/>
          <w:szCs w:val="22"/>
        </w:rPr>
      </w:pPr>
    </w:p>
    <w:p w14:paraId="3FACBD7D" w14:textId="77777777" w:rsidR="002F0236" w:rsidRDefault="00000000">
      <w:pPr>
        <w:pStyle w:val="Nadpis1"/>
        <w:rPr>
          <w:szCs w:val="22"/>
        </w:rPr>
      </w:pPr>
      <w:r>
        <w:rPr>
          <w:szCs w:val="22"/>
        </w:rPr>
        <w:t>PODMÍNKY PLNĚNÍ PŘEDMĚTU SMLOUVY</w:t>
      </w:r>
    </w:p>
    <w:p w14:paraId="60EE46DD" w14:textId="77777777" w:rsidR="002F0236" w:rsidRDefault="00000000">
      <w:pPr>
        <w:pStyle w:val="Odstavecseseznamem"/>
        <w:numPr>
          <w:ilvl w:val="0"/>
          <w:numId w:val="3"/>
        </w:numPr>
        <w:jc w:val="both"/>
        <w:rPr>
          <w:rFonts w:ascii="Calibri" w:hAnsi="Calibri"/>
          <w:sz w:val="22"/>
          <w:szCs w:val="22"/>
        </w:rPr>
      </w:pPr>
      <w:bookmarkStart w:id="0" w:name="_Toc305060732"/>
      <w:bookmarkStart w:id="1" w:name="_Toc305061226"/>
      <w:bookmarkStart w:id="2" w:name="_Ref396398181"/>
      <w:r>
        <w:rPr>
          <w:rFonts w:asciiTheme="minorHAnsi" w:hAnsiTheme="minorHAnsi" w:cstheme="minorHAnsi"/>
          <w:sz w:val="22"/>
          <w:szCs w:val="22"/>
        </w:rPr>
        <w:t>Zhotovitel se zavazuje objednateli k provádění díla dle čl. II této smlouvy, a to po dobu trvání této smlouvy</w:t>
      </w:r>
    </w:p>
    <w:bookmarkEnd w:id="0"/>
    <w:bookmarkEnd w:id="1"/>
    <w:bookmarkEnd w:id="2"/>
    <w:p w14:paraId="3021800D" w14:textId="77777777" w:rsidR="002F0236" w:rsidRDefault="00000000">
      <w:pPr>
        <w:pStyle w:val="Odstavecseseznamem"/>
        <w:numPr>
          <w:ilvl w:val="0"/>
          <w:numId w:val="3"/>
        </w:numPr>
        <w:jc w:val="both"/>
        <w:rPr>
          <w:rFonts w:ascii="Calibri" w:hAnsi="Calibri"/>
          <w:sz w:val="22"/>
          <w:szCs w:val="22"/>
        </w:rPr>
      </w:pPr>
      <w:r>
        <w:rPr>
          <w:rFonts w:asciiTheme="minorHAnsi" w:hAnsiTheme="minorHAnsi" w:cstheme="minorHAnsi"/>
          <w:sz w:val="22"/>
          <w:szCs w:val="22"/>
        </w:rPr>
        <w:t>Není-li dále ujednáno jinak smlouva o dílo se přitom považuje za uzavřenou doručením jednotlivé výzvy (objednávky) objednatele do rukou zhotovitele, a to prostřednictvím informačního systému objednatele. Objednatel za tímto účelem zhotoviteli zpřístupní všechny potřebné údaje (snímek, žádanku apod.) k řádnému provedení popisu příslušného popisu snímku, a to vytvořením vzdáleného přístupu do jeho informačního systému.</w:t>
      </w:r>
    </w:p>
    <w:p w14:paraId="103A3E8E" w14:textId="77777777" w:rsidR="002F0236" w:rsidRDefault="002F0236">
      <w:pPr>
        <w:pStyle w:val="Odstavecseseznamem"/>
        <w:rPr>
          <w:rFonts w:asciiTheme="minorHAnsi" w:hAnsiTheme="minorHAnsi" w:cstheme="minorHAnsi"/>
          <w:sz w:val="22"/>
          <w:szCs w:val="22"/>
        </w:rPr>
      </w:pPr>
    </w:p>
    <w:p w14:paraId="257E7A2C" w14:textId="77777777" w:rsidR="002F0236" w:rsidRDefault="00000000">
      <w:pPr>
        <w:pStyle w:val="Nadpis1"/>
        <w:rPr>
          <w:szCs w:val="22"/>
        </w:rPr>
      </w:pPr>
      <w:r>
        <w:rPr>
          <w:szCs w:val="22"/>
        </w:rPr>
        <w:t>MÍSTO A TERMÍNY PROVÁDĚNÍ DÍLA</w:t>
      </w:r>
    </w:p>
    <w:p w14:paraId="2512A47F" w14:textId="77777777" w:rsidR="002F0236" w:rsidRPr="00BC3BC0" w:rsidRDefault="00000000">
      <w:pPr>
        <w:pStyle w:val="Odstavecseseznamem"/>
        <w:numPr>
          <w:ilvl w:val="0"/>
          <w:numId w:val="3"/>
        </w:numPr>
        <w:jc w:val="both"/>
        <w:rPr>
          <w:rFonts w:asciiTheme="minorHAnsi" w:hAnsiTheme="minorHAnsi" w:cstheme="minorHAnsi"/>
          <w:sz w:val="22"/>
          <w:szCs w:val="22"/>
        </w:rPr>
      </w:pPr>
      <w:r w:rsidRPr="00BC3BC0">
        <w:rPr>
          <w:rFonts w:asciiTheme="minorHAnsi" w:hAnsiTheme="minorHAnsi" w:cstheme="minorHAnsi"/>
          <w:sz w:val="22"/>
          <w:szCs w:val="22"/>
        </w:rPr>
        <w:t>Jednotlivé dílčí závazky zhotovitele k provedení díla dle čl. 3 této smlouvy budou provedeny, není-li dále touto smlouvou stanoveno jinak, ve lhůtě do 72 hod. od zhotovení snímku, a to vytvořením příslušného popisu snímku v informačním systému objednatele. V případě statimového snímku bude popis zhotoven co nejdříve, ve lhůtě dohodnuté po telefonické konzultaci s radiologem.</w:t>
      </w:r>
    </w:p>
    <w:p w14:paraId="573D6E42" w14:textId="644A3744"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Lhůtu dle odst. 9 lze v odůvodněných zvláště složitých případech prodloužit na základě písemné dohody (postačí e-mailová komunikace) mezi objednatelem a zhotovitelem, jestliže zhotovitel na složitost případu objednatele upozorní nejpozději </w:t>
      </w:r>
      <w:r w:rsidRPr="00BC3BC0">
        <w:rPr>
          <w:rFonts w:asciiTheme="minorHAnsi" w:hAnsiTheme="minorHAnsi" w:cstheme="minorHAnsi"/>
          <w:sz w:val="22"/>
          <w:szCs w:val="22"/>
        </w:rPr>
        <w:t>do 10 hodin</w:t>
      </w:r>
      <w:r>
        <w:rPr>
          <w:rFonts w:asciiTheme="minorHAnsi" w:hAnsiTheme="minorHAnsi" w:cstheme="minorHAnsi"/>
          <w:sz w:val="22"/>
          <w:szCs w:val="22"/>
        </w:rPr>
        <w:t xml:space="preserve"> od uzavření jednotlivé dílčí smlouvy o dílo. V takovém případě se lhůta dle odst. 1 prodlužuje na dobu individuálně dohodnutou smluvními stranami, </w:t>
      </w:r>
      <w:r w:rsidRPr="00BC3BC0">
        <w:rPr>
          <w:rFonts w:asciiTheme="minorHAnsi" w:hAnsiTheme="minorHAnsi" w:cstheme="minorHAnsi"/>
          <w:sz w:val="22"/>
          <w:szCs w:val="22"/>
        </w:rPr>
        <w:t>nejvýše však na 4 pracovní</w:t>
      </w:r>
      <w:r>
        <w:rPr>
          <w:rFonts w:asciiTheme="minorHAnsi" w:hAnsiTheme="minorHAnsi" w:cstheme="minorHAnsi"/>
          <w:sz w:val="22"/>
          <w:szCs w:val="22"/>
        </w:rPr>
        <w:t xml:space="preserve"> dny od uzavření jednotlivé dílčí smlouvy. Dohodu o prodloužení lhůty k provedení díla lze uzavřít i elektronicky prostřednictvím e-mailu osob oprávněných k jednání.</w:t>
      </w:r>
    </w:p>
    <w:p w14:paraId="6ABBC532" w14:textId="77777777"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postupovat při provádění díla podle čl. 4 této smlouvy dle příslušných obecně závazných právních předpisů, zejména pak dle zákona č. 372/2011 Sb., o zdravotních </w:t>
      </w:r>
      <w:r>
        <w:rPr>
          <w:rFonts w:asciiTheme="minorHAnsi" w:hAnsiTheme="minorHAnsi" w:cstheme="minorHAnsi"/>
          <w:sz w:val="22"/>
          <w:szCs w:val="22"/>
        </w:rPr>
        <w:lastRenderedPageBreak/>
        <w:t>službách a podmínkách jejich poskytování, v platném znění, jeho prováděcích předpisů, na náležité odborné úrovni a dále v souladu s všeobecně uznávanými odbornými postupy a dle průběžných pokynů objednatele.</w:t>
      </w:r>
    </w:p>
    <w:p w14:paraId="40890C98" w14:textId="686DEF71"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požadováno připojení k informačnímu systému polikliniky, musí být tato skutečnost sdělena pracovnici IT minimálně týden dopředu z důvodu nutného zajištění bezproblémového připojení. Přístup bude realizováno prostřednictvím zabezpečeného vzdáleného připojení systémem TeamViewer.</w:t>
      </w:r>
    </w:p>
    <w:p w14:paraId="64B4FF9A" w14:textId="77777777"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Zařízení připojované k PACS radiologického pracoviště (např. diagnostická pracovní stanice), musí splňovat normu DICOM v3. </w:t>
      </w:r>
    </w:p>
    <w:p w14:paraId="0EBEB5BA" w14:textId="77777777"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je povinen poskytnout zhotoviteli potřebnou součinnost k provedení díla i všech povinností vyplývajících z této smlouvy, zejména zaslat zhotoviteli kompletní podklady a bezplatně poskytnout potřebné informace nutné k řádnému provedení díla.</w:t>
      </w:r>
    </w:p>
    <w:p w14:paraId="454E60EF" w14:textId="5D07720C" w:rsidR="002F0236" w:rsidRDefault="0000000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dále zavazuje, že dílo bude provádět výhradně prostřednictvím svých zaměstnanců, a to lékařů se specializovanou způsobilostí v oboru radiologie a zobrazovací metody</w:t>
      </w:r>
      <w:r w:rsidR="00263927">
        <w:rPr>
          <w:rFonts w:asciiTheme="minorHAnsi" w:hAnsiTheme="minorHAnsi" w:cstheme="minorHAnsi"/>
          <w:sz w:val="22"/>
          <w:szCs w:val="22"/>
        </w:rPr>
        <w:t xml:space="preserve"> nebo lékařů s odbornou způsobilostí v oboru radiologie a zobrazovací metody</w:t>
      </w:r>
      <w:r>
        <w:rPr>
          <w:rFonts w:asciiTheme="minorHAnsi" w:hAnsiTheme="minorHAnsi" w:cstheme="minorHAnsi"/>
          <w:sz w:val="22"/>
          <w:szCs w:val="22"/>
        </w:rPr>
        <w:t>.  Zhotovitel je povinen objednateli způsobilost těchto zaměstnanců doložit.</w:t>
      </w:r>
    </w:p>
    <w:p w14:paraId="6AE98BC9" w14:textId="77777777" w:rsidR="002F0236" w:rsidRDefault="002F0236">
      <w:pPr>
        <w:pStyle w:val="Odstavecseseznamem"/>
        <w:ind w:left="567"/>
        <w:jc w:val="both"/>
        <w:rPr>
          <w:rFonts w:asciiTheme="minorHAnsi" w:hAnsiTheme="minorHAnsi" w:cstheme="minorHAnsi"/>
          <w:sz w:val="22"/>
          <w:szCs w:val="22"/>
        </w:rPr>
      </w:pPr>
    </w:p>
    <w:p w14:paraId="1CA48B7E" w14:textId="77777777" w:rsidR="002F0236" w:rsidRDefault="002F0236">
      <w:pPr>
        <w:jc w:val="both"/>
        <w:rPr>
          <w:rFonts w:asciiTheme="minorHAnsi" w:hAnsiTheme="minorHAnsi" w:cstheme="minorHAnsi"/>
          <w:sz w:val="22"/>
          <w:szCs w:val="22"/>
        </w:rPr>
      </w:pPr>
    </w:p>
    <w:p w14:paraId="6F8822C8" w14:textId="77777777" w:rsidR="002F0236" w:rsidRDefault="00000000">
      <w:pPr>
        <w:pStyle w:val="Nadpis1"/>
        <w:rPr>
          <w:szCs w:val="22"/>
        </w:rPr>
      </w:pPr>
      <w:r>
        <w:rPr>
          <w:szCs w:val="22"/>
        </w:rPr>
        <w:t>CENA DÍLA</w:t>
      </w:r>
    </w:p>
    <w:p w14:paraId="54AB53D5" w14:textId="77777777" w:rsidR="002F0236" w:rsidRDefault="00000000">
      <w:pPr>
        <w:pStyle w:val="Odstavecseseznamem"/>
        <w:numPr>
          <w:ilvl w:val="0"/>
          <w:numId w:val="3"/>
        </w:numPr>
        <w:rPr>
          <w:rFonts w:asciiTheme="minorHAnsi" w:hAnsiTheme="minorHAnsi" w:cstheme="minorHAnsi"/>
          <w:sz w:val="22"/>
          <w:szCs w:val="22"/>
        </w:rPr>
      </w:pPr>
      <w:r>
        <w:rPr>
          <w:rFonts w:asciiTheme="minorHAnsi" w:hAnsiTheme="minorHAnsi" w:cstheme="minorHAnsi"/>
          <w:sz w:val="22"/>
          <w:szCs w:val="22"/>
        </w:rPr>
        <w:t>Objednatel se zavazuje zaplatit zhotoviteli za dílo podle č. 2 této smlouvy cenu díla a to:</w:t>
      </w:r>
    </w:p>
    <w:p w14:paraId="4BBBF1E9" w14:textId="77777777" w:rsidR="002F0236" w:rsidRDefault="002F0236">
      <w:pPr>
        <w:rPr>
          <w:lang w:eastAsia="ar-SA"/>
        </w:rPr>
      </w:pPr>
    </w:p>
    <w:p w14:paraId="043C6831" w14:textId="320582E8" w:rsidR="002F0236" w:rsidRDefault="00000000" w:rsidP="00ED6BCF">
      <w:pPr>
        <w:pStyle w:val="Odstavecseseznamem"/>
        <w:numPr>
          <w:ilvl w:val="1"/>
          <w:numId w:val="3"/>
        </w:numPr>
        <w:spacing w:after="120" w:line="276" w:lineRule="auto"/>
        <w:jc w:val="both"/>
        <w:rPr>
          <w:rFonts w:asciiTheme="minorHAnsi" w:hAnsiTheme="minorHAnsi" w:cstheme="minorHAnsi"/>
          <w:sz w:val="22"/>
          <w:szCs w:val="22"/>
        </w:rPr>
      </w:pPr>
      <w:r w:rsidRPr="00ED6BCF">
        <w:rPr>
          <w:rFonts w:asciiTheme="minorHAnsi" w:hAnsiTheme="minorHAnsi" w:cstheme="minorHAnsi"/>
          <w:b/>
          <w:sz w:val="22"/>
          <w:szCs w:val="22"/>
          <w:highlight w:val="yellow"/>
          <w:lang w:bidi="en-US"/>
        </w:rPr>
        <w:fldChar w:fldCharType="begin"/>
      </w:r>
      <w:r w:rsidRPr="00ED6BCF">
        <w:rPr>
          <w:rFonts w:asciiTheme="minorHAnsi" w:hAnsiTheme="minorHAnsi" w:cstheme="minorHAnsi"/>
          <w:b/>
          <w:sz w:val="22"/>
          <w:szCs w:val="22"/>
          <w:highlight w:val="yellow"/>
          <w:lang w:bidi="en-US"/>
        </w:rPr>
        <w:instrText xml:space="preserve"> MACROBUTTON  AcceptAllConflictsInDoc "[doplní účastník]" </w:instrText>
      </w:r>
      <w:r w:rsidRPr="00ED6BCF">
        <w:rPr>
          <w:rFonts w:asciiTheme="minorHAnsi" w:hAnsiTheme="minorHAnsi" w:cstheme="minorHAnsi"/>
          <w:b/>
          <w:sz w:val="22"/>
          <w:szCs w:val="22"/>
          <w:highlight w:val="yellow"/>
          <w:lang w:bidi="en-US"/>
        </w:rPr>
        <w:fldChar w:fldCharType="end"/>
      </w:r>
      <w:r w:rsidRPr="00ED6BCF">
        <w:rPr>
          <w:rFonts w:asciiTheme="minorHAnsi" w:hAnsiTheme="minorHAnsi" w:cstheme="minorHAnsi"/>
          <w:sz w:val="22"/>
          <w:szCs w:val="22"/>
        </w:rPr>
        <w:t>Kč bez DPH za 1 VÝKON (tj. každý vykázaný kód zdravotního výkonu). S výjimkou výkonů 09555, 09556, 09557, které se do ceny popisu nezahrnují.</w:t>
      </w:r>
    </w:p>
    <w:p w14:paraId="5B9B6CF8" w14:textId="653498A2" w:rsidR="00ED6BCF" w:rsidRDefault="00ED6BCF" w:rsidP="00ED6BCF">
      <w:pPr>
        <w:pStyle w:val="Odstavecseseznamem"/>
        <w:numPr>
          <w:ilvl w:val="1"/>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Odměna za zajištění úvazku radiologa je řešena a hrazena dle samostatné Dohody o výkonu funkce odborného zástupce a vedoucího lékaře</w:t>
      </w:r>
    </w:p>
    <w:p w14:paraId="1C75CC89" w14:textId="77777777" w:rsidR="002F0236" w:rsidRPr="00FC1E55" w:rsidRDefault="00000000">
      <w:pPr>
        <w:pStyle w:val="2sltext"/>
        <w:numPr>
          <w:ilvl w:val="0"/>
          <w:numId w:val="3"/>
        </w:numPr>
        <w:rPr>
          <w:rFonts w:asciiTheme="minorHAnsi" w:hAnsiTheme="minorHAnsi" w:cstheme="minorHAnsi"/>
        </w:rPr>
      </w:pPr>
      <w:r w:rsidRPr="00FC1E55">
        <w:rPr>
          <w:rFonts w:asciiTheme="minorHAnsi" w:hAnsiTheme="minorHAnsi" w:cstheme="minorHAnsi"/>
        </w:rPr>
        <w:t>Součástí ceny díla stanovené touto smlouvou je náhrada všech nákladů zhotovitele na splnění jeho závazku podle této smlouvy v místě jeho plnění a daň z přidané hodnoty v její výši podle příslušných právních předpisů. DPH se rozumí peněžní částka, jejíž výše odpovídá výši daně z přidané hodnoty vypočtené podle zákona č. 235/2004 Sb., o dani z přidané hodnoty, ve znění pozdějších předpisů. Ke dni podpisu smlouvy dle § 58 odst.1 zákona č. 235/2004 Sb., o dani z přidané hodnoty jsou zdravotní služby osvobozeny od daně z přidané hodnoty. Cena bez DPH se tak považuje za konečnou, nepřekročitelnou v sazbě osvobozeno. V případě zákonné změny sazby DPH (z režimu osvobozeno), je nabídková cena považována za konečnou (tj. včetně DPH) a dále se nenavyšuje. Není-li účastník výběrového řízení registrovaným plátcem DPH, tuto skutečnost výslovně uvede prohlášením v návrhu smlouvy.</w:t>
      </w:r>
    </w:p>
    <w:p w14:paraId="6E34681A" w14:textId="77777777" w:rsidR="002F0236" w:rsidRDefault="002F0236">
      <w:pPr>
        <w:ind w:left="567"/>
        <w:jc w:val="both"/>
        <w:rPr>
          <w:rFonts w:ascii="Calibri" w:hAnsi="Calibri"/>
          <w:sz w:val="22"/>
          <w:szCs w:val="22"/>
        </w:rPr>
      </w:pPr>
    </w:p>
    <w:p w14:paraId="6B8AA075" w14:textId="77777777" w:rsidR="002F0236" w:rsidRDefault="00000000">
      <w:pPr>
        <w:pStyle w:val="Nadpis1"/>
        <w:rPr>
          <w:szCs w:val="22"/>
        </w:rPr>
      </w:pPr>
      <w:r>
        <w:rPr>
          <w:szCs w:val="22"/>
        </w:rPr>
        <w:t>FAKTURACE A PLATEBNÍ PODMÍNKY</w:t>
      </w:r>
    </w:p>
    <w:p w14:paraId="245E8567" w14:textId="77777777" w:rsidR="002F0236" w:rsidRDefault="00000000">
      <w:pPr>
        <w:pStyle w:val="Odstavecseseznamem"/>
        <w:numPr>
          <w:ilvl w:val="0"/>
          <w:numId w:val="3"/>
        </w:numPr>
        <w:jc w:val="both"/>
        <w:rPr>
          <w:rFonts w:ascii="Calibri" w:hAnsi="Calibri"/>
          <w:sz w:val="22"/>
          <w:szCs w:val="22"/>
        </w:rPr>
      </w:pPr>
      <w:r>
        <w:rPr>
          <w:rFonts w:asciiTheme="minorHAnsi" w:hAnsiTheme="minorHAnsi" w:cstheme="minorHAnsi"/>
          <w:sz w:val="22"/>
          <w:szCs w:val="22"/>
        </w:rPr>
        <w:t xml:space="preserve">Cena díla podle této smlouvy je splatná po řádném splnění závazku zhotovitele dle čl. 4 této smlouvy za příslušný kalendářní měsíc, a to ve lhůtě do 15 dnů od předložení jeho písemného vyúčtování (faktury) doručeného do sídla objednatele nebo elektronicky na adresu </w:t>
      </w:r>
      <w:hyperlink r:id="rId9" w:history="1">
        <w:r w:rsidR="002F0236">
          <w:rPr>
            <w:rStyle w:val="Hypertextovodkaz"/>
            <w:rFonts w:asciiTheme="minorHAnsi" w:hAnsiTheme="minorHAnsi" w:cstheme="minorHAnsi"/>
            <w:sz w:val="22"/>
            <w:szCs w:val="22"/>
          </w:rPr>
          <w:t>strakova@poliklinikazr.cz</w:t>
        </w:r>
      </w:hyperlink>
    </w:p>
    <w:p w14:paraId="593075EA" w14:textId="77777777" w:rsidR="002F0236" w:rsidRDefault="00000000">
      <w:pPr>
        <w:pStyle w:val="Odstavecseseznamem"/>
        <w:numPr>
          <w:ilvl w:val="0"/>
          <w:numId w:val="3"/>
        </w:numPr>
        <w:jc w:val="both"/>
        <w:rPr>
          <w:rFonts w:ascii="Calibri" w:hAnsi="Calibri"/>
          <w:sz w:val="22"/>
          <w:szCs w:val="22"/>
        </w:rPr>
      </w:pPr>
      <w:r>
        <w:rPr>
          <w:rFonts w:asciiTheme="minorHAnsi" w:hAnsiTheme="minorHAnsi" w:cstheme="minorHAnsi"/>
          <w:sz w:val="22"/>
          <w:szCs w:val="22"/>
        </w:rPr>
        <w:t>Jako podklad pro vystavení faktury zhotovitelem budou sloužit údaje vygenerované informačním systémem objednatele zpřístupněné zhotoviteli.</w:t>
      </w:r>
    </w:p>
    <w:p w14:paraId="3328865F" w14:textId="77777777" w:rsidR="002F0236" w:rsidRDefault="00000000">
      <w:pPr>
        <w:keepNext/>
        <w:numPr>
          <w:ilvl w:val="0"/>
          <w:numId w:val="3"/>
        </w:numPr>
        <w:jc w:val="both"/>
        <w:rPr>
          <w:rFonts w:ascii="Calibri" w:hAnsi="Calibri"/>
          <w:sz w:val="22"/>
          <w:szCs w:val="22"/>
          <w:lang w:eastAsia="ar-SA"/>
        </w:rPr>
      </w:pPr>
      <w:r>
        <w:rPr>
          <w:rFonts w:ascii="Calibri" w:hAnsi="Calibri"/>
          <w:sz w:val="22"/>
          <w:szCs w:val="22"/>
        </w:rPr>
        <w:t>Faktura vystavená Zhotovitelem musí splňovat náležitosti daňového dokladu dle zákona č. 235/2004 Sb., o dani z přidané hodnoty, ve znění pozdějších předpisů.</w:t>
      </w:r>
    </w:p>
    <w:p w14:paraId="34B7C7B9" w14:textId="77777777" w:rsidR="002F0236" w:rsidRDefault="00000000">
      <w:pPr>
        <w:numPr>
          <w:ilvl w:val="0"/>
          <w:numId w:val="3"/>
        </w:numPr>
        <w:jc w:val="both"/>
        <w:rPr>
          <w:rFonts w:ascii="Calibri" w:hAnsi="Calibri"/>
          <w:sz w:val="22"/>
          <w:szCs w:val="22"/>
        </w:rPr>
      </w:pPr>
      <w:bookmarkStart w:id="3" w:name="_Ref380406284"/>
      <w:r>
        <w:rPr>
          <w:rFonts w:ascii="Calibri" w:hAnsi="Calibri"/>
          <w:sz w:val="22"/>
          <w:szCs w:val="22"/>
        </w:rPr>
        <w:t xml:space="preserve">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w:t>
      </w:r>
      <w:r>
        <w:rPr>
          <w:rFonts w:ascii="Calibri" w:hAnsi="Calibri"/>
          <w:sz w:val="22"/>
          <w:szCs w:val="22"/>
        </w:rPr>
        <w:lastRenderedPageBreak/>
        <w:t>plnění, které by mohlo být důvodem zahájení exekučního řízení na majetek Zhotovitele a že mu není známo, že by vůči němu takové řízení bylo zahájeno.</w:t>
      </w:r>
      <w:bookmarkEnd w:id="3"/>
    </w:p>
    <w:p w14:paraId="0975DC8D" w14:textId="77777777" w:rsidR="002F0236" w:rsidRDefault="00000000">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099AC69F" w14:textId="77777777" w:rsidR="002F0236" w:rsidRDefault="00000000">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11C27A7C" w14:textId="77777777" w:rsidR="002F0236" w:rsidRDefault="00000000">
      <w:pPr>
        <w:numPr>
          <w:ilvl w:val="0"/>
          <w:numId w:val="3"/>
        </w:numPr>
        <w:jc w:val="both"/>
        <w:rPr>
          <w:rFonts w:ascii="Calibri" w:hAnsi="Calibri"/>
          <w:sz w:val="22"/>
          <w:szCs w:val="22"/>
        </w:rPr>
      </w:pPr>
      <w:r>
        <w:rPr>
          <w:rFonts w:ascii="Calibri" w:hAnsi="Calibri"/>
          <w:sz w:val="22"/>
          <w:szCs w:val="22"/>
        </w:rPr>
        <w:t>Zhotovitel si je vědom, že je ve smyslu § 2 písm. e) zákona č. 320/2001 Sb., o finanční kontrole ve veřejné správě a o změně některých zákonů, ve znění pozdějších předpisů (dále jen „</w:t>
      </w:r>
      <w:r>
        <w:rPr>
          <w:rFonts w:ascii="Calibri" w:hAnsi="Calibri"/>
          <w:b/>
          <w:i/>
          <w:sz w:val="22"/>
          <w:szCs w:val="22"/>
        </w:rPr>
        <w:t>Zákon o kontrole</w:t>
      </w:r>
      <w:r>
        <w:rPr>
          <w:rFonts w:ascii="Calibri" w:hAnsi="Calibri"/>
          <w:sz w:val="22"/>
          <w:szCs w:val="22"/>
        </w:rPr>
        <w:t xml:space="preserve">“), povinen spolupůsobit při výkonu finanční kontroly. </w:t>
      </w:r>
    </w:p>
    <w:p w14:paraId="6CE1ADC7" w14:textId="77777777" w:rsidR="002F0236" w:rsidRDefault="00000000">
      <w:pPr>
        <w:pStyle w:val="Odstavec"/>
        <w:keepLines/>
        <w:numPr>
          <w:ilvl w:val="0"/>
          <w:numId w:val="3"/>
        </w:numPr>
        <w:rPr>
          <w:rFonts w:ascii="Calibri" w:hAnsi="Calibri"/>
          <w:sz w:val="22"/>
          <w:szCs w:val="22"/>
        </w:rPr>
      </w:pPr>
      <w:r>
        <w:rPr>
          <w:rFonts w:ascii="Calibri" w:hAnsi="Calibr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7EB61C0E" w14:textId="77777777" w:rsidR="002F0236" w:rsidRDefault="00000000">
      <w:pPr>
        <w:pStyle w:val="Odstavec"/>
        <w:keepLines/>
        <w:numPr>
          <w:ilvl w:val="0"/>
          <w:numId w:val="3"/>
        </w:numPr>
        <w:rPr>
          <w:rFonts w:ascii="Calibri" w:hAnsi="Calibri"/>
          <w:sz w:val="22"/>
          <w:szCs w:val="22"/>
        </w:rPr>
      </w:pPr>
      <w:r>
        <w:rPr>
          <w:rFonts w:ascii="Calibri" w:hAnsi="Calibri"/>
          <w:sz w:val="22"/>
          <w:szCs w:val="22"/>
          <w:lang w:val="cs-CZ"/>
        </w:rPr>
        <w:t>Jakékoliv změny údajů uvedených v záhlaví této Smlouvy, jež nastanou v době po uzavření Smlouvy, jsou Smluvní strany povinny bez zbytečného odkladu písemně sdělit druhé Smluvní straně.</w:t>
      </w:r>
    </w:p>
    <w:p w14:paraId="2B5F5433" w14:textId="77777777" w:rsidR="002F0236" w:rsidRDefault="00000000">
      <w:pPr>
        <w:pStyle w:val="Odstavec"/>
        <w:keepLines/>
        <w:numPr>
          <w:ilvl w:val="0"/>
          <w:numId w:val="3"/>
        </w:numPr>
        <w:rPr>
          <w:rFonts w:ascii="Calibri" w:hAnsi="Calibri"/>
          <w:sz w:val="22"/>
          <w:szCs w:val="22"/>
        </w:rPr>
      </w:pPr>
      <w:r>
        <w:rPr>
          <w:rFonts w:ascii="Calibri" w:hAnsi="Calibr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032DFFF9" w14:textId="77777777" w:rsidR="002F0236" w:rsidRDefault="002F0236">
      <w:pPr>
        <w:pStyle w:val="Odstavec"/>
        <w:keepLines/>
        <w:ind w:firstLine="0"/>
        <w:rPr>
          <w:rFonts w:ascii="Calibri" w:hAnsi="Calibri"/>
          <w:sz w:val="22"/>
          <w:szCs w:val="22"/>
        </w:rPr>
      </w:pPr>
    </w:p>
    <w:p w14:paraId="16C1A5F6" w14:textId="77777777" w:rsidR="002F0236" w:rsidRDefault="002F0236">
      <w:pPr>
        <w:jc w:val="both"/>
        <w:rPr>
          <w:rFonts w:ascii="Calibri" w:hAnsi="Calibri"/>
          <w:sz w:val="22"/>
          <w:szCs w:val="22"/>
        </w:rPr>
      </w:pPr>
    </w:p>
    <w:p w14:paraId="1E08922F" w14:textId="77777777" w:rsidR="002F0236" w:rsidRDefault="00000000">
      <w:pPr>
        <w:pStyle w:val="Nadpis1"/>
        <w:keepLines w:val="0"/>
        <w:rPr>
          <w:szCs w:val="22"/>
        </w:rPr>
      </w:pPr>
      <w:r>
        <w:rPr>
          <w:szCs w:val="22"/>
        </w:rPr>
        <w:t>ODPOVĚDNOST ZA VADY</w:t>
      </w:r>
    </w:p>
    <w:p w14:paraId="49DCC7F3" w14:textId="77777777" w:rsidR="002F0236" w:rsidRDefault="00000000" w:rsidP="00257DD9">
      <w:pPr>
        <w:pStyle w:val="Odstavecseseznamem"/>
        <w:numPr>
          <w:ilvl w:val="0"/>
          <w:numId w:val="3"/>
        </w:numPr>
        <w:jc w:val="both"/>
        <w:rPr>
          <w:lang w:eastAsia="ar-SA"/>
        </w:rPr>
      </w:pPr>
      <w:r>
        <w:rPr>
          <w:rFonts w:asciiTheme="minorHAnsi" w:hAnsiTheme="minorHAnsi" w:cstheme="minorHAnsi"/>
          <w:sz w:val="22"/>
          <w:szCs w:val="22"/>
        </w:rPr>
        <w:t>Zhotovitel odpovídá objednateli za to, že dílo podle této smlouvy bude odpovídat obecně závazným právním předpisům, bude provedeno na náležité odborné úrovni, a že bude mít vlastnosti dohodnuté nebo u těchto děl obvyklé, a to po celou dobu, po kterou to bude mít pro objednatele ekonomický či jiný význam.</w:t>
      </w:r>
    </w:p>
    <w:p w14:paraId="35EF9BEE" w14:textId="77777777" w:rsidR="002F0236" w:rsidRDefault="00000000">
      <w:pPr>
        <w:pStyle w:val="Odstavecseseznamem"/>
        <w:keepNext/>
        <w:numPr>
          <w:ilvl w:val="0"/>
          <w:numId w:val="3"/>
        </w:numPr>
        <w:spacing w:after="120" w:line="276" w:lineRule="auto"/>
        <w:jc w:val="both"/>
        <w:rPr>
          <w:rFonts w:ascii="Calibri" w:hAnsi="Calibri"/>
          <w:sz w:val="22"/>
          <w:szCs w:val="22"/>
          <w:lang w:eastAsia="ar-SA"/>
        </w:rPr>
      </w:pPr>
      <w:r>
        <w:rPr>
          <w:rFonts w:asciiTheme="minorHAnsi" w:hAnsiTheme="minorHAnsi" w:cstheme="minorHAnsi"/>
          <w:sz w:val="22"/>
          <w:szCs w:val="22"/>
        </w:rPr>
        <w:t>Pro případ, že v důsledku nesprávného postupu zhotovitele dojde jednáním objednatele ke vzniku újmy třetím osobám (pacientům objednatele), za niž by odpovídal objednatel jakožto poskytovatel zdravotních služeb, je zhotovitel povinen nahradit vzniklou újmu objednateli, a to v takovém rozsahu, ve kterém měl nesprávný postup zhotovitele vliv na vzniku újmy těmto třetím osobám. Dodavatel prohlašuje, že má pro tyto případy uzavřené pojištění s dodatečným limitem a zavazuje se je na vyžádání poskytnout.</w:t>
      </w:r>
      <w:bookmarkStart w:id="4" w:name="_Ref391989464"/>
    </w:p>
    <w:p w14:paraId="443DCD75" w14:textId="77777777" w:rsidR="002F0236" w:rsidRDefault="00000000">
      <w:pPr>
        <w:pStyle w:val="Odstavecseseznamem"/>
        <w:keepNext/>
        <w:numPr>
          <w:ilvl w:val="0"/>
          <w:numId w:val="3"/>
        </w:numPr>
        <w:spacing w:after="120" w:line="276" w:lineRule="auto"/>
        <w:jc w:val="both"/>
        <w:rPr>
          <w:rFonts w:ascii="Calibri" w:hAnsi="Calibri"/>
          <w:sz w:val="22"/>
          <w:szCs w:val="22"/>
          <w:lang w:eastAsia="ar-SA"/>
        </w:rPr>
      </w:pPr>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10 mil.</w:t>
      </w:r>
      <w:r>
        <w:rPr>
          <w:rFonts w:ascii="Calibri" w:hAnsi="Calibri"/>
          <w:sz w:val="22"/>
          <w:szCs w:val="22"/>
          <w:lang w:eastAsia="ar-SA"/>
        </w:rPr>
        <w:t xml:space="preserve"> Kč. V případě, že Smlouvu uzavřelo na straně Zhotovitele více osob (členů sdružení, členů společnosti, apod.), musí pojistná smlouva prokazatelně pokrývat případnou škodu způsobenou kteroukoli z těchto osob.</w:t>
      </w:r>
      <w:bookmarkStart w:id="5" w:name="_Ref391989475"/>
      <w:bookmarkEnd w:id="4"/>
    </w:p>
    <w:p w14:paraId="11FFCCBC" w14:textId="77777777" w:rsidR="002F0236" w:rsidRDefault="00000000">
      <w:pPr>
        <w:pStyle w:val="Odstavecseseznamem"/>
        <w:keepNext/>
        <w:numPr>
          <w:ilvl w:val="0"/>
          <w:numId w:val="3"/>
        </w:numPr>
        <w:spacing w:after="120" w:line="276" w:lineRule="auto"/>
        <w:jc w:val="both"/>
        <w:rPr>
          <w:rFonts w:ascii="Calibri" w:hAnsi="Calibri"/>
          <w:sz w:val="22"/>
          <w:szCs w:val="22"/>
          <w:lang w:eastAsia="ar-SA"/>
        </w:rPr>
      </w:pPr>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5"/>
    </w:p>
    <w:p w14:paraId="1D5E09DD" w14:textId="77777777" w:rsidR="002F0236" w:rsidRDefault="00000000">
      <w:pPr>
        <w:pStyle w:val="Odstavecseseznamem"/>
        <w:keepNext/>
        <w:numPr>
          <w:ilvl w:val="0"/>
          <w:numId w:val="3"/>
        </w:numPr>
        <w:spacing w:after="120" w:line="276" w:lineRule="auto"/>
        <w:jc w:val="both"/>
        <w:rPr>
          <w:rFonts w:asciiTheme="minorHAnsi" w:hAnsiTheme="minorHAnsi" w:cstheme="minorHAns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14:paraId="3BAD144A" w14:textId="77777777" w:rsidR="002F0236" w:rsidRDefault="00000000">
      <w:pPr>
        <w:pStyle w:val="Odstavecseseznamem"/>
        <w:keepNext/>
        <w:numPr>
          <w:ilvl w:val="0"/>
          <w:numId w:val="3"/>
        </w:numPr>
        <w:spacing w:after="120" w:line="276" w:lineRule="auto"/>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79F02CC7" w14:textId="77777777" w:rsidR="002F0236" w:rsidRDefault="002F0236">
      <w:pPr>
        <w:pStyle w:val="Odstavecseseznamem"/>
        <w:rPr>
          <w:rFonts w:asciiTheme="minorHAnsi" w:hAnsiTheme="minorHAnsi" w:cstheme="minorHAnsi"/>
          <w:sz w:val="22"/>
          <w:szCs w:val="22"/>
          <w:lang w:eastAsia="ar-SA"/>
        </w:rPr>
      </w:pPr>
    </w:p>
    <w:p w14:paraId="0DF2BC97" w14:textId="77777777" w:rsidR="002F0236" w:rsidRDefault="00000000">
      <w:pPr>
        <w:pStyle w:val="Nadpis1"/>
        <w:keepLines w:val="0"/>
        <w:rPr>
          <w:szCs w:val="22"/>
        </w:rPr>
      </w:pPr>
      <w:r>
        <w:rPr>
          <w:szCs w:val="22"/>
        </w:rPr>
        <w:t>MLČENLIVOST</w:t>
      </w:r>
    </w:p>
    <w:p w14:paraId="3439AEB8" w14:textId="77777777" w:rsidR="002F0236" w:rsidRDefault="00000000">
      <w:pPr>
        <w:pStyle w:val="Odstavecseseznamem"/>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 xml:space="preserve">Zhotovitel je ve vztahu ke všem údajům pacientů, jež mu byly zpřístupněny v informačním systému objednatele, povinen zachovávat mlčenlivost, a to nejméně v rozsahu § 51 a násl. </w:t>
      </w:r>
      <w:r>
        <w:rPr>
          <w:rFonts w:asciiTheme="minorHAnsi" w:hAnsiTheme="minorHAnsi" w:cstheme="minorHAnsi"/>
          <w:sz w:val="22"/>
          <w:szCs w:val="22"/>
        </w:rPr>
        <w:lastRenderedPageBreak/>
        <w:t>zákona č. 372/2011 Sb., o zdravotních službách a podmínkách jejich poskytování, v platném znění, a to i po skončení této smlouvy. Stejná povinnost se vztahuje i na všechny zaměstnance zhotovitele a další osoby v obdobném vztahu ke zhotoviteli, kteří přijdou jakkoliv do styku s informacemi obsaženými v informačním systému objednatele.</w:t>
      </w:r>
    </w:p>
    <w:p w14:paraId="23F095B9" w14:textId="77777777" w:rsidR="002F0236" w:rsidRDefault="00000000">
      <w:pPr>
        <w:pStyle w:val="Odstavecseseznamem"/>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 xml:space="preserve">Zhotovitel ani další osoby uvedené v odst. 1 nejsou oprávněni jakkoliv jinak dále nakládat s údaji dle odst. 33 než za účelem splnění povinností dle této smlouvy a dále za účelem splnění povinnosti zhotovitele vést a uchovávat zdravotnickou dokumentaci vyplývající z § 53 a násl. zákona č. 372/2011 Sb., o zdravotních službách a podmínkách jejich poskytování, v platném znění  </w:t>
      </w:r>
    </w:p>
    <w:p w14:paraId="5FAC9B9E" w14:textId="77777777" w:rsidR="002F0236" w:rsidRDefault="002F0236">
      <w:pPr>
        <w:jc w:val="both"/>
        <w:rPr>
          <w:rFonts w:asciiTheme="minorHAnsi" w:hAnsiTheme="minorHAnsi" w:cstheme="minorHAnsi"/>
          <w:sz w:val="22"/>
          <w:szCs w:val="22"/>
          <w:lang w:eastAsia="ar-SA"/>
        </w:rPr>
      </w:pPr>
    </w:p>
    <w:p w14:paraId="7BDAEC30" w14:textId="77777777" w:rsidR="002F0236" w:rsidRDefault="00000000">
      <w:pPr>
        <w:pStyle w:val="Nadpis1"/>
        <w:keepLines w:val="0"/>
        <w:rPr>
          <w:szCs w:val="22"/>
        </w:rPr>
      </w:pPr>
      <w:r>
        <w:rPr>
          <w:szCs w:val="22"/>
        </w:rPr>
        <w:t>SANKCE</w:t>
      </w:r>
    </w:p>
    <w:p w14:paraId="63EBFDCE" w14:textId="7469EACF" w:rsidR="002F0236" w:rsidRDefault="00000000">
      <w:pPr>
        <w:pStyle w:val="Odstavecseseznamem"/>
        <w:numPr>
          <w:ilvl w:val="0"/>
          <w:numId w:val="3"/>
        </w:numPr>
        <w:jc w:val="both"/>
        <w:rPr>
          <w:rFonts w:ascii="Calibri" w:hAnsi="Calibri"/>
          <w:sz w:val="22"/>
          <w:szCs w:val="22"/>
        </w:rPr>
      </w:pPr>
      <w:r>
        <w:rPr>
          <w:rFonts w:asciiTheme="minorHAnsi" w:hAnsiTheme="minorHAnsi" w:cstheme="minorHAnsi"/>
          <w:sz w:val="22"/>
          <w:szCs w:val="22"/>
        </w:rPr>
        <w:t>Pro případ prodlení zhotovitele s plněním jeho závazků podle této smlouvy nebo s vyřízením reklamace a odstranění vady se zhotovitel zavazuje platit objednateli smluvní pokutu ve výši odpovídající jednotkové ceně popisu příslušného snímku dle čl. 9 této smlouvy, a to za každý započatý den prodlení v každém jednotlivém případě. Tímto ustanovením není nikterak dotčen nárok objednatele na náhradu škody v plné výši.</w:t>
      </w:r>
    </w:p>
    <w:p w14:paraId="6F74BE12" w14:textId="77777777" w:rsidR="002F0236" w:rsidRDefault="00000000">
      <w:pPr>
        <w:pStyle w:val="Odstavecseseznamem"/>
        <w:numPr>
          <w:ilvl w:val="0"/>
          <w:numId w:val="3"/>
        </w:numPr>
        <w:jc w:val="both"/>
        <w:rPr>
          <w:rFonts w:ascii="Calibri" w:hAnsi="Calibri"/>
          <w:sz w:val="22"/>
          <w:szCs w:val="22"/>
        </w:rPr>
      </w:pPr>
      <w:r>
        <w:rPr>
          <w:rFonts w:asciiTheme="minorHAnsi" w:hAnsiTheme="minorHAnsi" w:cstheme="minorHAnsi"/>
          <w:sz w:val="22"/>
          <w:szCs w:val="22"/>
        </w:rPr>
        <w:t>Pro případ porušení některé z povinností zhotovitele vyplývajících z ustanovení čl. VIII. této smlouvy je zhotovitel povinen objednateli uhradit smluvní pokutu ve výši 50.000,- Kč v každém jednotlivém případě porušení těchto povinností. Tímto ustanovením není nikterak dotčen nárok objednatele na náhradu škody v plné výši.</w:t>
      </w:r>
    </w:p>
    <w:p w14:paraId="6CACAA81" w14:textId="77777777" w:rsidR="002F0236" w:rsidRDefault="002F0236">
      <w:pPr>
        <w:jc w:val="both"/>
        <w:rPr>
          <w:rFonts w:asciiTheme="minorHAnsi" w:hAnsiTheme="minorHAnsi" w:cstheme="minorHAnsi"/>
          <w:sz w:val="22"/>
          <w:szCs w:val="22"/>
        </w:rPr>
      </w:pPr>
    </w:p>
    <w:p w14:paraId="3715FB58" w14:textId="77777777" w:rsidR="002F0236" w:rsidRDefault="002F0236">
      <w:pPr>
        <w:jc w:val="both"/>
        <w:rPr>
          <w:rFonts w:asciiTheme="minorHAnsi" w:hAnsiTheme="minorHAnsi" w:cstheme="minorHAnsi"/>
          <w:sz w:val="22"/>
          <w:szCs w:val="22"/>
        </w:rPr>
      </w:pPr>
    </w:p>
    <w:p w14:paraId="615828C5" w14:textId="77777777" w:rsidR="002F0236" w:rsidRDefault="00000000">
      <w:pPr>
        <w:pStyle w:val="Nadpis1"/>
        <w:rPr>
          <w:szCs w:val="22"/>
        </w:rPr>
      </w:pPr>
      <w:bookmarkStart w:id="6" w:name="_Toc383117528"/>
      <w:r>
        <w:rPr>
          <w:szCs w:val="22"/>
        </w:rPr>
        <w:t>ZÁVĚREČNÁ UJEDNÁNÍ</w:t>
      </w:r>
      <w:bookmarkEnd w:id="6"/>
    </w:p>
    <w:p w14:paraId="249E75CD" w14:textId="77777777" w:rsidR="002F0236" w:rsidRDefault="00000000">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E1A0440" w14:textId="77777777" w:rsidR="002F0236" w:rsidRDefault="00000000">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7721EFBA" w14:textId="208A82A1" w:rsidR="002F0236" w:rsidRPr="003F2193" w:rsidRDefault="00000000">
      <w:pPr>
        <w:numPr>
          <w:ilvl w:val="0"/>
          <w:numId w:val="3"/>
        </w:numPr>
        <w:jc w:val="both"/>
        <w:rPr>
          <w:rFonts w:ascii="Calibri" w:hAnsi="Calibri"/>
          <w:sz w:val="22"/>
          <w:szCs w:val="22"/>
        </w:rPr>
      </w:pPr>
      <w:r w:rsidRPr="003F2193">
        <w:rPr>
          <w:rFonts w:ascii="Calibri" w:hAnsi="Calibri"/>
          <w:sz w:val="22"/>
          <w:szCs w:val="22"/>
        </w:rPr>
        <w:t>Smlouvu lze měnit pouze písemnými dodatky. Jakékoli změny Smlouvy učiněné jinou</w:t>
      </w:r>
      <w:r w:rsidR="003F2193" w:rsidRPr="003F2193">
        <w:rPr>
          <w:rFonts w:ascii="Calibri" w:hAnsi="Calibri"/>
          <w:sz w:val="22"/>
          <w:szCs w:val="22"/>
        </w:rPr>
        <w:t>,</w:t>
      </w:r>
      <w:r w:rsidRPr="003F2193">
        <w:rPr>
          <w:rFonts w:ascii="Calibri" w:hAnsi="Calibri"/>
          <w:sz w:val="22"/>
          <w:szCs w:val="22"/>
        </w:rPr>
        <w:t xml:space="preserve"> než písemnou formou jsou vyloučeny.</w:t>
      </w:r>
    </w:p>
    <w:p w14:paraId="6FCE0359" w14:textId="77777777" w:rsidR="002F0236" w:rsidRDefault="00000000">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w:t>
      </w:r>
    </w:p>
    <w:p w14:paraId="4D6373AE" w14:textId="4225E7A0" w:rsidR="002F0236" w:rsidRPr="003F2193" w:rsidRDefault="00000000">
      <w:pPr>
        <w:numPr>
          <w:ilvl w:val="0"/>
          <w:numId w:val="3"/>
        </w:numPr>
        <w:jc w:val="both"/>
        <w:rPr>
          <w:rFonts w:ascii="Calibri" w:hAnsi="Calibri"/>
          <w:sz w:val="22"/>
          <w:szCs w:val="22"/>
        </w:rPr>
      </w:pPr>
      <w:r w:rsidRPr="003F2193">
        <w:rPr>
          <w:rFonts w:asciiTheme="minorHAnsi" w:hAnsiTheme="minorHAnsi" w:cstheme="minorHAnsi"/>
          <w:sz w:val="22"/>
          <w:szCs w:val="22"/>
        </w:rPr>
        <w:t>Tato smlouva nabývá platnosti dnem jejího uzavření a uzavírá se na 36 měsíců</w:t>
      </w:r>
      <w:r w:rsidR="00E12D32">
        <w:rPr>
          <w:rFonts w:asciiTheme="minorHAnsi" w:hAnsiTheme="minorHAnsi" w:cstheme="minorHAnsi"/>
          <w:sz w:val="22"/>
          <w:szCs w:val="22"/>
        </w:rPr>
        <w:t>, tj. do 31.8.2028</w:t>
      </w:r>
      <w:r w:rsidRPr="003F2193">
        <w:rPr>
          <w:rFonts w:asciiTheme="minorHAnsi" w:hAnsiTheme="minorHAnsi" w:cstheme="minorHAnsi"/>
          <w:sz w:val="22"/>
          <w:szCs w:val="22"/>
        </w:rPr>
        <w:t xml:space="preserve"> nebo do vyčerpání finančního limitu ve výši 2.900.000,-Kč bez DPH</w:t>
      </w:r>
      <w:r w:rsidR="00443BD8">
        <w:rPr>
          <w:rFonts w:asciiTheme="minorHAnsi" w:hAnsiTheme="minorHAnsi" w:cstheme="minorHAnsi"/>
          <w:sz w:val="22"/>
          <w:szCs w:val="22"/>
        </w:rPr>
        <w:t xml:space="preserve"> hodnoty Veřejné zakázky „Vyhotovení popisů RTG snímků</w:t>
      </w:r>
      <w:r w:rsidRPr="003F2193">
        <w:rPr>
          <w:rFonts w:asciiTheme="minorHAnsi" w:hAnsiTheme="minorHAnsi" w:cstheme="minorHAnsi"/>
          <w:sz w:val="22"/>
          <w:szCs w:val="22"/>
        </w:rPr>
        <w:t xml:space="preserve">, podle toho, co </w:t>
      </w:r>
      <w:r w:rsidRPr="003F2193">
        <w:rPr>
          <w:rFonts w:ascii="Calibri" w:hAnsi="Calibri"/>
          <w:sz w:val="22"/>
          <w:szCs w:val="22"/>
        </w:rPr>
        <w:t>nastane dříve.</w:t>
      </w:r>
    </w:p>
    <w:p w14:paraId="7B59A7E9" w14:textId="77777777" w:rsidR="002F0236" w:rsidRDefault="00000000">
      <w:pPr>
        <w:numPr>
          <w:ilvl w:val="0"/>
          <w:numId w:val="3"/>
        </w:numPr>
        <w:jc w:val="both"/>
        <w:rPr>
          <w:rFonts w:ascii="Calibri" w:hAnsi="Calibri"/>
          <w:sz w:val="22"/>
          <w:szCs w:val="22"/>
        </w:rPr>
      </w:pPr>
      <w:r>
        <w:rPr>
          <w:rFonts w:ascii="Calibri" w:hAnsi="Calibri"/>
          <w:sz w:val="22"/>
          <w:szCs w:val="22"/>
        </w:rPr>
        <w:t>Smlouva nabývá účinnosti dnem jejího uveřejnění v registru smluv. Smlouvu uveřejní v registru smluv Objednatel, za</w:t>
      </w:r>
      <w:r>
        <w:rPr>
          <w:rFonts w:asciiTheme="minorHAnsi" w:hAnsiTheme="minorHAnsi" w:cstheme="minorHAnsi"/>
          <w:sz w:val="22"/>
          <w:szCs w:val="22"/>
        </w:rPr>
        <w:t xml:space="preserve"> řádné zveřejnění však odpovídají obě smluvní strany. Zhotovitel uveřejnění zkontroluje a Objednatele upozorní na případné nedostatky, jinak mu Objednatel neodpovídá za ne/uveřejnění Smlouvy.</w:t>
      </w:r>
    </w:p>
    <w:p w14:paraId="398B7D59" w14:textId="77777777" w:rsidR="002F0236" w:rsidRDefault="002F0236">
      <w:pPr>
        <w:pStyle w:val="Odstavecseseznamem"/>
        <w:rPr>
          <w:rFonts w:ascii="Calibri" w:hAnsi="Calibri"/>
          <w:sz w:val="22"/>
          <w:szCs w:val="22"/>
        </w:rPr>
      </w:pPr>
    </w:p>
    <w:p w14:paraId="375481CB" w14:textId="77777777" w:rsidR="002F0236" w:rsidRDefault="002F0236">
      <w:pPr>
        <w:ind w:left="567"/>
        <w:jc w:val="both"/>
        <w:rPr>
          <w:rFonts w:ascii="Calibri" w:hAnsi="Calibri"/>
          <w:sz w:val="22"/>
          <w:szCs w:val="22"/>
        </w:rPr>
      </w:pPr>
    </w:p>
    <w:p w14:paraId="40042702" w14:textId="77777777" w:rsidR="002F0236" w:rsidRDefault="002F0236">
      <w:pPr>
        <w:jc w:val="both"/>
        <w:rPr>
          <w:rFonts w:ascii="Calibri" w:hAnsi="Calibri"/>
          <w:sz w:val="22"/>
          <w:szCs w:val="22"/>
        </w:rPr>
      </w:pPr>
    </w:p>
    <w:p w14:paraId="7A593E88" w14:textId="77777777" w:rsidR="002F0236" w:rsidRDefault="002F0236">
      <w:pPr>
        <w:jc w:val="both"/>
        <w:rPr>
          <w:rFonts w:ascii="Calibri" w:hAnsi="Calibri"/>
          <w:sz w:val="22"/>
          <w:szCs w:val="22"/>
        </w:rPr>
      </w:pPr>
    </w:p>
    <w:p w14:paraId="4CC0DA32" w14:textId="77777777" w:rsidR="002F0236" w:rsidRDefault="00000000">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14:paraId="1D7F947F" w14:textId="77777777" w:rsidR="002F0236" w:rsidRDefault="002F0236">
      <w:pPr>
        <w:jc w:val="both"/>
        <w:rPr>
          <w:rFonts w:ascii="Calibri" w:hAnsi="Calibri"/>
          <w:sz w:val="22"/>
          <w:szCs w:val="22"/>
        </w:rPr>
      </w:pPr>
    </w:p>
    <w:p w14:paraId="427087EE" w14:textId="77777777" w:rsidR="002F0236" w:rsidRDefault="002F0236">
      <w:pPr>
        <w:jc w:val="both"/>
        <w:rPr>
          <w:rFonts w:ascii="Calibri" w:hAnsi="Calibri"/>
          <w:b/>
          <w:sz w:val="22"/>
          <w:szCs w:val="22"/>
        </w:rPr>
      </w:pPr>
    </w:p>
    <w:p w14:paraId="721B8D59" w14:textId="77777777" w:rsidR="002F0236" w:rsidRDefault="002F0236">
      <w:pPr>
        <w:rPr>
          <w:rFonts w:ascii="Calibri" w:hAnsi="Calibri"/>
          <w:b/>
          <w:sz w:val="22"/>
          <w:szCs w:val="22"/>
        </w:rPr>
      </w:pPr>
    </w:p>
    <w:p w14:paraId="260A9202" w14:textId="77777777" w:rsidR="002F0236" w:rsidRDefault="002F0236">
      <w:pPr>
        <w:rPr>
          <w:rFonts w:ascii="Calibri" w:hAnsi="Calibri"/>
          <w:b/>
          <w:sz w:val="22"/>
          <w:szCs w:val="22"/>
        </w:rPr>
      </w:pPr>
    </w:p>
    <w:p w14:paraId="7E90282C" w14:textId="77777777" w:rsidR="002F0236" w:rsidRDefault="00000000">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7B620AD4" w14:textId="77777777" w:rsidR="002F0236" w:rsidRDefault="00000000">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sectPr w:rsidR="002F0236">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BB4C" w14:textId="77777777" w:rsidR="00B710BF" w:rsidRDefault="00B710BF">
      <w:r>
        <w:separator/>
      </w:r>
    </w:p>
  </w:endnote>
  <w:endnote w:type="continuationSeparator" w:id="0">
    <w:p w14:paraId="187F3518" w14:textId="77777777" w:rsidR="00B710BF" w:rsidRDefault="00B7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50360413"/>
      <w:docPartObj>
        <w:docPartGallery w:val="Page Numbers (Bottom of Page)"/>
        <w:docPartUnique/>
      </w:docPartObj>
    </w:sdtPr>
    <w:sdtContent>
      <w:p w14:paraId="39D8E26A" w14:textId="77777777" w:rsidR="002F0236" w:rsidRDefault="00000000">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25</w:t>
        </w:r>
        <w:r>
          <w:rPr>
            <w:rFonts w:asciiTheme="minorHAnsi" w:hAnsiTheme="minorHAnsi" w:cstheme="minorHAnsi"/>
          </w:rPr>
          <w:fldChar w:fldCharType="end"/>
        </w:r>
      </w:p>
    </w:sdtContent>
  </w:sdt>
  <w:p w14:paraId="5072BE38" w14:textId="77777777" w:rsidR="002F0236" w:rsidRDefault="002F023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EB2D" w14:textId="77777777" w:rsidR="00B710BF" w:rsidRDefault="00B710BF">
      <w:r>
        <w:separator/>
      </w:r>
    </w:p>
  </w:footnote>
  <w:footnote w:type="continuationSeparator" w:id="0">
    <w:p w14:paraId="63EA769B" w14:textId="77777777" w:rsidR="00B710BF" w:rsidRDefault="00B7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5CF6" w14:textId="77777777" w:rsidR="002F0236" w:rsidRDefault="00000000">
    <w:pPr>
      <w:pStyle w:val="Zhlav"/>
    </w:pPr>
    <w:r>
      <w:rPr>
        <w:noProof/>
      </w:rPr>
      <w:drawing>
        <wp:inline distT="0" distB="0" distL="0" distR="0" wp14:anchorId="65F39986" wp14:editId="4D559534">
          <wp:extent cx="2023110" cy="570230"/>
          <wp:effectExtent l="0" t="0" r="0" b="1270"/>
          <wp:docPr id="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brázek 6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110" cy="570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5DA55D86"/>
    <w:multiLevelType w:val="multilevel"/>
    <w:tmpl w:val="D7F465D4"/>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sltext"/>
      <w:lvlText w:val="%1.%2"/>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5439522">
    <w:abstractNumId w:val="0"/>
  </w:num>
  <w:num w:numId="2" w16cid:durableId="1332441646">
    <w:abstractNumId w:val="3"/>
  </w:num>
  <w:num w:numId="3" w16cid:durableId="1804926995">
    <w:abstractNumId w:val="6"/>
  </w:num>
  <w:num w:numId="4" w16cid:durableId="1946646382">
    <w:abstractNumId w:val="10"/>
  </w:num>
  <w:num w:numId="5" w16cid:durableId="1869560732">
    <w:abstractNumId w:val="1"/>
  </w:num>
  <w:num w:numId="6" w16cid:durableId="1781686578">
    <w:abstractNumId w:val="4"/>
  </w:num>
  <w:num w:numId="7" w16cid:durableId="163323627">
    <w:abstractNumId w:val="7"/>
  </w:num>
  <w:num w:numId="8" w16cid:durableId="1985505734">
    <w:abstractNumId w:val="9"/>
  </w:num>
  <w:num w:numId="9" w16cid:durableId="1199899554">
    <w:abstractNumId w:val="5"/>
  </w:num>
  <w:num w:numId="10" w16cid:durableId="790126612">
    <w:abstractNumId w:val="2"/>
  </w:num>
  <w:num w:numId="11" w16cid:durableId="2030831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2555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236"/>
    <w:rsid w:val="000D5E8F"/>
    <w:rsid w:val="000E5940"/>
    <w:rsid w:val="00202B0E"/>
    <w:rsid w:val="00257DD9"/>
    <w:rsid w:val="00262FAA"/>
    <w:rsid w:val="00263927"/>
    <w:rsid w:val="00291766"/>
    <w:rsid w:val="002C608E"/>
    <w:rsid w:val="002E37F2"/>
    <w:rsid w:val="002F0236"/>
    <w:rsid w:val="00391056"/>
    <w:rsid w:val="003E239B"/>
    <w:rsid w:val="003F2193"/>
    <w:rsid w:val="00443BD8"/>
    <w:rsid w:val="004C1B35"/>
    <w:rsid w:val="0055458C"/>
    <w:rsid w:val="005E48C5"/>
    <w:rsid w:val="006C02FD"/>
    <w:rsid w:val="006C0C3B"/>
    <w:rsid w:val="00704A23"/>
    <w:rsid w:val="007B34A4"/>
    <w:rsid w:val="008E51B0"/>
    <w:rsid w:val="00A46652"/>
    <w:rsid w:val="00B710BF"/>
    <w:rsid w:val="00BC3BC0"/>
    <w:rsid w:val="00CE3595"/>
    <w:rsid w:val="00DE49B3"/>
    <w:rsid w:val="00E12D32"/>
    <w:rsid w:val="00E52986"/>
    <w:rsid w:val="00EB58A2"/>
    <w:rsid w:val="00ED6BCF"/>
    <w:rsid w:val="00F71CDF"/>
    <w:rsid w:val="00FC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A50D"/>
  <w15:docId w15:val="{BE30D681-F96A-4E13-8AC5-C7DDB0A2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eastAsia="Times New Roman" w:hAnsi="Calibri" w:cs="Calibri"/>
      <w:color w:val="000000"/>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2sltext">
    <w:name w:val="2čísl.text"/>
    <w:basedOn w:val="Zkladntext"/>
    <w:qFormat/>
    <w:pPr>
      <w:numPr>
        <w:ilvl w:val="1"/>
        <w:numId w:val="12"/>
      </w:numPr>
      <w:spacing w:before="240" w:after="240"/>
      <w:jc w:val="both"/>
    </w:pPr>
    <w:rPr>
      <w:rFonts w:ascii="Calibri" w:hAnsi="Calibri"/>
      <w:bCs/>
      <w:color w:val="000000"/>
      <w:sz w:val="22"/>
      <w:szCs w:val="22"/>
    </w:rPr>
  </w:style>
  <w:style w:type="paragraph" w:customStyle="1" w:styleId="1nadpis">
    <w:name w:val="1nadpis"/>
    <w:basedOn w:val="Normln"/>
    <w:qFormat/>
    <w:pPr>
      <w:keepNext/>
      <w:numPr>
        <w:numId w:val="12"/>
      </w:numPr>
      <w:spacing w:before="520" w:after="260"/>
      <w:jc w:val="both"/>
      <w:outlineLvl w:val="0"/>
    </w:pPr>
    <w:rPr>
      <w:rFonts w:ascii="Arial" w:hAnsi="Arial"/>
      <w:b/>
      <w:bCs/>
      <w: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8980">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7422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kova@poliklinikaz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78459A" w:rsidRDefault="00000000">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78459A" w:rsidRDefault="00000000">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78459A" w:rsidRDefault="00000000">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78459A" w:rsidRDefault="00000000">
          <w:pPr>
            <w:pStyle w:val="CE671E1733A449808DBDF8EF758BD26E"/>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59A"/>
    <w:rsid w:val="00202B0E"/>
    <w:rsid w:val="002C1D31"/>
    <w:rsid w:val="002E37F2"/>
    <w:rsid w:val="004741D9"/>
    <w:rsid w:val="006B7DDA"/>
    <w:rsid w:val="00784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FB26-D678-4496-8EC5-AEE211AD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Pages>
  <Words>2334</Words>
  <Characters>13776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Ilona Komínková</cp:lastModifiedBy>
  <cp:revision>114</cp:revision>
  <dcterms:created xsi:type="dcterms:W3CDTF">2022-04-19T13:33:00Z</dcterms:created>
  <dcterms:modified xsi:type="dcterms:W3CDTF">2025-06-24T09:59:00Z</dcterms:modified>
</cp:coreProperties>
</file>