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07EB" w14:textId="77777777" w:rsidR="009B7B37" w:rsidRDefault="0053203B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382E80A3" w14:textId="77777777" w:rsidR="009B7B37" w:rsidRDefault="0053203B"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9B7B37" w14:paraId="70D2D98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9C4E1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9B7B37" w14:paraId="59375730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F2E1C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8D8F0" w14:textId="02629581" w:rsidR="009B7B37" w:rsidRDefault="007060E8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Nábytek pro fotbalové kabiny</w:t>
            </w:r>
          </w:p>
        </w:tc>
      </w:tr>
      <w:tr w:rsidR="009B7B37" w14:paraId="396B570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3B18AAC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5C3BB5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>
                  <w:rPr>
                    <w:rFonts w:ascii="Arial" w:hAnsi="Arial" w:cs="Arial"/>
                  </w:rPr>
                  <w:t>Dodávky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9B7B37" w14:paraId="3083B71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5F7BF2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C6D19CD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Veřejná zakázka malého </w:t>
            </w:r>
            <w:r>
              <w:rPr>
                <w:rFonts w:ascii="Arial" w:hAnsi="Arial" w:cs="Arial"/>
              </w:rPr>
              <w:t>rozsahu</w:t>
            </w:r>
          </w:p>
        </w:tc>
      </w:tr>
      <w:tr w:rsidR="009B7B37" w14:paraId="41739E0D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814FE99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6878015B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5ED8EEBA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34B3A4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38076E11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1016457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0B833EEE" w14:textId="77777777" w:rsidR="009B7B37" w:rsidRDefault="0053203B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9B7B37" w14:paraId="58FDCFE5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1DAA5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1C1D69DF" w14:textId="77777777" w:rsidR="009B7B37" w:rsidRDefault="009B7B37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9B7B37" w14:paraId="3DE7D1C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F73562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76BCA3E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9B233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6837AF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162CED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24DC5C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EA2C1D1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24F2665D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A14F878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CA9C593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180D878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31F8A06F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18CF6C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47E4DCD5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8DE444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A2F9FF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019625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F14DC95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1EE12C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1552A872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3344FC3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E5EF852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1C696AD6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D49E37C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8E4B245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5897F761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58FA16C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1D923C0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6A8CF2E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210E5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102F4E3D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A62636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023D28F6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91F49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9123405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6509B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B8D54F7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01780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4B6748E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28675DFE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43323048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7773179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r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103" w:type="dxa"/>
            <w:vAlign w:val="center"/>
          </w:tcPr>
          <w:p w14:paraId="155CE91B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EEFE24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08DA10F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6870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5ABE7F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4994075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3C9747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85166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46B930D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7D276E6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EE9A36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2DFB8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23187AB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CBA1222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6CC355A8" w14:textId="77777777" w:rsidR="009B7B37" w:rsidRDefault="0053203B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 xml:space="preserve">při zpracování nabídky budou v případě spojení dodavatelů uvedeny v krycím listu údaje o všech spojených dodavatelích, a to přidáním dalších řádků tabulky ve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stejné struktuře jako výše.</w:t>
            </w:r>
          </w:p>
        </w:tc>
      </w:tr>
      <w:tr w:rsidR="009B7B37" w14:paraId="66291734" w14:textId="77777777">
        <w:trPr>
          <w:trHeight w:val="340"/>
        </w:trPr>
        <w:tc>
          <w:tcPr>
            <w:tcW w:w="2229" w:type="dxa"/>
            <w:vAlign w:val="center"/>
          </w:tcPr>
          <w:p w14:paraId="29565ED2" w14:textId="77777777" w:rsidR="009B7B37" w:rsidRDefault="0053203B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7180682A" w14:textId="77777777" w:rsidR="009B7B37" w:rsidRDefault="0053203B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6C2126" w14:textId="77777777" w:rsidR="009B7B37" w:rsidRDefault="0053203B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lastRenderedPageBreak/>
        <w:t>(dále jen „Účastník“)</w:t>
      </w:r>
    </w:p>
    <w:p w14:paraId="3C4080ED" w14:textId="77777777" w:rsidR="009B7B37" w:rsidRDefault="009B7B37">
      <w:pPr>
        <w:jc w:val="left"/>
        <w:rPr>
          <w:rFonts w:ascii="Arial" w:eastAsia="Calibri" w:hAnsi="Arial" w:cs="Arial"/>
          <w:sz w:val="22"/>
          <w:szCs w:val="22"/>
        </w:rPr>
      </w:pPr>
    </w:p>
    <w:p w14:paraId="119EE0F0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17280CB0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Účastník, který se uchází o Veřejnou zakázku, tímto předkládá formulář </w:t>
      </w:r>
      <w:r>
        <w:rPr>
          <w:rFonts w:ascii="Arial" w:hAnsi="Arial" w:cs="Arial"/>
          <w:lang w:eastAsia="cs-CZ"/>
        </w:rPr>
        <w:t>nabídky včetně příslušných příloh za účelem prokázání splnění jednotlivých požadavků Zadavatele, kterými je podmiňována účast dodavatelů ve výběrovém řízení.</w:t>
      </w:r>
    </w:p>
    <w:p w14:paraId="767B89EF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7C679965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2D74B666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 w14:paraId="71862086" w14:textId="77777777" w:rsidR="009B7B37" w:rsidRDefault="009B7B37">
      <w:pPr>
        <w:pStyle w:val="2nesltext"/>
        <w:keepNext/>
        <w:rPr>
          <w:rFonts w:ascii="Arial" w:hAnsi="Arial" w:cs="Arial"/>
          <w:lang w:eastAsia="cs-CZ"/>
        </w:rPr>
      </w:pPr>
    </w:p>
    <w:p w14:paraId="419A9ABB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632EE10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</w:t>
      </w:r>
      <w:r>
        <w:rPr>
          <w:rFonts w:ascii="Arial" w:hAnsi="Arial" w:cs="Arial"/>
          <w:lang w:eastAsia="cs-CZ"/>
        </w:rPr>
        <w:t>i a kvalifikaci požadované zadavatelem.</w:t>
      </w:r>
    </w:p>
    <w:p w14:paraId="187CD039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074CD109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28FBEDD5" w14:textId="77777777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dle § 74 ZZVZ </w:t>
      </w:r>
      <w:r>
        <w:rPr>
          <w:rFonts w:ascii="Arial" w:hAnsi="Arial" w:cs="Arial"/>
        </w:rPr>
        <w:t>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63DFDA9F" w14:textId="77777777" w:rsidR="009B7B37" w:rsidRDefault="0053203B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</w:t>
      </w:r>
      <w:r>
        <w:rPr>
          <w:rFonts w:ascii="Arial" w:hAnsi="Arial" w:cs="Arial"/>
          <w:lang w:eastAsia="cs-CZ"/>
        </w:rPr>
        <w:t>e,</w:t>
      </w:r>
    </w:p>
    <w:p w14:paraId="1DD2E23A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3E3D8417" w14:textId="77777777" w:rsidR="009B7B37" w:rsidRDefault="0053203B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590148F6" w14:textId="77777777" w:rsidR="009B7B37" w:rsidRDefault="0053203B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 xml:space="preserve">nemá v České republice nebo </w:t>
      </w:r>
      <w:r>
        <w:rPr>
          <w:rFonts w:ascii="Arial" w:hAnsi="Arial" w:cs="Arial"/>
        </w:rPr>
        <w:t>v zemi svého sídla splatný nedoplatek na pojistném nebo na penále na sociální zabezpečení a příspěvku na státní politiku zaměstnanosti,</w:t>
      </w:r>
      <w:bookmarkEnd w:id="1"/>
    </w:p>
    <w:p w14:paraId="2158E0B5" w14:textId="77777777" w:rsidR="009B7B37" w:rsidRDefault="0053203B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</w:t>
      </w:r>
      <w:r>
        <w:rPr>
          <w:rFonts w:ascii="Arial" w:hAnsi="Arial" w:cs="Arial"/>
        </w:rPr>
        <w:t>vního předpisu nebo v obdobné situaci podle právního řádu země sídla dodavatele.</w:t>
      </w:r>
      <w:bookmarkEnd w:id="2"/>
    </w:p>
    <w:p w14:paraId="69B14356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5071344D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1F043B1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</w:t>
      </w:r>
      <w:r>
        <w:rPr>
          <w:rFonts w:ascii="Arial" w:hAnsi="Arial" w:cs="Arial"/>
        </w:rPr>
        <w:t>ické osoby.</w:t>
      </w:r>
    </w:p>
    <w:p w14:paraId="1961AF5A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5390BF33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7303E782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77D55A36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osoba za</w:t>
      </w:r>
      <w:r>
        <w:rPr>
          <w:rFonts w:ascii="Arial" w:hAnsi="Arial" w:cs="Arial"/>
        </w:rPr>
        <w:t xml:space="preserve">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4EF2D0B6" w14:textId="77777777" w:rsidR="009B7B37" w:rsidRDefault="0053203B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543DC323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6073FA91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5C60793F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7C18474A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</w:t>
      </w:r>
      <w:r>
        <w:rPr>
          <w:rFonts w:ascii="Arial" w:hAnsi="Arial" w:cs="Arial"/>
        </w:rPr>
        <w:t>gánu dodavatele a</w:t>
      </w:r>
    </w:p>
    <w:p w14:paraId="4A73E72E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5B78AEF2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3FDC4E95" w14:textId="77777777" w:rsidR="009B7B37" w:rsidRDefault="0053203B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01BF8DB6" w14:textId="77777777" w:rsidR="009B7B37" w:rsidRDefault="0053203B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je zapsán v obchodním rejstříku nebo jiné obdobné evidenci, pokud jiný právní předpis zápis do takové </w:t>
      </w:r>
      <w:r>
        <w:rPr>
          <w:rFonts w:ascii="Arial" w:hAnsi="Arial" w:cs="Arial"/>
        </w:rPr>
        <w:t>evidence vyžaduje.</w:t>
      </w:r>
    </w:p>
    <w:p w14:paraId="2CAC41F4" w14:textId="77777777" w:rsidR="009B7B37" w:rsidRDefault="0053203B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oprávněn podnikat v rozsahu odpovídajícímu předmětu veřejné zakázky, pokud jiné právní předpisy takové oprávnění vyžadují, tj. že disponuje příslušným živnostenským oprávněním či licencí, a to alespoň pro živnost: Truhlářství, podlahá</w:t>
      </w:r>
      <w:r>
        <w:rPr>
          <w:rFonts w:ascii="Arial" w:hAnsi="Arial" w:cs="Arial"/>
        </w:rPr>
        <w:t>řství.</w:t>
      </w:r>
    </w:p>
    <w:p w14:paraId="676B0861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102D60CF" w14:textId="77777777" w:rsidR="009B7B37" w:rsidRDefault="0053203B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významných dodávek</w:t>
      </w:r>
    </w:p>
    <w:p w14:paraId="37E7AA6F" w14:textId="77777777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rPr>
              <w:rFonts w:ascii="Arial" w:hAnsi="Arial" w:cs="Arial"/>
            </w:rPr>
            <w:t>dodávky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4777"/>
      </w:tblGrid>
      <w:tr w:rsidR="009B7B37" w14:paraId="17A62DCC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237DE" w14:textId="77777777" w:rsidR="009B7B37" w:rsidRDefault="0053203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1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9B7B37" w14:paraId="6D9465B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79F09" w14:textId="77777777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39DCF164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9F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2215998D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2D85" w14:textId="77777777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F21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77068FA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716B" w14:textId="77777777" w:rsidR="009B7B37" w:rsidRDefault="0053203B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8FBDC61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C28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2627CF3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845D8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71C2F3B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A60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548EE54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05BA8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Finanční objem významné dodávky</w:t>
            </w:r>
          </w:p>
          <w:p w14:paraId="56A90CBA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D76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FCB15D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FA839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FB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4BC5B84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2C82D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dodávku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04966116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</w:t>
            </w:r>
            <w:r>
              <w:rPr>
                <w:i/>
                <w:sz w:val="22"/>
                <w:szCs w:val="22"/>
              </w:rPr>
              <w:t>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A7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3C5955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553BF947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78D70C1B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6CF8568D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9B7B37" w14:paraId="42DD5011" w14:textId="77777777">
        <w:trPr>
          <w:trHeight w:val="195"/>
        </w:trPr>
        <w:tc>
          <w:tcPr>
            <w:tcW w:w="1771" w:type="dxa"/>
            <w:vMerge w:val="restart"/>
            <w:vAlign w:val="center"/>
          </w:tcPr>
          <w:p w14:paraId="0E1D4B0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14D4CD86" w14:textId="77777777" w:rsidR="009B7B37" w:rsidRDefault="0053203B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9B7B37" w14:paraId="23B119BC" w14:textId="77777777">
        <w:trPr>
          <w:trHeight w:val="195"/>
        </w:trPr>
        <w:tc>
          <w:tcPr>
            <w:tcW w:w="1771" w:type="dxa"/>
            <w:vMerge/>
            <w:vAlign w:val="center"/>
          </w:tcPr>
          <w:p w14:paraId="3F557378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C3B8D86" w14:textId="77777777" w:rsidR="009B7B37" w:rsidRDefault="0053203B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C3502C8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0F15A4A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66219E13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32BA2CE6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2B593FE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</w:t>
      </w:r>
      <w:r>
        <w:rPr>
          <w:rFonts w:ascii="Arial" w:hAnsi="Arial" w:cs="Arial"/>
          <w:lang w:eastAsia="cs-CZ"/>
        </w:rPr>
        <w:t>olečností dle § 4b* zákona č. 159/2006 Sb., o střetu zájmů, ve znění pozdějších předpisů (dále jen „zákon o střetu zájmů“).</w:t>
      </w:r>
    </w:p>
    <w:p w14:paraId="19F584A5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tímto prohlašuje, že neprokazuje kvalifikaci prostřednictvím poddodavatele, který je obchodní společností dle § 4b* zákona </w:t>
      </w:r>
      <w:r>
        <w:rPr>
          <w:rFonts w:ascii="Arial" w:hAnsi="Arial" w:cs="Arial"/>
          <w:lang w:eastAsia="cs-CZ"/>
        </w:rPr>
        <w:t>č. 159/2006 Sb., o střetu zájmů.</w:t>
      </w:r>
    </w:p>
    <w:p w14:paraId="7AEE6DDA" w14:textId="77777777" w:rsidR="009B7B37" w:rsidRDefault="0053203B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</w:t>
      </w:r>
      <w:r>
        <w:rPr>
          <w:rFonts w:ascii="Arial" w:hAnsi="Arial" w:cs="Arial"/>
          <w:i/>
          <w:sz w:val="20"/>
          <w:lang w:eastAsia="cs-CZ"/>
        </w:rPr>
        <w:t>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</w:t>
      </w:r>
      <w:r>
        <w:rPr>
          <w:rFonts w:ascii="Arial" w:hAnsi="Arial" w:cs="Arial"/>
          <w:i/>
          <w:sz w:val="20"/>
          <w:lang w:eastAsia="cs-CZ"/>
        </w:rPr>
        <w:t>ení. Zadavatel nesmí obchodní společnosti uvedené ve větě první zadat veřejnou zakázku malého rozsahu, takové jednání je neplatné.“</w:t>
      </w:r>
    </w:p>
    <w:p w14:paraId="27F94214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2068B2BD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</w:t>
      </w:r>
      <w:r>
        <w:rPr>
          <w:rFonts w:ascii="Arial" w:hAnsi="Arial" w:cs="Arial"/>
          <w:b/>
        </w:rPr>
        <w:t>2014 o omezujících opatřeních vzhledem k činnostem Ruska destabilizujícím situaci na Ukrajině</w:t>
      </w:r>
    </w:p>
    <w:p w14:paraId="6B9DBC5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</w:t>
      </w:r>
      <w:r>
        <w:rPr>
          <w:rFonts w:ascii="Arial" w:hAnsi="Arial" w:cs="Arial"/>
          <w:lang w:eastAsia="cs-CZ"/>
        </w:rPr>
        <w:t>ostem Ruska destabilizujícím situaci na Ukrajině, prohlašuje, že:</w:t>
      </w:r>
    </w:p>
    <w:p w14:paraId="1D4F8B4F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není ruským státním příslušníkem, fyzickou či právnickou osobou nebo subjektem či orgánem se sídlem v Rusku,</w:t>
      </w:r>
    </w:p>
    <w:p w14:paraId="0FA01B9C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0C4FF535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fyzickou nebo právnickou osobou, subjektem nebo orgánem, který jedná jménem nebo na pokyn </w:t>
      </w:r>
      <w:r>
        <w:rPr>
          <w:rFonts w:ascii="Arial" w:hAnsi="Arial" w:cs="Arial"/>
        </w:rPr>
        <w:t>některého ze subjektů uvedených v písmeni a) nebo b).</w:t>
      </w:r>
    </w:p>
    <w:p w14:paraId="727EBB4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</w:t>
      </w:r>
      <w:r>
        <w:rPr>
          <w:rFonts w:ascii="Arial" w:hAnsi="Arial" w:cs="Arial"/>
          <w:lang w:eastAsia="cs-CZ"/>
        </w:rPr>
        <w:t>terými účastník prokazuje kvalifikaci, či s nimi podává společnou nabídku.</w:t>
      </w:r>
    </w:p>
    <w:p w14:paraId="02E4A35D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p w14:paraId="185BDC5D" w14:textId="77777777" w:rsidR="009B7B37" w:rsidRDefault="009B7B37">
      <w:pPr>
        <w:rPr>
          <w:rFonts w:eastAsia="Calibri"/>
        </w:rPr>
      </w:pPr>
    </w:p>
    <w:p w14:paraId="17218A65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CC70E6B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</w:t>
      </w:r>
      <w:r>
        <w:rPr>
          <w:rFonts w:ascii="Arial" w:hAnsi="Arial" w:cs="Arial"/>
          <w:lang w:eastAsia="cs-CZ"/>
        </w:rPr>
        <w:t>avření smlouvy na veřejnou zakázku, jimi bude vázán.</w:t>
      </w:r>
    </w:p>
    <w:p w14:paraId="7B8114E1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20AFF3D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1AEE989C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4E615D28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083FA220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</w:t>
      </w:r>
      <w:r>
        <w:rPr>
          <w:rFonts w:ascii="Arial" w:hAnsi="Arial" w:cs="Arial"/>
          <w:lang w:eastAsia="cs-CZ"/>
        </w:rPr>
        <w:t xml:space="preserve"> byly obráceny v opak, budu čelit všem z toho vyplývajícím právním následkům.</w:t>
      </w:r>
    </w:p>
    <w:p w14:paraId="0C3B49E5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9B7B37" w14:paraId="7BDCAFF1" w14:textId="77777777">
        <w:trPr>
          <w:trHeight w:val="389"/>
        </w:trPr>
        <w:tc>
          <w:tcPr>
            <w:tcW w:w="2229" w:type="dxa"/>
            <w:vAlign w:val="center"/>
          </w:tcPr>
          <w:p w14:paraId="598E865E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4BC5BC7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7F117C6D" w14:textId="77777777">
        <w:trPr>
          <w:trHeight w:val="389"/>
        </w:trPr>
        <w:tc>
          <w:tcPr>
            <w:tcW w:w="2229" w:type="dxa"/>
            <w:vAlign w:val="center"/>
          </w:tcPr>
          <w:p w14:paraId="5C56BB0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06517C1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665601BB" w14:textId="77777777">
        <w:trPr>
          <w:trHeight w:val="389"/>
        </w:trPr>
        <w:tc>
          <w:tcPr>
            <w:tcW w:w="2229" w:type="dxa"/>
            <w:vAlign w:val="center"/>
          </w:tcPr>
          <w:p w14:paraId="5CDF63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Jméno, příjmení a funkce osoby oprávněné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zastupovat účastníka</w:t>
            </w:r>
          </w:p>
        </w:tc>
        <w:tc>
          <w:tcPr>
            <w:tcW w:w="7197" w:type="dxa"/>
            <w:vAlign w:val="center"/>
          </w:tcPr>
          <w:p w14:paraId="00EB84E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EC110D1" w14:textId="77777777">
        <w:trPr>
          <w:trHeight w:val="1500"/>
        </w:trPr>
        <w:tc>
          <w:tcPr>
            <w:tcW w:w="2229" w:type="dxa"/>
            <w:vAlign w:val="center"/>
          </w:tcPr>
          <w:p w14:paraId="0C8D5A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25C8225F" w14:textId="77777777" w:rsidR="009B7B37" w:rsidRDefault="0053203B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09DB63B1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08C3439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5DBC4E04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1C09CB18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0FAEE524" w14:textId="77777777" w:rsidR="009B7B37" w:rsidRDefault="009B7B37">
      <w:pPr>
        <w:rPr>
          <w:rFonts w:ascii="Calibri" w:hAnsi="Calibri"/>
          <w:sz w:val="20"/>
        </w:rPr>
      </w:pPr>
    </w:p>
    <w:sectPr w:rsidR="009B7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6BCE" w14:textId="77777777" w:rsidR="009B7B37" w:rsidRDefault="0053203B">
      <w:r>
        <w:separator/>
      </w:r>
    </w:p>
  </w:endnote>
  <w:endnote w:type="continuationSeparator" w:id="0">
    <w:p w14:paraId="699F14DD" w14:textId="77777777" w:rsidR="009B7B37" w:rsidRDefault="0053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4CC" w14:textId="77777777" w:rsidR="009B7B37" w:rsidRDefault="009B7B37">
    <w:pPr>
      <w:pStyle w:val="Zpat"/>
    </w:pPr>
  </w:p>
  <w:p w14:paraId="319A6DB4" w14:textId="77777777" w:rsidR="009B7B37" w:rsidRDefault="0053203B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3C04" w14:textId="77777777" w:rsidR="009B7B37" w:rsidRDefault="0053203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1BA35C8" w14:textId="77777777" w:rsidR="009B7B37" w:rsidRDefault="009B7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0BB6" w14:textId="77777777" w:rsidR="009B7B37" w:rsidRDefault="0053203B">
      <w:r>
        <w:separator/>
      </w:r>
    </w:p>
  </w:footnote>
  <w:footnote w:type="continuationSeparator" w:id="0">
    <w:p w14:paraId="5C7E51B5" w14:textId="77777777" w:rsidR="009B7B37" w:rsidRDefault="0053203B">
      <w:r>
        <w:continuationSeparator/>
      </w:r>
    </w:p>
  </w:footnote>
  <w:footnote w:id="1">
    <w:p w14:paraId="6C385D50" w14:textId="77777777" w:rsidR="009B7B37" w:rsidRDefault="0053203B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rFonts w:ascii="Calibri" w:hAnsi="Calibri"/>
              <w:b/>
              <w:i/>
              <w:color w:val="FF0000"/>
              <w:sz w:val="22"/>
              <w:szCs w:val="22"/>
            </w:rPr>
            <w:t>dodávek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  <w:footnote w:id="2">
    <w:p w14:paraId="4960C85D" w14:textId="77777777" w:rsidR="009B7B37" w:rsidRDefault="0053203B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Nabídkovou cenou se rozumí cena vyjadřující součet </w:t>
      </w:r>
      <w:r>
        <w:rPr>
          <w:rFonts w:ascii="Arial" w:hAnsi="Arial" w:cs="Arial"/>
          <w:bCs/>
          <w:i/>
          <w:sz w:val="18"/>
          <w:szCs w:val="18"/>
        </w:rPr>
        <w:t>všech oceněných položek soupisů prací v Kč bez DPH.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Nabídková cena, zjištěná oceněním všech položek soupisů prací,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soupisů prací. Účastník výbě</w:t>
      </w:r>
      <w:r>
        <w:rPr>
          <w:rFonts w:ascii="Arial" w:hAnsi="Arial" w:cs="Arial"/>
          <w:i/>
          <w:sz w:val="18"/>
          <w:szCs w:val="18"/>
        </w:rPr>
        <w:t>rového řízení je odpovědný za obsah jím podané nabídky.</w:t>
      </w:r>
    </w:p>
    <w:p w14:paraId="20F36CD5" w14:textId="77777777" w:rsidR="009B7B37" w:rsidRDefault="009B7B3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A148" w14:textId="77777777" w:rsidR="009B7B37" w:rsidRDefault="009B7B3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70F3" w14:textId="77777777" w:rsidR="009B7B37" w:rsidRDefault="009B7B37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7"/>
    <w:rsid w:val="0053203B"/>
    <w:rsid w:val="007060E8"/>
    <w:rsid w:val="009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95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6738DA" w:rsidRDefault="006738DA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6738DA" w:rsidRDefault="006738DA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6738DA" w:rsidRDefault="006738DA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6738DA" w:rsidRDefault="006738DA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6738DA" w:rsidRDefault="006738DA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6738DA" w:rsidRDefault="006738DA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6738DA" w:rsidRDefault="006738DA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6738DA" w:rsidRDefault="006738DA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6738DA" w:rsidRDefault="006738DA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8DA"/>
    <w:rsid w:val="006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2025-06-18T09:26:00Z</dcterms:created>
  <dcterms:modified xsi:type="dcterms:W3CDTF">2025-10-14T07:49:00Z</dcterms:modified>
</cp:coreProperties>
</file>