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623057" w14:textId="77777777" w:rsidR="00ED7890" w:rsidRDefault="00422827">
      <w:pPr>
        <w:spacing w:line="240" w:lineRule="auto"/>
        <w:jc w:val="center"/>
        <w:rPr>
          <w:rFonts w:ascii="Arial" w:hAnsi="Arial" w:cs="Arial"/>
          <w:b/>
          <w:bCs/>
        </w:rPr>
      </w:pPr>
      <w:r>
        <w:rPr>
          <w:rFonts w:ascii="Arial" w:hAnsi="Arial" w:cs="Arial"/>
          <w:b/>
          <w:bCs/>
        </w:rPr>
        <w:t>SMLOUVA O DÍLO</w:t>
      </w:r>
    </w:p>
    <w:p w14:paraId="48E560A2" w14:textId="77777777" w:rsidR="00ED7890" w:rsidRDefault="00422827">
      <w:pPr>
        <w:spacing w:line="240" w:lineRule="auto"/>
        <w:jc w:val="center"/>
        <w:rPr>
          <w:rFonts w:ascii="Arial" w:hAnsi="Arial" w:cs="Arial"/>
          <w:b/>
          <w:bCs/>
        </w:rPr>
      </w:pPr>
      <w:r>
        <w:rPr>
          <w:rFonts w:ascii="Arial" w:hAnsi="Arial" w:cs="Arial"/>
          <w:b/>
          <w:bCs/>
        </w:rPr>
        <w:t xml:space="preserve">pro „Komplexní informační systém </w:t>
      </w:r>
      <w:proofErr w:type="spellStart"/>
      <w:r>
        <w:rPr>
          <w:rFonts w:ascii="Arial" w:hAnsi="Arial" w:cs="Arial"/>
          <w:b/>
          <w:bCs/>
        </w:rPr>
        <w:t>MěÚ</w:t>
      </w:r>
      <w:proofErr w:type="spellEnd"/>
      <w:r>
        <w:rPr>
          <w:rFonts w:ascii="Arial" w:hAnsi="Arial" w:cs="Arial"/>
          <w:b/>
          <w:bCs/>
        </w:rPr>
        <w:t xml:space="preserve"> Žďár nad Sázavou“</w:t>
      </w:r>
    </w:p>
    <w:p w14:paraId="22B8F754" w14:textId="77777777" w:rsidR="00ED7890" w:rsidRDefault="00422827">
      <w:pPr>
        <w:spacing w:line="240" w:lineRule="auto"/>
        <w:jc w:val="center"/>
        <w:rPr>
          <w:rFonts w:ascii="Arial" w:hAnsi="Arial" w:cs="Arial"/>
        </w:rPr>
      </w:pPr>
      <w:r>
        <w:rPr>
          <w:rFonts w:ascii="Arial" w:hAnsi="Arial" w:cs="Arial"/>
        </w:rPr>
        <w:t xml:space="preserve">uzavřená dle </w:t>
      </w:r>
      <w:proofErr w:type="spellStart"/>
      <w:r>
        <w:rPr>
          <w:rFonts w:ascii="Arial" w:hAnsi="Arial" w:cs="Arial"/>
        </w:rPr>
        <w:t>ust</w:t>
      </w:r>
      <w:proofErr w:type="spellEnd"/>
      <w:r>
        <w:rPr>
          <w:rFonts w:ascii="Arial" w:hAnsi="Arial" w:cs="Arial"/>
        </w:rPr>
        <w:t xml:space="preserve">. § 2586 a násl. zákona č. 89/2012 Sb., občanského zákoníku (dále jen </w:t>
      </w:r>
      <w:proofErr w:type="spellStart"/>
      <w:r>
        <w:rPr>
          <w:rFonts w:ascii="Arial" w:hAnsi="Arial" w:cs="Arial"/>
        </w:rPr>
        <w:t>ObčZ</w:t>
      </w:r>
      <w:proofErr w:type="spellEnd"/>
      <w:r>
        <w:rPr>
          <w:rFonts w:ascii="Arial" w:hAnsi="Arial" w:cs="Arial"/>
        </w:rPr>
        <w:t>), s přihlédnutím k zákonu č. 121/2000 Sb., o právu autorském, o právech souvisejících s právem autorským a o změně některých zákonů (autorský zákon), ve znění pozdějších předpisů, níže uvedeného dne, měsíce a roku</w:t>
      </w:r>
    </w:p>
    <w:p w14:paraId="2CF50824" w14:textId="77777777" w:rsidR="00ED7890" w:rsidRDefault="00422827">
      <w:pPr>
        <w:spacing w:line="240" w:lineRule="auto"/>
        <w:jc w:val="center"/>
        <w:rPr>
          <w:rFonts w:ascii="Arial" w:hAnsi="Arial" w:cs="Arial"/>
          <w:b/>
          <w:bCs/>
        </w:rPr>
      </w:pPr>
      <w:r>
        <w:rPr>
          <w:rFonts w:ascii="Arial" w:hAnsi="Arial" w:cs="Arial"/>
          <w:b/>
          <w:bCs/>
        </w:rPr>
        <w:t>mezi:</w:t>
      </w:r>
    </w:p>
    <w:p w14:paraId="4F461083" w14:textId="77777777" w:rsidR="00ED7890" w:rsidRDefault="00422827">
      <w:pPr>
        <w:spacing w:line="240" w:lineRule="auto"/>
        <w:jc w:val="center"/>
        <w:rPr>
          <w:rFonts w:ascii="Arial" w:hAnsi="Arial" w:cs="Arial"/>
          <w:b/>
          <w:bCs/>
        </w:rPr>
      </w:pPr>
      <w:r>
        <w:rPr>
          <w:rFonts w:ascii="Arial" w:hAnsi="Arial" w:cs="Arial"/>
          <w:b/>
          <w:bCs/>
        </w:rPr>
        <w:t>SMLUVNÍMI STRANAMI:</w:t>
      </w:r>
    </w:p>
    <w:p w14:paraId="4DF45DB6" w14:textId="77777777" w:rsidR="00ED7890" w:rsidRDefault="00ED7890">
      <w:pPr>
        <w:spacing w:line="240" w:lineRule="auto"/>
        <w:rPr>
          <w:rFonts w:ascii="Arial" w:hAnsi="Arial" w:cs="Arial"/>
        </w:rPr>
      </w:pPr>
    </w:p>
    <w:p w14:paraId="32BBED14" w14:textId="77777777" w:rsidR="00ED7890" w:rsidRDefault="00422827">
      <w:pPr>
        <w:spacing w:line="240" w:lineRule="auto"/>
        <w:rPr>
          <w:rFonts w:ascii="Arial" w:hAnsi="Arial" w:cs="Arial"/>
          <w:b/>
          <w:bCs/>
        </w:rPr>
      </w:pPr>
      <w:r>
        <w:rPr>
          <w:rFonts w:ascii="Arial" w:hAnsi="Arial" w:cs="Arial"/>
          <w:b/>
          <w:bCs/>
        </w:rPr>
        <w:t>Objednatel:</w:t>
      </w:r>
      <w:r>
        <w:rPr>
          <w:rFonts w:ascii="Arial" w:hAnsi="Arial" w:cs="Arial"/>
          <w:b/>
          <w:bCs/>
        </w:rPr>
        <w:tab/>
        <w:t>Město Žďár nad Sázavou</w:t>
      </w:r>
    </w:p>
    <w:p w14:paraId="6E82E98F" w14:textId="06D869FB" w:rsidR="00ED7890" w:rsidRDefault="00422827">
      <w:pPr>
        <w:spacing w:line="240" w:lineRule="auto"/>
        <w:rPr>
          <w:rFonts w:ascii="Arial" w:hAnsi="Arial" w:cs="Arial"/>
        </w:rPr>
      </w:pPr>
      <w:r>
        <w:rPr>
          <w:rFonts w:ascii="Arial" w:hAnsi="Arial" w:cs="Arial"/>
        </w:rPr>
        <w:t>sídlo:</w:t>
      </w:r>
      <w:r>
        <w:rPr>
          <w:rFonts w:ascii="Arial" w:hAnsi="Arial" w:cs="Arial"/>
        </w:rPr>
        <w:tab/>
      </w:r>
      <w:r w:rsidR="008B3A96">
        <w:rPr>
          <w:rFonts w:ascii="Arial" w:hAnsi="Arial" w:cs="Arial"/>
        </w:rPr>
        <w:tab/>
      </w:r>
      <w:r>
        <w:rPr>
          <w:rFonts w:ascii="Arial" w:hAnsi="Arial" w:cs="Arial"/>
        </w:rPr>
        <w:t>Žižkova 227/1, 591 01 Žďár nad Sázavou</w:t>
      </w:r>
    </w:p>
    <w:p w14:paraId="2F47163A" w14:textId="77777777" w:rsidR="00ED7890" w:rsidRDefault="00422827">
      <w:pPr>
        <w:spacing w:line="240" w:lineRule="auto"/>
        <w:rPr>
          <w:rFonts w:ascii="Arial" w:hAnsi="Arial" w:cs="Arial"/>
        </w:rPr>
      </w:pPr>
      <w:r>
        <w:rPr>
          <w:rFonts w:ascii="Arial" w:hAnsi="Arial" w:cs="Arial"/>
        </w:rPr>
        <w:t xml:space="preserve">zastoupený: </w:t>
      </w:r>
      <w:r>
        <w:rPr>
          <w:rFonts w:ascii="Arial" w:hAnsi="Arial" w:cs="Arial"/>
        </w:rPr>
        <w:tab/>
        <w:t>Ing. Martinem Mrkosem, ACCA starostou města</w:t>
      </w:r>
    </w:p>
    <w:p w14:paraId="552C6B89" w14:textId="6AA36911" w:rsidR="00ED7890" w:rsidRDefault="00422827">
      <w:pPr>
        <w:spacing w:line="240" w:lineRule="auto"/>
        <w:rPr>
          <w:rFonts w:ascii="Arial" w:hAnsi="Arial" w:cs="Arial"/>
        </w:rPr>
      </w:pPr>
      <w:r>
        <w:rPr>
          <w:rFonts w:ascii="Arial" w:hAnsi="Arial" w:cs="Arial"/>
        </w:rPr>
        <w:t>IČ</w:t>
      </w:r>
      <w:r w:rsidR="008B3A96">
        <w:rPr>
          <w:rFonts w:ascii="Arial" w:hAnsi="Arial" w:cs="Arial"/>
        </w:rPr>
        <w:t>O</w:t>
      </w:r>
      <w:r>
        <w:rPr>
          <w:rFonts w:ascii="Arial" w:hAnsi="Arial" w:cs="Arial"/>
        </w:rPr>
        <w:t>:</w:t>
      </w:r>
      <w:r>
        <w:rPr>
          <w:rFonts w:ascii="Arial" w:hAnsi="Arial" w:cs="Arial"/>
        </w:rPr>
        <w:tab/>
      </w:r>
      <w:r w:rsidR="008B3A96">
        <w:rPr>
          <w:rFonts w:ascii="Arial" w:hAnsi="Arial" w:cs="Arial"/>
        </w:rPr>
        <w:tab/>
      </w:r>
      <w:r>
        <w:rPr>
          <w:rFonts w:ascii="Arial" w:hAnsi="Arial" w:cs="Arial"/>
        </w:rPr>
        <w:t>00295841</w:t>
      </w:r>
    </w:p>
    <w:p w14:paraId="24265704" w14:textId="71D099A6" w:rsidR="00ED7890" w:rsidRDefault="00422827">
      <w:pPr>
        <w:spacing w:line="240" w:lineRule="auto"/>
        <w:rPr>
          <w:rFonts w:ascii="Arial" w:hAnsi="Arial" w:cs="Arial"/>
        </w:rPr>
      </w:pPr>
      <w:r>
        <w:rPr>
          <w:rFonts w:ascii="Arial" w:hAnsi="Arial" w:cs="Arial"/>
        </w:rPr>
        <w:t>DIČ:</w:t>
      </w:r>
      <w:r>
        <w:rPr>
          <w:rFonts w:ascii="Arial" w:hAnsi="Arial" w:cs="Arial"/>
        </w:rPr>
        <w:tab/>
      </w:r>
      <w:r w:rsidR="008B3A96">
        <w:rPr>
          <w:rFonts w:ascii="Arial" w:hAnsi="Arial" w:cs="Arial"/>
        </w:rPr>
        <w:tab/>
      </w:r>
      <w:r>
        <w:rPr>
          <w:rFonts w:ascii="Arial" w:hAnsi="Arial" w:cs="Arial"/>
        </w:rPr>
        <w:t>CZ00295841</w:t>
      </w:r>
    </w:p>
    <w:p w14:paraId="6DE4EBAC" w14:textId="7244FFF6" w:rsidR="00ED7890" w:rsidRDefault="00422827">
      <w:pPr>
        <w:spacing w:line="240" w:lineRule="auto"/>
        <w:rPr>
          <w:rFonts w:ascii="Arial" w:hAnsi="Arial" w:cs="Arial"/>
        </w:rPr>
      </w:pPr>
      <w:r>
        <w:rPr>
          <w:rFonts w:ascii="Arial" w:hAnsi="Arial" w:cs="Arial"/>
        </w:rPr>
        <w:t>peněžní ústav:</w:t>
      </w:r>
      <w:r w:rsidR="008B3A96">
        <w:rPr>
          <w:rFonts w:ascii="Arial" w:hAnsi="Arial" w:cs="Arial"/>
        </w:rPr>
        <w:tab/>
      </w:r>
      <w:r>
        <w:rPr>
          <w:rFonts w:ascii="Arial" w:hAnsi="Arial" w:cs="Arial"/>
        </w:rPr>
        <w:t>Československá obchodní banka, a. s.</w:t>
      </w:r>
    </w:p>
    <w:p w14:paraId="023220AC" w14:textId="5C1C7F5F" w:rsidR="00ED7890" w:rsidRDefault="00422827">
      <w:pPr>
        <w:spacing w:line="240" w:lineRule="auto"/>
        <w:rPr>
          <w:rFonts w:ascii="Arial" w:hAnsi="Arial" w:cs="Arial"/>
        </w:rPr>
      </w:pPr>
      <w:r>
        <w:rPr>
          <w:rFonts w:ascii="Arial" w:hAnsi="Arial" w:cs="Arial"/>
        </w:rPr>
        <w:t>číslo účtu:</w:t>
      </w:r>
      <w:r>
        <w:rPr>
          <w:rFonts w:ascii="Arial" w:hAnsi="Arial" w:cs="Arial"/>
        </w:rPr>
        <w:tab/>
      </w:r>
      <w:r w:rsidR="008B3A96">
        <w:rPr>
          <w:rFonts w:ascii="Arial" w:hAnsi="Arial" w:cs="Arial"/>
        </w:rPr>
        <w:tab/>
      </w:r>
      <w:r>
        <w:rPr>
          <w:rFonts w:ascii="Arial" w:hAnsi="Arial" w:cs="Arial"/>
        </w:rPr>
        <w:t>1473416/0300</w:t>
      </w:r>
    </w:p>
    <w:p w14:paraId="581C0B46" w14:textId="77777777" w:rsidR="00ED7890" w:rsidRDefault="00422827">
      <w:pPr>
        <w:spacing w:line="240" w:lineRule="auto"/>
        <w:rPr>
          <w:rFonts w:ascii="Arial" w:hAnsi="Arial" w:cs="Arial"/>
        </w:rPr>
      </w:pPr>
      <w:r>
        <w:rPr>
          <w:rFonts w:ascii="Arial" w:hAnsi="Arial" w:cs="Arial"/>
        </w:rPr>
        <w:t>osoba oprávněná k jednání za Objednatele ve věcech provádění díla:</w:t>
      </w:r>
    </w:p>
    <w:p w14:paraId="46E95D64" w14:textId="77777777" w:rsidR="00ED7890" w:rsidRDefault="00422827">
      <w:pPr>
        <w:spacing w:line="240" w:lineRule="auto"/>
        <w:rPr>
          <w:rFonts w:ascii="Arial" w:hAnsi="Arial" w:cs="Arial"/>
        </w:rPr>
      </w:pPr>
      <w:r>
        <w:rPr>
          <w:rFonts w:ascii="Arial" w:hAnsi="Arial" w:cs="Arial"/>
        </w:rPr>
        <w:tab/>
        <w:t xml:space="preserve">Ing. Tomáš Vlček, tel. 724 376 767, e-mail: </w:t>
      </w:r>
      <w:hyperlink r:id="rId8">
        <w:r>
          <w:rPr>
            <w:rStyle w:val="Hypertextovodkaz"/>
            <w:rFonts w:ascii="Arial" w:hAnsi="Arial" w:cs="Arial"/>
          </w:rPr>
          <w:t>tomas.vlcek@zdarns.cz</w:t>
        </w:r>
      </w:hyperlink>
    </w:p>
    <w:p w14:paraId="01B09176" w14:textId="77777777" w:rsidR="00ED7890" w:rsidRDefault="00422827">
      <w:pPr>
        <w:spacing w:line="240" w:lineRule="auto"/>
        <w:rPr>
          <w:rFonts w:ascii="Arial" w:hAnsi="Arial" w:cs="Arial"/>
        </w:rPr>
      </w:pPr>
      <w:r>
        <w:rPr>
          <w:rFonts w:ascii="Arial" w:hAnsi="Arial" w:cs="Arial"/>
        </w:rPr>
        <w:tab/>
        <w:t xml:space="preserve">Vladimír Koláček, DiS., tel. 606 953 396, e-mail: </w:t>
      </w:r>
      <w:hyperlink r:id="rId9">
        <w:r>
          <w:rPr>
            <w:rStyle w:val="Hypertextovodkaz"/>
            <w:rFonts w:ascii="Arial" w:hAnsi="Arial" w:cs="Arial"/>
          </w:rPr>
          <w:t>Vladimir.Kolacek@zdarns.cz</w:t>
        </w:r>
      </w:hyperlink>
      <w:r>
        <w:rPr>
          <w:rFonts w:ascii="Arial" w:hAnsi="Arial" w:cs="Arial"/>
        </w:rPr>
        <w:t xml:space="preserve"> </w:t>
      </w:r>
    </w:p>
    <w:p w14:paraId="6DC8FDF5" w14:textId="77777777" w:rsidR="00ED7890" w:rsidRDefault="00422827">
      <w:pPr>
        <w:spacing w:line="240" w:lineRule="auto"/>
        <w:rPr>
          <w:rFonts w:ascii="Arial" w:hAnsi="Arial" w:cs="Arial"/>
        </w:rPr>
      </w:pPr>
      <w:r>
        <w:rPr>
          <w:rFonts w:ascii="Arial" w:hAnsi="Arial" w:cs="Arial"/>
        </w:rPr>
        <w:t>(dále jen „Objednatel“)</w:t>
      </w:r>
    </w:p>
    <w:p w14:paraId="52C392A5" w14:textId="77777777" w:rsidR="00ED7890" w:rsidRDefault="00ED7890">
      <w:pPr>
        <w:spacing w:line="240" w:lineRule="auto"/>
        <w:rPr>
          <w:rFonts w:ascii="Arial" w:hAnsi="Arial" w:cs="Arial"/>
        </w:rPr>
      </w:pPr>
    </w:p>
    <w:p w14:paraId="33DDB16A" w14:textId="051A0EDA" w:rsidR="00ED7890" w:rsidRPr="008B3A96" w:rsidRDefault="00422827">
      <w:pPr>
        <w:spacing w:line="240" w:lineRule="auto"/>
        <w:rPr>
          <w:rFonts w:ascii="Arial" w:hAnsi="Arial" w:cs="Arial"/>
          <w:b/>
          <w:bCs/>
        </w:rPr>
      </w:pPr>
      <w:r w:rsidRPr="008B3A96">
        <w:rPr>
          <w:rFonts w:ascii="Arial" w:hAnsi="Arial" w:cs="Arial"/>
          <w:b/>
          <w:bCs/>
        </w:rPr>
        <w:t>Zhotovitel:</w:t>
      </w:r>
      <w:r w:rsidRPr="008B3A96">
        <w:rPr>
          <w:rFonts w:ascii="Arial" w:hAnsi="Arial" w:cs="Arial"/>
          <w:b/>
          <w:bCs/>
        </w:rPr>
        <w:tab/>
      </w:r>
      <w:r w:rsidR="008B3A96" w:rsidRPr="008B3A96">
        <w:rPr>
          <w:rFonts w:ascii="Arial" w:hAnsi="Arial" w:cs="Arial"/>
          <w:b/>
          <w:bCs/>
          <w:highlight w:val="yellow"/>
        </w:rPr>
        <w:t>[bude doplněno]</w:t>
      </w:r>
    </w:p>
    <w:p w14:paraId="5AEBF172" w14:textId="4C4F34DB" w:rsidR="00ED7890" w:rsidRDefault="00422827">
      <w:pPr>
        <w:spacing w:line="240" w:lineRule="auto"/>
        <w:rPr>
          <w:rFonts w:ascii="Arial" w:hAnsi="Arial" w:cs="Arial"/>
        </w:rPr>
      </w:pPr>
      <w:r>
        <w:rPr>
          <w:rFonts w:ascii="Arial" w:hAnsi="Arial" w:cs="Arial"/>
        </w:rPr>
        <w:t>sídlo:</w:t>
      </w:r>
      <w:r>
        <w:rPr>
          <w:rFonts w:ascii="Arial" w:hAnsi="Arial" w:cs="Arial"/>
        </w:rPr>
        <w:tab/>
      </w:r>
      <w:r w:rsidR="008B3A96">
        <w:rPr>
          <w:rFonts w:ascii="Arial" w:hAnsi="Arial" w:cs="Arial"/>
        </w:rPr>
        <w:tab/>
      </w:r>
      <w:r w:rsidR="008B3A96" w:rsidRPr="008B3A96">
        <w:rPr>
          <w:rFonts w:ascii="Arial" w:hAnsi="Arial" w:cs="Arial"/>
          <w:highlight w:val="yellow"/>
        </w:rPr>
        <w:t>[bude doplněno]</w:t>
      </w:r>
    </w:p>
    <w:p w14:paraId="0284EB9D" w14:textId="48902A76" w:rsidR="008B3A96" w:rsidRDefault="008B3A96">
      <w:pPr>
        <w:spacing w:line="240" w:lineRule="auto"/>
        <w:rPr>
          <w:rFonts w:ascii="Arial" w:hAnsi="Arial" w:cs="Arial"/>
        </w:rPr>
      </w:pPr>
      <w:r>
        <w:rPr>
          <w:rFonts w:ascii="Arial" w:hAnsi="Arial" w:cs="Arial"/>
        </w:rPr>
        <w:t>zastoupená:</w:t>
      </w:r>
      <w:r>
        <w:rPr>
          <w:rFonts w:ascii="Arial" w:hAnsi="Arial" w:cs="Arial"/>
        </w:rPr>
        <w:tab/>
      </w:r>
      <w:r w:rsidRPr="008B3A96">
        <w:rPr>
          <w:rFonts w:ascii="Arial" w:hAnsi="Arial" w:cs="Arial"/>
          <w:highlight w:val="yellow"/>
        </w:rPr>
        <w:t>[bude doplněno]</w:t>
      </w:r>
    </w:p>
    <w:p w14:paraId="289A7643" w14:textId="4D77A86B" w:rsidR="00ED7890" w:rsidRDefault="00422827">
      <w:pPr>
        <w:spacing w:line="240" w:lineRule="auto"/>
        <w:rPr>
          <w:rFonts w:ascii="Arial" w:hAnsi="Arial" w:cs="Arial"/>
        </w:rPr>
      </w:pPr>
      <w:r>
        <w:rPr>
          <w:rFonts w:ascii="Arial" w:hAnsi="Arial" w:cs="Arial"/>
        </w:rPr>
        <w:t>zápis v obchod. rejstříku:</w:t>
      </w:r>
      <w:r>
        <w:rPr>
          <w:rFonts w:ascii="Arial" w:hAnsi="Arial" w:cs="Arial"/>
        </w:rPr>
        <w:tab/>
      </w:r>
      <w:r w:rsidR="008B3A96" w:rsidRPr="008B3A96">
        <w:rPr>
          <w:rFonts w:ascii="Arial" w:hAnsi="Arial" w:cs="Arial"/>
          <w:highlight w:val="yellow"/>
        </w:rPr>
        <w:t>[bude doplněno]</w:t>
      </w:r>
    </w:p>
    <w:p w14:paraId="48B7A5A2" w14:textId="07A2DD0A" w:rsidR="00ED7890" w:rsidRDefault="00422827">
      <w:pPr>
        <w:spacing w:line="240" w:lineRule="auto"/>
        <w:rPr>
          <w:rFonts w:ascii="Arial" w:hAnsi="Arial" w:cs="Arial"/>
        </w:rPr>
      </w:pPr>
      <w:r>
        <w:rPr>
          <w:rFonts w:ascii="Arial" w:hAnsi="Arial" w:cs="Arial"/>
        </w:rPr>
        <w:t>osoba s oprávněním jednat:</w:t>
      </w:r>
      <w:r>
        <w:rPr>
          <w:rFonts w:ascii="Arial" w:hAnsi="Arial" w:cs="Arial"/>
        </w:rPr>
        <w:tab/>
      </w:r>
      <w:r w:rsidR="008B3A96" w:rsidRPr="008B3A96">
        <w:rPr>
          <w:rFonts w:ascii="Arial" w:hAnsi="Arial" w:cs="Arial"/>
          <w:highlight w:val="yellow"/>
        </w:rPr>
        <w:t>[bude doplněno]</w:t>
      </w:r>
    </w:p>
    <w:p w14:paraId="485A01A8" w14:textId="7CBC8A4A" w:rsidR="00ED7890" w:rsidRDefault="00422827">
      <w:pPr>
        <w:spacing w:line="240" w:lineRule="auto"/>
        <w:rPr>
          <w:rFonts w:ascii="Arial" w:hAnsi="Arial" w:cs="Arial"/>
        </w:rPr>
      </w:pPr>
      <w:r>
        <w:rPr>
          <w:rFonts w:ascii="Arial" w:hAnsi="Arial" w:cs="Arial"/>
        </w:rPr>
        <w:t>IČ</w:t>
      </w:r>
      <w:r w:rsidR="008B3A96">
        <w:rPr>
          <w:rFonts w:ascii="Arial" w:hAnsi="Arial" w:cs="Arial"/>
        </w:rPr>
        <w:t>O</w:t>
      </w:r>
      <w:r>
        <w:rPr>
          <w:rFonts w:ascii="Arial" w:hAnsi="Arial" w:cs="Arial"/>
        </w:rPr>
        <w:t>:</w:t>
      </w:r>
      <w:r>
        <w:rPr>
          <w:rFonts w:ascii="Arial" w:hAnsi="Arial" w:cs="Arial"/>
        </w:rPr>
        <w:tab/>
      </w:r>
      <w:r w:rsidR="008B3A96" w:rsidRPr="008B3A96">
        <w:rPr>
          <w:rFonts w:ascii="Arial" w:hAnsi="Arial" w:cs="Arial"/>
          <w:highlight w:val="yellow"/>
        </w:rPr>
        <w:t>[bude doplněno]</w:t>
      </w:r>
    </w:p>
    <w:p w14:paraId="3FFE60A6" w14:textId="1E55B078" w:rsidR="00ED7890" w:rsidRDefault="00422827">
      <w:pPr>
        <w:spacing w:line="240" w:lineRule="auto"/>
        <w:rPr>
          <w:rFonts w:ascii="Arial" w:hAnsi="Arial" w:cs="Arial"/>
        </w:rPr>
      </w:pPr>
      <w:r>
        <w:rPr>
          <w:rFonts w:ascii="Arial" w:hAnsi="Arial" w:cs="Arial"/>
        </w:rPr>
        <w:t>DIČ:</w:t>
      </w:r>
      <w:r>
        <w:rPr>
          <w:rFonts w:ascii="Arial" w:hAnsi="Arial" w:cs="Arial"/>
        </w:rPr>
        <w:tab/>
      </w:r>
      <w:r w:rsidR="008B3A96" w:rsidRPr="008B3A96">
        <w:rPr>
          <w:rFonts w:ascii="Arial" w:hAnsi="Arial" w:cs="Arial"/>
          <w:highlight w:val="yellow"/>
        </w:rPr>
        <w:t>[bude doplněno]</w:t>
      </w:r>
    </w:p>
    <w:p w14:paraId="1CCE993F" w14:textId="6854DC7A" w:rsidR="00ED7890" w:rsidRDefault="00422827">
      <w:pPr>
        <w:spacing w:line="240" w:lineRule="auto"/>
        <w:rPr>
          <w:rFonts w:ascii="Arial" w:hAnsi="Arial" w:cs="Arial"/>
        </w:rPr>
      </w:pPr>
      <w:r>
        <w:rPr>
          <w:rFonts w:ascii="Arial" w:hAnsi="Arial" w:cs="Arial"/>
        </w:rPr>
        <w:t>peněžní ústav:</w:t>
      </w:r>
      <w:r>
        <w:rPr>
          <w:rFonts w:ascii="Arial" w:hAnsi="Arial" w:cs="Arial"/>
        </w:rPr>
        <w:tab/>
      </w:r>
      <w:r w:rsidR="008B3A96" w:rsidRPr="008B3A96">
        <w:rPr>
          <w:rFonts w:ascii="Arial" w:hAnsi="Arial" w:cs="Arial"/>
          <w:highlight w:val="yellow"/>
        </w:rPr>
        <w:t>[bude doplněno]</w:t>
      </w:r>
    </w:p>
    <w:p w14:paraId="3CD9D0AA" w14:textId="00CB3E06" w:rsidR="00ED7890" w:rsidRDefault="00422827">
      <w:pPr>
        <w:spacing w:line="240" w:lineRule="auto"/>
        <w:rPr>
          <w:rFonts w:ascii="Arial" w:hAnsi="Arial" w:cs="Arial"/>
        </w:rPr>
      </w:pPr>
      <w:r>
        <w:rPr>
          <w:rFonts w:ascii="Arial" w:hAnsi="Arial" w:cs="Arial"/>
        </w:rPr>
        <w:t>číslo účtu:</w:t>
      </w:r>
      <w:r>
        <w:rPr>
          <w:rFonts w:ascii="Arial" w:hAnsi="Arial" w:cs="Arial"/>
        </w:rPr>
        <w:tab/>
      </w:r>
      <w:r w:rsidR="008B3A96">
        <w:rPr>
          <w:rFonts w:ascii="Arial" w:hAnsi="Arial" w:cs="Arial"/>
        </w:rPr>
        <w:tab/>
      </w:r>
      <w:r w:rsidR="008B3A96" w:rsidRPr="008B3A96">
        <w:rPr>
          <w:rFonts w:ascii="Arial" w:hAnsi="Arial" w:cs="Arial"/>
          <w:highlight w:val="yellow"/>
        </w:rPr>
        <w:t>[bude doplněno]</w:t>
      </w:r>
    </w:p>
    <w:p w14:paraId="0B26EE3D" w14:textId="77777777" w:rsidR="00ED7890" w:rsidRDefault="00422827">
      <w:pPr>
        <w:spacing w:line="240" w:lineRule="auto"/>
        <w:rPr>
          <w:rFonts w:ascii="Arial" w:hAnsi="Arial" w:cs="Arial"/>
        </w:rPr>
      </w:pPr>
      <w:r>
        <w:rPr>
          <w:rFonts w:ascii="Arial" w:hAnsi="Arial" w:cs="Arial"/>
        </w:rPr>
        <w:t>osoba oprávněná k jednání za Zhotovitele ve věcech provádění díla:</w:t>
      </w:r>
    </w:p>
    <w:p w14:paraId="6F8E63E3" w14:textId="5794C6CC" w:rsidR="00ED7890" w:rsidRDefault="00422827">
      <w:pPr>
        <w:spacing w:line="240" w:lineRule="auto"/>
        <w:rPr>
          <w:rFonts w:ascii="Arial" w:hAnsi="Arial" w:cs="Arial"/>
        </w:rPr>
      </w:pPr>
      <w:r>
        <w:rPr>
          <w:rFonts w:ascii="Arial" w:hAnsi="Arial" w:cs="Arial"/>
        </w:rPr>
        <w:tab/>
      </w:r>
      <w:r w:rsidR="008B3A96" w:rsidRPr="008B3A96">
        <w:rPr>
          <w:rFonts w:ascii="Arial" w:hAnsi="Arial" w:cs="Arial"/>
          <w:highlight w:val="yellow"/>
        </w:rPr>
        <w:t>[bude doplněno]</w:t>
      </w:r>
      <w:r>
        <w:rPr>
          <w:rFonts w:ascii="Arial" w:hAnsi="Arial" w:cs="Arial"/>
        </w:rPr>
        <w:t xml:space="preserve">, tel. </w:t>
      </w:r>
      <w:r w:rsidR="008B3A96" w:rsidRPr="008B3A96">
        <w:rPr>
          <w:rFonts w:ascii="Arial" w:hAnsi="Arial" w:cs="Arial"/>
          <w:highlight w:val="yellow"/>
        </w:rPr>
        <w:t>[bude doplněno]</w:t>
      </w:r>
      <w:r>
        <w:rPr>
          <w:rFonts w:ascii="Arial" w:hAnsi="Arial" w:cs="Arial"/>
        </w:rPr>
        <w:t xml:space="preserve">, e-mail: </w:t>
      </w:r>
      <w:r w:rsidR="008B3A96" w:rsidRPr="008B3A96">
        <w:rPr>
          <w:rFonts w:ascii="Arial" w:hAnsi="Arial" w:cs="Arial"/>
          <w:highlight w:val="yellow"/>
        </w:rPr>
        <w:t>[bude doplněno]</w:t>
      </w:r>
    </w:p>
    <w:p w14:paraId="449AF17A" w14:textId="77777777" w:rsidR="00ED7890" w:rsidRDefault="00422827">
      <w:pPr>
        <w:spacing w:line="240" w:lineRule="auto"/>
        <w:rPr>
          <w:rFonts w:ascii="Arial" w:hAnsi="Arial" w:cs="Arial"/>
        </w:rPr>
      </w:pPr>
      <w:r>
        <w:rPr>
          <w:rFonts w:ascii="Arial" w:hAnsi="Arial" w:cs="Arial"/>
        </w:rPr>
        <w:t>(dále jen „Zhotovitel“)</w:t>
      </w:r>
    </w:p>
    <w:sdt>
      <w:sdtPr>
        <w:rPr>
          <w:rFonts w:asciiTheme="minorHAnsi" w:eastAsiaTheme="minorHAnsi" w:hAnsiTheme="minorHAnsi" w:cstheme="minorBidi"/>
          <w:color w:val="auto"/>
          <w:sz w:val="22"/>
          <w:szCs w:val="22"/>
          <w:lang w:eastAsia="en-US"/>
        </w:rPr>
        <w:id w:val="560532462"/>
        <w:docPartObj>
          <w:docPartGallery w:val="Table of Contents"/>
          <w:docPartUnique/>
        </w:docPartObj>
      </w:sdtPr>
      <w:sdtEndPr/>
      <w:sdtContent>
        <w:p w14:paraId="072EB276" w14:textId="77777777" w:rsidR="00ED7890" w:rsidRDefault="00422827">
          <w:pPr>
            <w:pStyle w:val="Nadpisobsahu"/>
          </w:pPr>
          <w:r>
            <w:br w:type="page"/>
          </w:r>
          <w:r>
            <w:lastRenderedPageBreak/>
            <w:t>Obsah</w:t>
          </w:r>
        </w:p>
        <w:p w14:paraId="258103E1" w14:textId="77777777" w:rsidR="00ED7890" w:rsidRDefault="00422827">
          <w:pPr>
            <w:pStyle w:val="Obsah1"/>
            <w:tabs>
              <w:tab w:val="right" w:leader="dot" w:pos="9072"/>
            </w:tabs>
          </w:pPr>
          <w:r>
            <w:fldChar w:fldCharType="begin"/>
          </w:r>
          <w:r>
            <w:rPr>
              <w:rStyle w:val="IndexLink"/>
              <w:webHidden/>
            </w:rPr>
            <w:instrText xml:space="preserve"> TOC \z \o "1-3" \u \h</w:instrText>
          </w:r>
          <w:r>
            <w:rPr>
              <w:rStyle w:val="IndexLink"/>
            </w:rPr>
            <w:fldChar w:fldCharType="separate"/>
          </w:r>
          <w:hyperlink w:anchor="__RefHeading___Toc618_293221212">
            <w:r>
              <w:rPr>
                <w:rStyle w:val="IndexLink"/>
                <w:webHidden/>
              </w:rPr>
              <w:t>1. Preambule</w:t>
            </w:r>
            <w:r>
              <w:rPr>
                <w:rStyle w:val="IndexLink"/>
                <w:webHidden/>
              </w:rPr>
              <w:tab/>
              <w:t>3</w:t>
            </w:r>
          </w:hyperlink>
        </w:p>
        <w:p w14:paraId="617E8C41" w14:textId="77777777" w:rsidR="00ED7890" w:rsidRDefault="0051675B">
          <w:pPr>
            <w:pStyle w:val="Obsah1"/>
            <w:tabs>
              <w:tab w:val="right" w:leader="dot" w:pos="9072"/>
            </w:tabs>
          </w:pPr>
          <w:hyperlink w:anchor="__RefHeading___Toc620_293221212">
            <w:r w:rsidR="00422827">
              <w:rPr>
                <w:rStyle w:val="IndexLink"/>
                <w:webHidden/>
              </w:rPr>
              <w:t>2. Předmět smlouvy</w:t>
            </w:r>
            <w:r w:rsidR="00422827">
              <w:rPr>
                <w:rStyle w:val="IndexLink"/>
                <w:webHidden/>
              </w:rPr>
              <w:tab/>
              <w:t>3</w:t>
            </w:r>
          </w:hyperlink>
        </w:p>
        <w:p w14:paraId="4ED77852" w14:textId="77777777" w:rsidR="00ED7890" w:rsidRDefault="0051675B">
          <w:pPr>
            <w:pStyle w:val="Obsah1"/>
            <w:tabs>
              <w:tab w:val="right" w:leader="dot" w:pos="9072"/>
            </w:tabs>
          </w:pPr>
          <w:hyperlink w:anchor="__RefHeading___Toc622_293221212">
            <w:r w:rsidR="00422827">
              <w:rPr>
                <w:rStyle w:val="IndexLink"/>
                <w:webHidden/>
              </w:rPr>
              <w:t>3. Doba a místo plnění</w:t>
            </w:r>
            <w:r w:rsidR="00422827">
              <w:rPr>
                <w:rStyle w:val="IndexLink"/>
                <w:webHidden/>
              </w:rPr>
              <w:tab/>
              <w:t>5</w:t>
            </w:r>
          </w:hyperlink>
        </w:p>
        <w:p w14:paraId="3B2FD268" w14:textId="77777777" w:rsidR="00ED7890" w:rsidRDefault="0051675B">
          <w:pPr>
            <w:pStyle w:val="Obsah1"/>
            <w:tabs>
              <w:tab w:val="right" w:leader="dot" w:pos="9072"/>
            </w:tabs>
          </w:pPr>
          <w:hyperlink w:anchor="__RefHeading___Toc624_293221212">
            <w:r w:rsidR="00422827">
              <w:rPr>
                <w:rStyle w:val="IndexLink"/>
                <w:webHidden/>
              </w:rPr>
              <w:t>4. Cena díla a platební podmínky</w:t>
            </w:r>
            <w:r w:rsidR="00422827">
              <w:rPr>
                <w:rStyle w:val="IndexLink"/>
                <w:webHidden/>
              </w:rPr>
              <w:tab/>
              <w:t>7</w:t>
            </w:r>
          </w:hyperlink>
        </w:p>
        <w:p w14:paraId="34A7B9D9" w14:textId="77777777" w:rsidR="00ED7890" w:rsidRDefault="0051675B">
          <w:pPr>
            <w:pStyle w:val="Obsah1"/>
            <w:tabs>
              <w:tab w:val="right" w:leader="dot" w:pos="9072"/>
            </w:tabs>
          </w:pPr>
          <w:hyperlink w:anchor="__RefHeading___Toc626_293221212">
            <w:r w:rsidR="00422827">
              <w:rPr>
                <w:rStyle w:val="IndexLink"/>
                <w:webHidden/>
              </w:rPr>
              <w:t>5. Práva a povinnosti smluvních stran</w:t>
            </w:r>
            <w:r w:rsidR="00422827">
              <w:rPr>
                <w:rStyle w:val="IndexLink"/>
                <w:webHidden/>
              </w:rPr>
              <w:tab/>
              <w:t>8</w:t>
            </w:r>
          </w:hyperlink>
        </w:p>
        <w:p w14:paraId="21917A0C" w14:textId="77777777" w:rsidR="00ED7890" w:rsidRDefault="0051675B">
          <w:pPr>
            <w:pStyle w:val="Obsah1"/>
            <w:tabs>
              <w:tab w:val="right" w:leader="dot" w:pos="9072"/>
            </w:tabs>
          </w:pPr>
          <w:hyperlink w:anchor="__RefHeading___Toc628_293221212">
            <w:r w:rsidR="00422827">
              <w:rPr>
                <w:rStyle w:val="IndexLink"/>
                <w:webHidden/>
              </w:rPr>
              <w:t>6. Právo užití – licenční ujednání</w:t>
            </w:r>
            <w:r w:rsidR="00422827">
              <w:rPr>
                <w:rStyle w:val="IndexLink"/>
                <w:webHidden/>
              </w:rPr>
              <w:tab/>
              <w:t>9</w:t>
            </w:r>
          </w:hyperlink>
        </w:p>
        <w:p w14:paraId="6503EB62" w14:textId="77777777" w:rsidR="00ED7890" w:rsidRDefault="0051675B">
          <w:pPr>
            <w:pStyle w:val="Obsah1"/>
            <w:tabs>
              <w:tab w:val="right" w:leader="dot" w:pos="9072"/>
            </w:tabs>
          </w:pPr>
          <w:hyperlink w:anchor="__RefHeading___Toc630_293221212">
            <w:r w:rsidR="00422827">
              <w:rPr>
                <w:rStyle w:val="IndexLink"/>
                <w:webHidden/>
              </w:rPr>
              <w:t>7. Poddodavatelé</w:t>
            </w:r>
            <w:r w:rsidR="00422827">
              <w:rPr>
                <w:rStyle w:val="IndexLink"/>
                <w:webHidden/>
              </w:rPr>
              <w:tab/>
              <w:t>10</w:t>
            </w:r>
          </w:hyperlink>
        </w:p>
        <w:p w14:paraId="626A0450" w14:textId="77777777" w:rsidR="00ED7890" w:rsidRDefault="0051675B">
          <w:pPr>
            <w:pStyle w:val="Obsah1"/>
            <w:tabs>
              <w:tab w:val="right" w:leader="dot" w:pos="9072"/>
            </w:tabs>
          </w:pPr>
          <w:hyperlink w:anchor="__RefHeading___Toc632_293221212">
            <w:r w:rsidR="00422827">
              <w:rPr>
                <w:rStyle w:val="IndexLink"/>
                <w:webHidden/>
              </w:rPr>
              <w:t>8. Záruka za jakost</w:t>
            </w:r>
            <w:r w:rsidR="00422827">
              <w:rPr>
                <w:rStyle w:val="IndexLink"/>
                <w:webHidden/>
              </w:rPr>
              <w:tab/>
              <w:t>11</w:t>
            </w:r>
          </w:hyperlink>
        </w:p>
        <w:p w14:paraId="1834589E" w14:textId="77777777" w:rsidR="00ED7890" w:rsidRDefault="0051675B">
          <w:pPr>
            <w:pStyle w:val="Obsah1"/>
            <w:tabs>
              <w:tab w:val="right" w:leader="dot" w:pos="9072"/>
            </w:tabs>
          </w:pPr>
          <w:hyperlink w:anchor="__RefHeading___Toc634_293221212">
            <w:r w:rsidR="00422827">
              <w:rPr>
                <w:rStyle w:val="IndexLink"/>
                <w:webHidden/>
              </w:rPr>
              <w:t>9. Odpovědnost za škodu, sankce</w:t>
            </w:r>
            <w:r w:rsidR="00422827">
              <w:rPr>
                <w:rStyle w:val="IndexLink"/>
                <w:webHidden/>
              </w:rPr>
              <w:tab/>
              <w:t>11</w:t>
            </w:r>
          </w:hyperlink>
        </w:p>
        <w:p w14:paraId="2B3859ED" w14:textId="77777777" w:rsidR="00ED7890" w:rsidRDefault="0051675B">
          <w:pPr>
            <w:pStyle w:val="Obsah1"/>
            <w:tabs>
              <w:tab w:val="right" w:leader="dot" w:pos="9072"/>
            </w:tabs>
          </w:pPr>
          <w:hyperlink w:anchor="__RefHeading___Toc636_293221212">
            <w:r w:rsidR="00422827">
              <w:rPr>
                <w:rStyle w:val="IndexLink"/>
                <w:webHidden/>
              </w:rPr>
              <w:t>10. Platnost a účinnost smlouvy</w:t>
            </w:r>
            <w:r w:rsidR="00422827">
              <w:rPr>
                <w:rStyle w:val="IndexLink"/>
                <w:webHidden/>
              </w:rPr>
              <w:tab/>
              <w:t>12</w:t>
            </w:r>
          </w:hyperlink>
        </w:p>
        <w:p w14:paraId="2BDE993D" w14:textId="77777777" w:rsidR="00ED7890" w:rsidRDefault="0051675B">
          <w:pPr>
            <w:pStyle w:val="Obsah1"/>
            <w:tabs>
              <w:tab w:val="right" w:leader="dot" w:pos="9072"/>
            </w:tabs>
          </w:pPr>
          <w:hyperlink w:anchor="__RefHeading___Toc638_293221212">
            <w:r w:rsidR="00422827">
              <w:rPr>
                <w:rStyle w:val="IndexLink"/>
                <w:webHidden/>
              </w:rPr>
              <w:t>11. Ochrana informací</w:t>
            </w:r>
            <w:r w:rsidR="00422827">
              <w:rPr>
                <w:rStyle w:val="IndexLink"/>
                <w:webHidden/>
              </w:rPr>
              <w:tab/>
              <w:t>13</w:t>
            </w:r>
          </w:hyperlink>
        </w:p>
        <w:p w14:paraId="15A97F39" w14:textId="77777777" w:rsidR="00ED7890" w:rsidRDefault="0051675B">
          <w:pPr>
            <w:pStyle w:val="Obsah1"/>
            <w:tabs>
              <w:tab w:val="right" w:leader="dot" w:pos="9072"/>
            </w:tabs>
          </w:pPr>
          <w:hyperlink w:anchor="__RefHeading___Toc640_293221212">
            <w:r w:rsidR="00422827">
              <w:rPr>
                <w:rStyle w:val="IndexLink"/>
                <w:webHidden/>
              </w:rPr>
              <w:t>12. Závěrečná ustanovení</w:t>
            </w:r>
            <w:r w:rsidR="00422827">
              <w:rPr>
                <w:rStyle w:val="IndexLink"/>
                <w:webHidden/>
              </w:rPr>
              <w:tab/>
              <w:t>14</w:t>
            </w:r>
          </w:hyperlink>
          <w:r w:rsidR="00422827">
            <w:rPr>
              <w:rStyle w:val="IndexLink"/>
            </w:rPr>
            <w:fldChar w:fldCharType="end"/>
          </w:r>
        </w:p>
      </w:sdtContent>
    </w:sdt>
    <w:p w14:paraId="22825AD1" w14:textId="77777777" w:rsidR="00ED7890" w:rsidRDefault="00422827">
      <w:pPr>
        <w:spacing w:line="240" w:lineRule="auto"/>
        <w:rPr>
          <w:rFonts w:ascii="Arial" w:hAnsi="Arial" w:cs="Arial"/>
        </w:rPr>
      </w:pPr>
      <w:r>
        <w:br w:type="page"/>
      </w:r>
    </w:p>
    <w:p w14:paraId="7DE2C4BC" w14:textId="77777777" w:rsidR="00ED7890" w:rsidRDefault="00422827">
      <w:pPr>
        <w:pStyle w:val="Nadpis1"/>
        <w:numPr>
          <w:ilvl w:val="0"/>
          <w:numId w:val="1"/>
        </w:numPr>
        <w:spacing w:line="240" w:lineRule="auto"/>
        <w:jc w:val="both"/>
        <w:rPr>
          <w:rFonts w:ascii="Arial" w:hAnsi="Arial" w:cs="Arial"/>
        </w:rPr>
      </w:pPr>
      <w:bookmarkStart w:id="0" w:name="__RefHeading___Toc618_293221212"/>
      <w:bookmarkStart w:id="1" w:name="_Toc73341511"/>
      <w:bookmarkEnd w:id="0"/>
      <w:r>
        <w:rPr>
          <w:rFonts w:ascii="Arial" w:hAnsi="Arial" w:cs="Arial"/>
        </w:rPr>
        <w:lastRenderedPageBreak/>
        <w:t>Preambule</w:t>
      </w:r>
      <w:bookmarkEnd w:id="1"/>
    </w:p>
    <w:p w14:paraId="7FA26511" w14:textId="77777777" w:rsidR="00ED7890" w:rsidRDefault="00422827">
      <w:pPr>
        <w:pStyle w:val="Odstavecseseznamem"/>
        <w:numPr>
          <w:ilvl w:val="1"/>
          <w:numId w:val="1"/>
        </w:numPr>
        <w:spacing w:line="240" w:lineRule="auto"/>
        <w:ind w:left="559" w:hanging="487"/>
        <w:jc w:val="both"/>
        <w:rPr>
          <w:rFonts w:ascii="Arial" w:hAnsi="Arial" w:cs="Arial"/>
        </w:rPr>
      </w:pPr>
      <w:r>
        <w:rPr>
          <w:rFonts w:ascii="Arial" w:hAnsi="Arial" w:cs="Arial"/>
        </w:rPr>
        <w:t xml:space="preserve">Objednatel a Zhotovitel uzavírají tuto smlouvu v zadávacím řízení veřejné zakázky na dodávky s názvem „Komplexní informační systém </w:t>
      </w:r>
      <w:proofErr w:type="spellStart"/>
      <w:r>
        <w:rPr>
          <w:rFonts w:ascii="Arial" w:hAnsi="Arial" w:cs="Arial"/>
        </w:rPr>
        <w:t>MěÚ</w:t>
      </w:r>
      <w:proofErr w:type="spellEnd"/>
      <w:r>
        <w:rPr>
          <w:rFonts w:ascii="Arial" w:hAnsi="Arial" w:cs="Arial"/>
        </w:rPr>
        <w:t xml:space="preserve"> Žďár nad Sázavou“ (dále jen „zadávací řízení“ a „veřejná zakázka“) zadávané dle zák. č. 134/2016 Sb., o zadávání veřejných zakázek, ve znění pozdějších předpisů (dále jen „ZVZ“), v </w:t>
      </w:r>
      <w:proofErr w:type="gramStart"/>
      <w:r>
        <w:rPr>
          <w:rFonts w:ascii="Arial" w:hAnsi="Arial" w:cs="Arial"/>
        </w:rPr>
        <w:t>rámci</w:t>
      </w:r>
      <w:proofErr w:type="gramEnd"/>
      <w:r>
        <w:rPr>
          <w:rFonts w:ascii="Arial" w:hAnsi="Arial" w:cs="Arial"/>
        </w:rPr>
        <w:t xml:space="preserve"> kterého byla pro plnění této smlouvy jako ekonomicky nejvýhodnější vybrána nabídka Zhotovitele (dále jen „nabídka“).</w:t>
      </w:r>
    </w:p>
    <w:p w14:paraId="140C3849"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Zhotovitel prohlašuje, že se náležitě seznámil se všemi podklady, které byly součástí zadávací dokumentace veřejné zakázky a které stanovují požadavky na předmět plnění této smlouvy, a že je odborně způsobilý ke splnění všech jeho závazků dle této smlouvy.</w:t>
      </w:r>
    </w:p>
    <w:p w14:paraId="33D80CC8"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Zhotovitel prohlašuje, že je držitelem všech příslušných živnostenských a dalších oprávnění potřebných pro provedení díla a má řádné vybavení, zkušenosti a schopnosti, aby řádně a včas a za sjednanou cenu provedl dílo dle této smlouvy.</w:t>
      </w:r>
    </w:p>
    <w:p w14:paraId="026F1A58"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Zhotovitel prohlašuje, že plnění svých závazků vyplývajících z této smlouvy bude zajišťovat odbornými pracovníky s kvalifikací odpovídající předmětu zakázky.</w:t>
      </w:r>
    </w:p>
    <w:p w14:paraId="7B525298"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 xml:space="preserve">Zhotovitel prohlašuje, že na jeho majetek nebyl prohlášen konkurz, nebylo proti němu zahájeno konkurzní ani vyrovnávací řízení a nebyl zamítnut konkurz pro nedostatek majetku, není v likvidaci a nemá v evidenci daní zachyceny daňové nedoplatky. Dále prohlašuje, že odpovědný zástupce Zhotovitele nebyl v době posledních tří let disciplinárně potrestán ani pravomocně odsouzen pro trestný čin hospodářský, proti majetku, ani pro trestný čin, jehož skutková podstata souvisí s předmětem podnikání Zhotovitele. </w:t>
      </w:r>
    </w:p>
    <w:p w14:paraId="20378D01"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Dílo dle této smlouvy je spolufinancováno z prostředků Integrovaného regionálního operačního programu 2021-2027 v rámci 9. výzvy k předkládání žádostí o podporu „EGOVERNMENT – SC 1.1 (PR)“ (dále jen „Program”), konkrétně v rámci projektu s názvem „Modernizace eGovernmentu města Žďár nad Sázavou“, registrační číslo projektu: CZ.06.01.01/00/22_009/0002155 (dále jen „Projekt“). Zadávací řízení veřejné zakázky bylo realizováno v souladu s pravidly Programu. Zhotovitel je povinen při plnění povinností vyplývajících z této smlouvy dodržovat požadavky stanovené podmínkami pro poskytnutí dotace z Programu.</w:t>
      </w:r>
    </w:p>
    <w:p w14:paraId="0E292C9E"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Zhotovitel bere na vědomí, že jakékoliv, byť jen částečné, neplnění povinností Zhotovitele vyplývajících z této smlouvy, může vést k udělení sankcí a jiných odvodů ze strany příslušných orgánů. Zhotovitel odpovídá Objednateli za škodu, která může takovým nesplněním povinností vzniknout.</w:t>
      </w:r>
    </w:p>
    <w:p w14:paraId="5CA1674A" w14:textId="77777777" w:rsidR="00ED7890" w:rsidRDefault="00422827">
      <w:pPr>
        <w:pStyle w:val="Odstavecseseznamem"/>
        <w:numPr>
          <w:ilvl w:val="1"/>
          <w:numId w:val="1"/>
        </w:numPr>
        <w:spacing w:line="240" w:lineRule="auto"/>
        <w:ind w:left="567" w:hanging="567"/>
        <w:jc w:val="both"/>
        <w:rPr>
          <w:rFonts w:ascii="Arial" w:hAnsi="Arial" w:cs="Arial"/>
        </w:rPr>
      </w:pPr>
      <w:r>
        <w:rPr>
          <w:rFonts w:ascii="Arial" w:hAnsi="Arial" w:cs="Arial"/>
        </w:rPr>
        <w:t>Účelem této smlouvy je</w:t>
      </w:r>
      <w:bookmarkStart w:id="2" w:name="_Ref506113473"/>
      <w:r>
        <w:rPr>
          <w:rFonts w:ascii="Arial" w:hAnsi="Arial" w:cs="Arial"/>
        </w:rPr>
        <w:t xml:space="preserve"> provedení díla Zhotovitelem spočívajícího v návrhu, vývoji, dodávce a implementaci komplexního hlavního informačního systému podle specifikace a požadavků stanovených přílohou č. 1 této smlouvy (dále jen „hlavní informační systém“), poskytnutí dalších souvisejících plnění ve smlouvou požadovaném rozsahu a následné poskytnutí základní servisní podpory jako součásti záruky na dodané dílo.</w:t>
      </w:r>
      <w:bookmarkEnd w:id="2"/>
      <w:r>
        <w:rPr>
          <w:rFonts w:ascii="Arial" w:hAnsi="Arial" w:cs="Arial"/>
        </w:rPr>
        <w:t xml:space="preserve"> Veškeré ve smlouvě a jejích přílohách uvedené požadavky na KIS musí být primárně vykládány tak, aby Objednatel realizací plnění Zhotovitelem dosáhl stanoveného účelu dle předchozí věty. </w:t>
      </w:r>
    </w:p>
    <w:p w14:paraId="37045D12" w14:textId="77777777" w:rsidR="00ED7890" w:rsidRDefault="00ED7890">
      <w:pPr>
        <w:pStyle w:val="Odstavecseseznamem"/>
        <w:spacing w:line="240" w:lineRule="auto"/>
        <w:ind w:left="567"/>
        <w:jc w:val="both"/>
        <w:rPr>
          <w:rFonts w:ascii="Arial" w:hAnsi="Arial" w:cs="Arial"/>
        </w:rPr>
      </w:pPr>
    </w:p>
    <w:p w14:paraId="3D73578D" w14:textId="77777777" w:rsidR="00ED7890" w:rsidRDefault="00422827">
      <w:pPr>
        <w:pStyle w:val="Nadpis1"/>
        <w:numPr>
          <w:ilvl w:val="0"/>
          <w:numId w:val="1"/>
        </w:numPr>
        <w:spacing w:line="240" w:lineRule="auto"/>
        <w:jc w:val="both"/>
        <w:rPr>
          <w:rFonts w:ascii="Arial" w:hAnsi="Arial" w:cs="Arial"/>
        </w:rPr>
      </w:pPr>
      <w:bookmarkStart w:id="3" w:name="__RefHeading___Toc620_293221212"/>
      <w:bookmarkStart w:id="4" w:name="_Toc73341512"/>
      <w:bookmarkEnd w:id="3"/>
      <w:r>
        <w:rPr>
          <w:rFonts w:ascii="Arial" w:hAnsi="Arial" w:cs="Arial"/>
        </w:rPr>
        <w:t>Předmět smlouvy</w:t>
      </w:r>
      <w:bookmarkEnd w:id="4"/>
    </w:p>
    <w:p w14:paraId="0CF2982A" w14:textId="77777777" w:rsidR="00ED7890" w:rsidRDefault="00422827">
      <w:pPr>
        <w:pStyle w:val="Odstavecseseznamem"/>
        <w:numPr>
          <w:ilvl w:val="1"/>
          <w:numId w:val="1"/>
        </w:numPr>
        <w:spacing w:line="240" w:lineRule="auto"/>
        <w:jc w:val="both"/>
        <w:rPr>
          <w:rFonts w:ascii="Arial" w:hAnsi="Arial" w:cs="Arial"/>
        </w:rPr>
      </w:pPr>
      <w:r>
        <w:rPr>
          <w:rFonts w:ascii="Arial" w:hAnsi="Arial" w:cs="Arial"/>
        </w:rPr>
        <w:t>Předmětem smlouvy je závazek Zhotovitele provést pro Objednatele dílo dle zadávacích podmínek uvedených v zadávací dokumentaci veřejné zakázky a dodat objednateli „hlavní informační systém“ ve věcném rozsahu a s technickými parametry dle nabídky Zhotovitele podané na tuto veřejnou zakázku, této smlouvy a její přílohy č. 1 (dále jen „dílo“) a závazek Objednatele zaplatit Zhotoviteli za dílo provedené dle této smlouvy sjednanou cenu díla a poskytnout součinnost nezbytnou ke splnění závazku Zhotovitele.</w:t>
      </w:r>
    </w:p>
    <w:p w14:paraId="51C431D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Předmětem plnění Zhotovitele je zejména:</w:t>
      </w:r>
    </w:p>
    <w:p w14:paraId="6EB9C45F"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lastRenderedPageBreak/>
        <w:t>Dodávka Hlavního informačního systému vč. jeho instalace, implementace a testování.</w:t>
      </w:r>
    </w:p>
    <w:p w14:paraId="67AF6F97"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Převod dat a dokumentů v požadovaném rozsahu.</w:t>
      </w:r>
    </w:p>
    <w:p w14:paraId="5058D017"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Poskytnutí licencí potřebných pro užívání díla.</w:t>
      </w:r>
    </w:p>
    <w:p w14:paraId="7A33F332"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Instalace softwarového vybavení a jeho odzkoušení.</w:t>
      </w:r>
    </w:p>
    <w:p w14:paraId="3605B422"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Integrace dodaného díla se stávajícím aplikačním (SW, IS) vybavením Objednatele.</w:t>
      </w:r>
    </w:p>
    <w:p w14:paraId="13DC56A5"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 xml:space="preserve">Implementace </w:t>
      </w:r>
      <w:proofErr w:type="gramStart"/>
      <w:r>
        <w:rPr>
          <w:rFonts w:ascii="Arial" w:hAnsi="Arial" w:cs="Arial"/>
        </w:rPr>
        <w:t>loga  města</w:t>
      </w:r>
      <w:proofErr w:type="gramEnd"/>
      <w:r>
        <w:rPr>
          <w:rFonts w:ascii="Arial" w:hAnsi="Arial" w:cs="Arial"/>
        </w:rPr>
        <w:t xml:space="preserve"> do šablon a sestav z informačních systémů.</w:t>
      </w:r>
    </w:p>
    <w:p w14:paraId="06F4A6B3"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Předání kompletní dokumentace a návodů (video návodů) k obsluze IS.</w:t>
      </w:r>
    </w:p>
    <w:p w14:paraId="72ABE1B0"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Zajištění školení v místě sídla Objednatele pro zaměstnance Objednatele – školení administrátorů obsluhy a školení uživatelů IS v rozsahu jednotlivých modulů IS (školení bude probíhat přednostně v neúřední dny út, čt a pá nebude-li předem dohodnuto jinak).</w:t>
      </w:r>
    </w:p>
    <w:p w14:paraId="46FE13C6" w14:textId="77777777" w:rsidR="00ED7890" w:rsidRDefault="00422827">
      <w:pPr>
        <w:pStyle w:val="Odstavecseseznamem"/>
        <w:numPr>
          <w:ilvl w:val="2"/>
          <w:numId w:val="8"/>
        </w:numPr>
        <w:spacing w:line="240" w:lineRule="auto"/>
        <w:jc w:val="both"/>
        <w:rPr>
          <w:rFonts w:ascii="Arial" w:hAnsi="Arial" w:cs="Arial"/>
        </w:rPr>
      </w:pPr>
      <w:r>
        <w:rPr>
          <w:rFonts w:ascii="Arial" w:hAnsi="Arial" w:cs="Arial"/>
        </w:rPr>
        <w:t>Poskytování záručního servisu v délce trvání 60 měsíců od podpisu předávacího protokolu a uvedení do provozu.</w:t>
      </w:r>
    </w:p>
    <w:p w14:paraId="1C497011" w14:textId="77777777" w:rsidR="00ED7890" w:rsidRDefault="00422827">
      <w:pPr>
        <w:pStyle w:val="Odstavecseseznamem"/>
        <w:numPr>
          <w:ilvl w:val="2"/>
          <w:numId w:val="8"/>
        </w:numPr>
        <w:spacing w:line="240" w:lineRule="auto"/>
        <w:jc w:val="both"/>
      </w:pPr>
      <w:r>
        <w:rPr>
          <w:rFonts w:ascii="Arial" w:hAnsi="Arial" w:cs="Arial"/>
        </w:rPr>
        <w:t xml:space="preserve">Poskytování zvýšené uživatelské a technické podpory po dobu 60 dnů od podpisu předávacího protokolu etapy A </w:t>
      </w:r>
      <w:proofErr w:type="spellStart"/>
      <w:r>
        <w:rPr>
          <w:rFonts w:ascii="Arial" w:hAnsi="Arial" w:cs="Arial"/>
        </w:rPr>
        <w:t>a</w:t>
      </w:r>
      <w:proofErr w:type="spellEnd"/>
      <w:r>
        <w:rPr>
          <w:rFonts w:ascii="Arial" w:hAnsi="Arial" w:cs="Arial"/>
        </w:rPr>
        <w:t xml:space="preserve"> B díla definovaných níže v textu smlouvy.  </w:t>
      </w:r>
    </w:p>
    <w:p w14:paraId="485D0D8C"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Realizace předmětu plnění je rozdělena na 3 fáze</w:t>
      </w:r>
    </w:p>
    <w:p w14:paraId="34DD97BD" w14:textId="77777777" w:rsidR="00ED7890" w:rsidRDefault="00422827">
      <w:pPr>
        <w:pStyle w:val="Odstavecseseznamem"/>
        <w:numPr>
          <w:ilvl w:val="2"/>
          <w:numId w:val="1"/>
        </w:numPr>
        <w:spacing w:line="240" w:lineRule="auto"/>
        <w:jc w:val="both"/>
        <w:rPr>
          <w:rFonts w:ascii="Arial" w:hAnsi="Arial" w:cs="Arial"/>
        </w:rPr>
      </w:pPr>
      <w:r>
        <w:rPr>
          <w:rFonts w:ascii="Arial" w:hAnsi="Arial" w:cs="Arial"/>
        </w:rPr>
        <w:t>Fáze 1 - analytická fáze, která zahrnuje následující činnosti Zhotovitele:</w:t>
      </w:r>
    </w:p>
    <w:p w14:paraId="34130C5F" w14:textId="77777777" w:rsidR="00ED7890" w:rsidRDefault="00422827">
      <w:pPr>
        <w:pStyle w:val="Odstavecseseznamem"/>
        <w:numPr>
          <w:ilvl w:val="0"/>
          <w:numId w:val="9"/>
        </w:numPr>
        <w:spacing w:line="240" w:lineRule="auto"/>
        <w:jc w:val="both"/>
        <w:rPr>
          <w:rFonts w:ascii="Arial" w:hAnsi="Arial" w:cs="Arial"/>
        </w:rPr>
      </w:pPr>
      <w:r>
        <w:rPr>
          <w:rFonts w:ascii="Arial" w:hAnsi="Arial" w:cs="Arial"/>
        </w:rPr>
        <w:t>provedení detailní analýzy požadavků Objednatele na řešení, jejich detailní rozpracování a verifikace s Objednatelem určenými pracovníky za účelem ověření správnosti a vhodnosti navrženého postupu a jeho optimalizace</w:t>
      </w:r>
    </w:p>
    <w:p w14:paraId="59CE62C4" w14:textId="77777777" w:rsidR="00ED7890" w:rsidRDefault="00422827">
      <w:pPr>
        <w:pStyle w:val="Odstavecseseznamem"/>
        <w:numPr>
          <w:ilvl w:val="0"/>
          <w:numId w:val="9"/>
        </w:numPr>
        <w:spacing w:line="240" w:lineRule="auto"/>
        <w:jc w:val="both"/>
        <w:rPr>
          <w:rFonts w:ascii="Arial" w:hAnsi="Arial" w:cs="Arial"/>
        </w:rPr>
      </w:pPr>
      <w:r>
        <w:rPr>
          <w:rFonts w:ascii="Arial" w:hAnsi="Arial" w:cs="Arial"/>
        </w:rPr>
        <w:t>zpracování Cílového konceptu (implementační studie) a harmonogramu implementace včetně definice klíčových implementačních milníků.</w:t>
      </w:r>
    </w:p>
    <w:p w14:paraId="5DAFD344" w14:textId="77777777" w:rsidR="00ED7890" w:rsidRDefault="00422827">
      <w:pPr>
        <w:pStyle w:val="Odstavecseseznamem"/>
        <w:numPr>
          <w:ilvl w:val="0"/>
          <w:numId w:val="9"/>
        </w:numPr>
        <w:spacing w:line="240" w:lineRule="auto"/>
        <w:jc w:val="both"/>
        <w:rPr>
          <w:rFonts w:ascii="Arial" w:hAnsi="Arial" w:cs="Arial"/>
        </w:rPr>
      </w:pPr>
      <w:r>
        <w:rPr>
          <w:rFonts w:ascii="Arial" w:hAnsi="Arial" w:cs="Arial"/>
        </w:rPr>
        <w:t>Výstup: Cílový koncept s harmonogramem implementace (dále jen „Cílový koncept“).</w:t>
      </w:r>
    </w:p>
    <w:p w14:paraId="3D48BE48" w14:textId="77777777" w:rsidR="00ED7890" w:rsidRDefault="00422827">
      <w:pPr>
        <w:pStyle w:val="Odstavecseseznamem"/>
        <w:numPr>
          <w:ilvl w:val="2"/>
          <w:numId w:val="1"/>
        </w:numPr>
        <w:spacing w:line="240" w:lineRule="auto"/>
        <w:jc w:val="both"/>
        <w:rPr>
          <w:rFonts w:ascii="Arial" w:hAnsi="Arial" w:cs="Arial"/>
        </w:rPr>
      </w:pPr>
      <w:r>
        <w:rPr>
          <w:rFonts w:ascii="Arial" w:hAnsi="Arial" w:cs="Arial"/>
        </w:rPr>
        <w:t>Fáze 2- implementační fáze, která zahrnuje následující činnosti Zhotovitele:</w:t>
      </w:r>
    </w:p>
    <w:p w14:paraId="2AB89D2F" w14:textId="77777777" w:rsidR="00ED7890" w:rsidRDefault="00422827">
      <w:pPr>
        <w:pStyle w:val="Odstavecseseznamem"/>
        <w:numPr>
          <w:ilvl w:val="0"/>
          <w:numId w:val="10"/>
        </w:numPr>
        <w:spacing w:line="240" w:lineRule="auto"/>
        <w:jc w:val="both"/>
        <w:rPr>
          <w:rFonts w:ascii="Arial" w:hAnsi="Arial" w:cs="Arial"/>
        </w:rPr>
      </w:pPr>
      <w:r>
        <w:rPr>
          <w:rFonts w:ascii="Arial" w:hAnsi="Arial" w:cs="Arial"/>
        </w:rPr>
        <w:t>vlastní implementaci IS a integraci do prostředí Objednatele</w:t>
      </w:r>
    </w:p>
    <w:p w14:paraId="0772E36D" w14:textId="77777777" w:rsidR="00ED7890" w:rsidRDefault="00422827">
      <w:pPr>
        <w:pStyle w:val="Odstavecseseznamem"/>
        <w:numPr>
          <w:ilvl w:val="0"/>
          <w:numId w:val="10"/>
        </w:numPr>
        <w:spacing w:line="240" w:lineRule="auto"/>
        <w:jc w:val="both"/>
        <w:rPr>
          <w:rFonts w:ascii="Arial" w:hAnsi="Arial" w:cs="Arial"/>
        </w:rPr>
      </w:pPr>
      <w:r>
        <w:rPr>
          <w:rFonts w:ascii="Arial" w:hAnsi="Arial" w:cs="Arial"/>
        </w:rPr>
        <w:t>školení</w:t>
      </w:r>
    </w:p>
    <w:p w14:paraId="5D8B8DC9" w14:textId="77777777" w:rsidR="00ED7890" w:rsidRDefault="00422827">
      <w:pPr>
        <w:pStyle w:val="Odstavecseseznamem"/>
        <w:numPr>
          <w:ilvl w:val="0"/>
          <w:numId w:val="10"/>
        </w:numPr>
        <w:spacing w:line="240" w:lineRule="auto"/>
        <w:jc w:val="both"/>
        <w:rPr>
          <w:rFonts w:ascii="Arial" w:hAnsi="Arial" w:cs="Arial"/>
        </w:rPr>
      </w:pPr>
      <w:r>
        <w:rPr>
          <w:rFonts w:ascii="Arial" w:hAnsi="Arial" w:cs="Arial"/>
        </w:rPr>
        <w:t>testování</w:t>
      </w:r>
    </w:p>
    <w:p w14:paraId="4DCB32E8" w14:textId="77777777" w:rsidR="00ED7890" w:rsidRDefault="00422827">
      <w:pPr>
        <w:pStyle w:val="Odstavecseseznamem"/>
        <w:numPr>
          <w:ilvl w:val="0"/>
          <w:numId w:val="10"/>
        </w:numPr>
        <w:spacing w:line="240" w:lineRule="auto"/>
        <w:jc w:val="both"/>
        <w:rPr>
          <w:rFonts w:ascii="Arial" w:hAnsi="Arial" w:cs="Arial"/>
        </w:rPr>
      </w:pPr>
      <w:r>
        <w:rPr>
          <w:rFonts w:ascii="Arial" w:hAnsi="Arial" w:cs="Arial"/>
        </w:rPr>
        <w:t>zajištění přípravy nasazení a vlastní nasazení IS do produkčního provozu</w:t>
      </w:r>
    </w:p>
    <w:p w14:paraId="076CD4C9" w14:textId="77777777" w:rsidR="00ED7890" w:rsidRDefault="00422827">
      <w:pPr>
        <w:pStyle w:val="Odstavecseseznamem"/>
        <w:numPr>
          <w:ilvl w:val="0"/>
          <w:numId w:val="10"/>
        </w:numPr>
        <w:spacing w:line="240" w:lineRule="auto"/>
        <w:jc w:val="both"/>
        <w:rPr>
          <w:rFonts w:ascii="Arial" w:hAnsi="Arial" w:cs="Arial"/>
        </w:rPr>
      </w:pPr>
      <w:r>
        <w:rPr>
          <w:rFonts w:ascii="Arial" w:hAnsi="Arial" w:cs="Arial"/>
        </w:rPr>
        <w:t>Výstupy: Funkční IS odpovídající specifikaci řešení a veškerým požadavkům Objednatele, zejména detailní specifikaci uvedené ve výstupu Fáze 1 (Cílovém konceptu), veškerá související uživatelská a technická dokumentace k IS, včetně požadovaných licencí k IS a protokoly o Zhotovitelem provedených, úspěšně zakončených testech IS a o proškolení určených pracovníků Objednatele.</w:t>
      </w:r>
    </w:p>
    <w:p w14:paraId="752BE913" w14:textId="77777777" w:rsidR="00ED7890" w:rsidRDefault="00422827">
      <w:pPr>
        <w:pStyle w:val="Odstavecseseznamem"/>
        <w:numPr>
          <w:ilvl w:val="2"/>
          <w:numId w:val="1"/>
        </w:numPr>
        <w:spacing w:line="240" w:lineRule="auto"/>
        <w:jc w:val="both"/>
        <w:rPr>
          <w:rFonts w:ascii="Arial" w:hAnsi="Arial" w:cs="Arial"/>
        </w:rPr>
      </w:pPr>
      <w:r>
        <w:rPr>
          <w:rFonts w:ascii="Arial" w:hAnsi="Arial" w:cs="Arial"/>
        </w:rPr>
        <w:t>Fáze 3 - provozní fáze, která zahrnuje následující činnosti Poskytovatele:</w:t>
      </w:r>
    </w:p>
    <w:p w14:paraId="309977BD" w14:textId="77777777" w:rsidR="00ED7890" w:rsidRDefault="00422827">
      <w:pPr>
        <w:pStyle w:val="Odstavecseseznamem"/>
        <w:numPr>
          <w:ilvl w:val="0"/>
          <w:numId w:val="11"/>
        </w:numPr>
        <w:spacing w:line="240" w:lineRule="auto"/>
        <w:jc w:val="both"/>
        <w:rPr>
          <w:rFonts w:ascii="Arial" w:hAnsi="Arial" w:cs="Arial"/>
        </w:rPr>
      </w:pPr>
      <w:r>
        <w:rPr>
          <w:rFonts w:ascii="Arial" w:hAnsi="Arial" w:cs="Arial"/>
        </w:rPr>
        <w:t xml:space="preserve">poskytování technické podpory, zahrnující také služby </w:t>
      </w:r>
      <w:proofErr w:type="spellStart"/>
      <w:r>
        <w:rPr>
          <w:rFonts w:ascii="Arial" w:hAnsi="Arial" w:cs="Arial"/>
        </w:rPr>
        <w:t>maintenance</w:t>
      </w:r>
      <w:proofErr w:type="spellEnd"/>
      <w:r>
        <w:rPr>
          <w:rFonts w:ascii="Arial" w:hAnsi="Arial" w:cs="Arial"/>
        </w:rPr>
        <w:t xml:space="preserve"> licencí a provoz testovacího prostředí. </w:t>
      </w:r>
    </w:p>
    <w:p w14:paraId="0A934EA0" w14:textId="77777777" w:rsidR="00ED7890" w:rsidRDefault="00422827">
      <w:pPr>
        <w:pStyle w:val="Odstavecseseznamem"/>
        <w:numPr>
          <w:ilvl w:val="0"/>
          <w:numId w:val="11"/>
        </w:numPr>
        <w:spacing w:line="240" w:lineRule="auto"/>
        <w:jc w:val="both"/>
        <w:rPr>
          <w:rFonts w:ascii="Arial" w:hAnsi="Arial" w:cs="Arial"/>
        </w:rPr>
      </w:pPr>
      <w:r>
        <w:rPr>
          <w:rFonts w:ascii="Arial" w:hAnsi="Arial" w:cs="Arial"/>
        </w:rPr>
        <w:t>poskytování služeb rozvoje IS (dále jen „Služby rozvoje“)</w:t>
      </w:r>
    </w:p>
    <w:p w14:paraId="503C161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Realizace předmětu plnění ve fázi 2 je rozdělena na 2 části (etapy)</w:t>
      </w:r>
    </w:p>
    <w:p w14:paraId="2C28FCAD" w14:textId="77777777" w:rsidR="00ED7890" w:rsidRDefault="00422827">
      <w:pPr>
        <w:pStyle w:val="Odstavecseseznamem"/>
        <w:numPr>
          <w:ilvl w:val="2"/>
          <w:numId w:val="1"/>
        </w:numPr>
        <w:spacing w:line="240" w:lineRule="auto"/>
        <w:jc w:val="both"/>
        <w:rPr>
          <w:rFonts w:ascii="Arial" w:hAnsi="Arial" w:cs="Arial"/>
        </w:rPr>
      </w:pPr>
      <w:r>
        <w:rPr>
          <w:rFonts w:ascii="Arial" w:hAnsi="Arial" w:cs="Arial"/>
        </w:rPr>
        <w:t xml:space="preserve">Etapa A: </w:t>
      </w:r>
    </w:p>
    <w:p w14:paraId="3B723DC8" w14:textId="77777777" w:rsidR="00ED7890" w:rsidRDefault="00422827">
      <w:pPr>
        <w:pStyle w:val="Odstavecseseznamem"/>
        <w:numPr>
          <w:ilvl w:val="3"/>
          <w:numId w:val="12"/>
        </w:numPr>
        <w:spacing w:line="240" w:lineRule="auto"/>
        <w:jc w:val="both"/>
        <w:rPr>
          <w:rFonts w:ascii="Arial" w:hAnsi="Arial" w:cs="Arial"/>
        </w:rPr>
      </w:pPr>
      <w:r>
        <w:rPr>
          <w:rFonts w:ascii="Arial" w:hAnsi="Arial" w:cs="Arial"/>
        </w:rPr>
        <w:t xml:space="preserve">administrace systému, </w:t>
      </w:r>
    </w:p>
    <w:p w14:paraId="28B8FFB1" w14:textId="77777777" w:rsidR="00ED7890" w:rsidRDefault="00422827">
      <w:pPr>
        <w:pStyle w:val="Odstavecseseznamem"/>
        <w:numPr>
          <w:ilvl w:val="3"/>
          <w:numId w:val="12"/>
        </w:numPr>
        <w:spacing w:line="240" w:lineRule="auto"/>
        <w:jc w:val="both"/>
        <w:rPr>
          <w:rFonts w:ascii="Arial" w:hAnsi="Arial" w:cs="Arial"/>
        </w:rPr>
      </w:pPr>
      <w:r>
        <w:rPr>
          <w:rFonts w:ascii="Arial" w:hAnsi="Arial" w:cs="Arial"/>
        </w:rPr>
        <w:t xml:space="preserve">interní (lokální) registry, </w:t>
      </w:r>
    </w:p>
    <w:p w14:paraId="5C360191" w14:textId="77777777" w:rsidR="00ED7890" w:rsidRDefault="00422827">
      <w:pPr>
        <w:pStyle w:val="Odstavecseseznamem"/>
        <w:numPr>
          <w:ilvl w:val="3"/>
          <w:numId w:val="12"/>
        </w:numPr>
        <w:spacing w:line="240" w:lineRule="auto"/>
        <w:jc w:val="both"/>
      </w:pPr>
      <w:r>
        <w:rPr>
          <w:rFonts w:ascii="Arial" w:hAnsi="Arial" w:cs="Arial"/>
        </w:rPr>
        <w:t xml:space="preserve">úřední deska, </w:t>
      </w:r>
    </w:p>
    <w:p w14:paraId="1EE6F078" w14:textId="77777777" w:rsidR="00ED7890" w:rsidRDefault="00422827">
      <w:pPr>
        <w:pStyle w:val="Odstavecseseznamem"/>
        <w:numPr>
          <w:ilvl w:val="3"/>
          <w:numId w:val="12"/>
        </w:numPr>
        <w:spacing w:line="240" w:lineRule="auto"/>
        <w:jc w:val="both"/>
        <w:rPr>
          <w:rFonts w:ascii="Arial" w:hAnsi="Arial" w:cs="Arial"/>
        </w:rPr>
      </w:pPr>
      <w:r>
        <w:rPr>
          <w:rFonts w:ascii="Arial" w:hAnsi="Arial" w:cs="Arial"/>
        </w:rPr>
        <w:t xml:space="preserve">ekonomický systém (rozpočet, účetnictví, elektronický oběh dokumentů, kniha přijatých faktur a platebních poukazů, kniha vydaných faktur, smlouvy, objednávky, vymáhání pohledávek, příjmy, výdaje, evidence místních poplatků, banka, pokladna, majetek, sklady), </w:t>
      </w:r>
    </w:p>
    <w:p w14:paraId="1CA3E870" w14:textId="77777777" w:rsidR="00ED7890" w:rsidRDefault="00422827">
      <w:pPr>
        <w:pStyle w:val="Odstavecseseznamem"/>
        <w:numPr>
          <w:ilvl w:val="3"/>
          <w:numId w:val="12"/>
        </w:numPr>
        <w:spacing w:line="240" w:lineRule="auto"/>
        <w:jc w:val="both"/>
      </w:pPr>
      <w:r>
        <w:rPr>
          <w:rFonts w:ascii="Arial" w:hAnsi="Arial" w:cs="Arial"/>
        </w:rPr>
        <w:t xml:space="preserve">volby, </w:t>
      </w:r>
    </w:p>
    <w:p w14:paraId="5718D70B" w14:textId="77777777" w:rsidR="00ED7890" w:rsidRDefault="00422827">
      <w:pPr>
        <w:pStyle w:val="Odstavecseseznamem"/>
        <w:numPr>
          <w:ilvl w:val="3"/>
          <w:numId w:val="12"/>
        </w:numPr>
        <w:spacing w:line="240" w:lineRule="auto"/>
        <w:jc w:val="both"/>
        <w:rPr>
          <w:rFonts w:ascii="Arial" w:hAnsi="Arial" w:cs="Arial"/>
        </w:rPr>
      </w:pPr>
      <w:r>
        <w:rPr>
          <w:rFonts w:ascii="Arial" w:hAnsi="Arial" w:cs="Arial"/>
        </w:rPr>
        <w:t xml:space="preserve">integrační vazby (stavení úřad (software VITA), RŽP (registr živnostenského podnikání), ISRS (informační registr smluv), ARES (administrativní registr ekonomických subjektů), ISZR (informační systém základních registrů), AISEO (agendový informační systém evidence obyvatel), AISC (agendový </w:t>
      </w:r>
      <w:r>
        <w:rPr>
          <w:rFonts w:ascii="Arial" w:hAnsi="Arial" w:cs="Arial"/>
        </w:rPr>
        <w:lastRenderedPageBreak/>
        <w:t>informační systém cizinců), IR (insolvenční rejstřík), CSÚIS (centrální systém účetních informací státu), EZOP (spisová služba) dle NSESS.</w:t>
      </w:r>
    </w:p>
    <w:p w14:paraId="6EFEB056" w14:textId="77777777" w:rsidR="00ED7890" w:rsidRDefault="00ED7890">
      <w:pPr>
        <w:pStyle w:val="Odstavecseseznamem"/>
        <w:spacing w:line="240" w:lineRule="auto"/>
        <w:ind w:left="1728"/>
        <w:jc w:val="both"/>
        <w:rPr>
          <w:rFonts w:ascii="Arial" w:hAnsi="Arial" w:cs="Arial"/>
        </w:rPr>
      </w:pPr>
    </w:p>
    <w:p w14:paraId="3BBFD04C" w14:textId="77777777" w:rsidR="00ED7890" w:rsidRDefault="00422827">
      <w:pPr>
        <w:pStyle w:val="Odstavecseseznamem"/>
        <w:numPr>
          <w:ilvl w:val="3"/>
          <w:numId w:val="12"/>
        </w:numPr>
        <w:spacing w:line="240" w:lineRule="auto"/>
        <w:jc w:val="both"/>
        <w:rPr>
          <w:rFonts w:ascii="Arial" w:hAnsi="Arial" w:cs="Arial"/>
        </w:rPr>
      </w:pPr>
      <w:r>
        <w:rPr>
          <w:rFonts w:ascii="Arial" w:hAnsi="Arial" w:cs="Arial"/>
        </w:rPr>
        <w:t>nájemné nebytových prostor</w:t>
      </w:r>
    </w:p>
    <w:p w14:paraId="48A6D398" w14:textId="77777777" w:rsidR="00ED7890" w:rsidRDefault="00ED7890">
      <w:pPr>
        <w:pStyle w:val="Odstavecseseznamem"/>
        <w:spacing w:line="240" w:lineRule="auto"/>
        <w:ind w:left="1728"/>
        <w:jc w:val="both"/>
        <w:rPr>
          <w:rFonts w:ascii="Arial" w:hAnsi="Arial" w:cs="Arial"/>
        </w:rPr>
      </w:pPr>
    </w:p>
    <w:p w14:paraId="43103BD8" w14:textId="77777777" w:rsidR="00ED7890" w:rsidRDefault="00422827">
      <w:pPr>
        <w:pStyle w:val="Odstavecseseznamem"/>
        <w:numPr>
          <w:ilvl w:val="2"/>
          <w:numId w:val="1"/>
        </w:numPr>
        <w:spacing w:line="240" w:lineRule="auto"/>
        <w:jc w:val="both"/>
        <w:rPr>
          <w:rFonts w:ascii="Arial" w:hAnsi="Arial" w:cs="Arial"/>
        </w:rPr>
      </w:pPr>
      <w:bookmarkStart w:id="5" w:name="_Hlk137623309"/>
      <w:r>
        <w:rPr>
          <w:rFonts w:ascii="Arial" w:hAnsi="Arial" w:cs="Arial"/>
        </w:rPr>
        <w:t>Etapa B</w:t>
      </w:r>
    </w:p>
    <w:bookmarkEnd w:id="5"/>
    <w:p w14:paraId="60D4AE33" w14:textId="77777777" w:rsidR="00ED7890" w:rsidRDefault="00422827" w:rsidP="008B3A96">
      <w:pPr>
        <w:pStyle w:val="Odstavecseseznamem"/>
        <w:numPr>
          <w:ilvl w:val="3"/>
          <w:numId w:val="14"/>
        </w:numPr>
        <w:spacing w:line="240" w:lineRule="auto"/>
        <w:jc w:val="both"/>
        <w:rPr>
          <w:rFonts w:ascii="Arial" w:hAnsi="Arial" w:cs="Arial"/>
        </w:rPr>
      </w:pPr>
      <w:r>
        <w:rPr>
          <w:rFonts w:ascii="Arial" w:hAnsi="Arial" w:cs="Arial"/>
        </w:rPr>
        <w:t>Portál občana</w:t>
      </w:r>
    </w:p>
    <w:p w14:paraId="5A2BC779" w14:textId="4A043D1C" w:rsidR="00ED7890" w:rsidRDefault="00422827" w:rsidP="008B3A96">
      <w:pPr>
        <w:pStyle w:val="Odstavecseseznamem"/>
        <w:numPr>
          <w:ilvl w:val="3"/>
          <w:numId w:val="14"/>
        </w:numPr>
        <w:spacing w:line="240" w:lineRule="auto"/>
        <w:jc w:val="both"/>
        <w:rPr>
          <w:rFonts w:ascii="Arial" w:hAnsi="Arial" w:cs="Arial"/>
        </w:rPr>
      </w:pPr>
      <w:r>
        <w:rPr>
          <w:rFonts w:ascii="Arial" w:hAnsi="Arial" w:cs="Arial"/>
        </w:rPr>
        <w:t>integrace na platební bránu</w:t>
      </w:r>
    </w:p>
    <w:p w14:paraId="1FA93FA7" w14:textId="77777777" w:rsidR="008B3A96" w:rsidRDefault="008B3A96" w:rsidP="008B3A96">
      <w:pPr>
        <w:pStyle w:val="Odstavecseseznamem"/>
        <w:spacing w:line="240" w:lineRule="auto"/>
        <w:ind w:left="1728"/>
        <w:jc w:val="both"/>
        <w:rPr>
          <w:rFonts w:ascii="Arial" w:hAnsi="Arial" w:cs="Arial"/>
        </w:rPr>
      </w:pPr>
    </w:p>
    <w:p w14:paraId="72BBB46A" w14:textId="3D3887C7" w:rsidR="005D1563" w:rsidRPr="005D1563" w:rsidRDefault="005D1563" w:rsidP="005D1563">
      <w:pPr>
        <w:pStyle w:val="Odstavecseseznamem"/>
        <w:numPr>
          <w:ilvl w:val="2"/>
          <w:numId w:val="1"/>
        </w:numPr>
        <w:spacing w:line="240" w:lineRule="auto"/>
        <w:jc w:val="both"/>
        <w:rPr>
          <w:rFonts w:ascii="Arial" w:hAnsi="Arial" w:cs="Arial"/>
        </w:rPr>
      </w:pPr>
      <w:r>
        <w:rPr>
          <w:rFonts w:ascii="Arial" w:hAnsi="Arial" w:cs="Arial"/>
        </w:rPr>
        <w:t>Etapa C</w:t>
      </w:r>
    </w:p>
    <w:p w14:paraId="5C904AD7" w14:textId="77777777" w:rsidR="00ED7890" w:rsidRDefault="00422827" w:rsidP="008B3A96">
      <w:pPr>
        <w:pStyle w:val="Odstavecseseznamem"/>
        <w:numPr>
          <w:ilvl w:val="3"/>
          <w:numId w:val="15"/>
        </w:numPr>
        <w:spacing w:line="240" w:lineRule="auto"/>
        <w:jc w:val="both"/>
        <w:rPr>
          <w:rFonts w:ascii="Arial" w:hAnsi="Arial" w:cs="Arial"/>
        </w:rPr>
      </w:pPr>
      <w:r>
        <w:rPr>
          <w:rFonts w:ascii="Arial" w:hAnsi="Arial" w:cs="Arial"/>
        </w:rPr>
        <w:t>integrace na radarové měření</w:t>
      </w:r>
    </w:p>
    <w:p w14:paraId="26940ACD" w14:textId="77777777" w:rsidR="00ED7890" w:rsidRDefault="00422827" w:rsidP="008B3A96">
      <w:pPr>
        <w:pStyle w:val="Odstavecseseznamem"/>
        <w:numPr>
          <w:ilvl w:val="3"/>
          <w:numId w:val="15"/>
        </w:numPr>
        <w:spacing w:line="240" w:lineRule="auto"/>
        <w:jc w:val="both"/>
        <w:rPr>
          <w:rFonts w:ascii="Arial" w:hAnsi="Arial" w:cs="Arial"/>
        </w:rPr>
      </w:pPr>
      <w:r>
        <w:rPr>
          <w:rFonts w:ascii="Arial" w:hAnsi="Arial" w:cs="Arial"/>
        </w:rPr>
        <w:t>integrace na poplatkový automat</w:t>
      </w:r>
    </w:p>
    <w:p w14:paraId="186F1525" w14:textId="77777777" w:rsidR="00ED7890" w:rsidRDefault="00ED7890">
      <w:pPr>
        <w:pStyle w:val="Odstavecseseznamem"/>
        <w:spacing w:line="240" w:lineRule="auto"/>
        <w:ind w:left="1728"/>
        <w:jc w:val="both"/>
        <w:rPr>
          <w:rFonts w:ascii="Arial" w:hAnsi="Arial" w:cs="Arial"/>
        </w:rPr>
      </w:pPr>
    </w:p>
    <w:p w14:paraId="788AE888" w14:textId="77777777" w:rsidR="00ED7890" w:rsidRDefault="00ED7890">
      <w:pPr>
        <w:pStyle w:val="Odstavecseseznamem"/>
        <w:spacing w:line="240" w:lineRule="auto"/>
        <w:ind w:left="1224"/>
        <w:jc w:val="both"/>
        <w:rPr>
          <w:rFonts w:ascii="Arial" w:hAnsi="Arial" w:cs="Arial"/>
        </w:rPr>
      </w:pPr>
    </w:p>
    <w:p w14:paraId="04079D2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Zhotovitel uzavře s Objednatelem samostatnou smlouvu o poskytování technické podpory a </w:t>
      </w:r>
      <w:proofErr w:type="spellStart"/>
      <w:r>
        <w:rPr>
          <w:rFonts w:ascii="Arial" w:hAnsi="Arial" w:cs="Arial"/>
        </w:rPr>
        <w:t>maintenance</w:t>
      </w:r>
      <w:proofErr w:type="spellEnd"/>
      <w:r>
        <w:rPr>
          <w:rFonts w:ascii="Arial" w:hAnsi="Arial" w:cs="Arial"/>
        </w:rPr>
        <w:t>.</w:t>
      </w:r>
    </w:p>
    <w:p w14:paraId="33256CE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Podrobná specifikace předmětu plnění včetně jednotlivých fází realizace díla je uvedena v příloze č. 1 této smlouvy.</w:t>
      </w:r>
    </w:p>
    <w:p w14:paraId="3DCF1A61"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Zhotovitel se zavazuje provést na svůj náklad a na své nebezpečí všechna plnění a práce potřebné k včasnému a řádnému provedení díla. Provedením díla se rozumí úplné, funkční a bezvadné provedení veškerých prací, služeb, výkonů a poskytnutí licencí nezbytných pro užívání díla, řádné dokončení a předání díla k jeho užívání, a dále kompletní datová migrace, zaškolení administrátorů a uživatelů systému, poskytování </w:t>
      </w:r>
      <w:proofErr w:type="spellStart"/>
      <w:r>
        <w:rPr>
          <w:rFonts w:ascii="Arial" w:hAnsi="Arial" w:cs="Arial"/>
        </w:rPr>
        <w:t>maintenance</w:t>
      </w:r>
      <w:proofErr w:type="spellEnd"/>
      <w:r>
        <w:rPr>
          <w:rFonts w:ascii="Arial" w:hAnsi="Arial" w:cs="Arial"/>
        </w:rPr>
        <w:t xml:space="preserve"> a technické podpory dle samostatné smlouvy. </w:t>
      </w:r>
    </w:p>
    <w:p w14:paraId="4D33D3E1"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Součástí smlouvy je i převod neomezeného vlastnického práva k tomuto dílu na Objednatele.</w:t>
      </w:r>
    </w:p>
    <w:p w14:paraId="58543401"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se zavazuje dílo řádně a včas dodané Zhotovitelem převzít a zaplatit za něj sjednanou cenu díla způsobem a v termínu sjednaném touto smlouvou.</w:t>
      </w:r>
    </w:p>
    <w:p w14:paraId="315BFF5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Práce nad rozsah díla dle této smlouvy (vícepráce), budou realizovány, jen pokud o ně dílo bude rozšířeno po vzájemné dohodě písemným dodatkem k této smlouvě.</w:t>
      </w:r>
    </w:p>
    <w:p w14:paraId="315F01BF"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Zhotovitel prohlašuje, že se před uzavřením smlouvy o dílo seznámil se základní strukturou stávajícího informačního systému </w:t>
      </w:r>
      <w:proofErr w:type="spellStart"/>
      <w:r>
        <w:rPr>
          <w:rFonts w:ascii="Arial" w:hAnsi="Arial" w:cs="Arial"/>
        </w:rPr>
        <w:t>Objedantele</w:t>
      </w:r>
      <w:proofErr w:type="spellEnd"/>
      <w:r>
        <w:rPr>
          <w:rFonts w:ascii="Arial" w:hAnsi="Arial" w:cs="Arial"/>
        </w:rPr>
        <w:t xml:space="preserve"> a s dalšími HW a SW komponenty Objednatele.</w:t>
      </w:r>
    </w:p>
    <w:p w14:paraId="24D2DA2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splní závazek založený Smlouvou tím, že řádně provedené dílo převezme a zaplatí cenu díla.</w:t>
      </w:r>
    </w:p>
    <w:p w14:paraId="4806BA04" w14:textId="77777777" w:rsidR="00ED7890" w:rsidRDefault="00422827">
      <w:pPr>
        <w:pStyle w:val="Nadpis1"/>
        <w:numPr>
          <w:ilvl w:val="0"/>
          <w:numId w:val="1"/>
        </w:numPr>
        <w:spacing w:line="240" w:lineRule="auto"/>
        <w:jc w:val="both"/>
        <w:rPr>
          <w:rFonts w:ascii="Arial" w:hAnsi="Arial" w:cs="Arial"/>
        </w:rPr>
      </w:pPr>
      <w:bookmarkStart w:id="6" w:name="__RefHeading___Toc622_293221212"/>
      <w:bookmarkStart w:id="7" w:name="_Toc73341513"/>
      <w:bookmarkEnd w:id="6"/>
      <w:r>
        <w:rPr>
          <w:rFonts w:ascii="Arial" w:hAnsi="Arial" w:cs="Arial"/>
        </w:rPr>
        <w:t>Doba a místo plnění</w:t>
      </w:r>
      <w:bookmarkEnd w:id="7"/>
    </w:p>
    <w:p w14:paraId="451B14BA"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Místem plnění je zejména sídlo Objednatele a jeho pracoviště, pracoviště Zhotovitele a</w:t>
      </w:r>
      <w:r>
        <w:rPr>
          <w:rFonts w:ascii="Arial" w:hAnsi="Arial" w:cs="Arial"/>
          <w:highlight w:val="cyan"/>
        </w:rPr>
        <w:t xml:space="preserve"> </w:t>
      </w:r>
      <w:r>
        <w:rPr>
          <w:rFonts w:ascii="Arial" w:hAnsi="Arial" w:cs="Arial"/>
        </w:rPr>
        <w:t>Objednatelem určená datová centra. Pokud to povaha díla umožňuje, je Zhotovitel oprávněn poskytovat plnění také vzdáleným přístupem, není-li nezbytné nebo vhodné výkon takového plnění zajistit on-</w:t>
      </w:r>
      <w:proofErr w:type="spellStart"/>
      <w:r>
        <w:rPr>
          <w:rFonts w:ascii="Arial" w:hAnsi="Arial" w:cs="Arial"/>
        </w:rPr>
        <w:t>site</w:t>
      </w:r>
      <w:proofErr w:type="spellEnd"/>
      <w:r>
        <w:rPr>
          <w:rFonts w:ascii="Arial" w:hAnsi="Arial" w:cs="Arial"/>
        </w:rPr>
        <w:t xml:space="preserve"> (tj. u Objednatele). Místo plnění je podrobně popsáno v příloze č. 1 této smlouvy.</w:t>
      </w:r>
    </w:p>
    <w:p w14:paraId="3AF70547" w14:textId="72DC9E92" w:rsidR="00ED7890" w:rsidRPr="00422827" w:rsidRDefault="00422827">
      <w:pPr>
        <w:pStyle w:val="Odstavecseseznamem"/>
        <w:numPr>
          <w:ilvl w:val="1"/>
          <w:numId w:val="1"/>
        </w:numPr>
        <w:spacing w:line="240" w:lineRule="auto"/>
        <w:ind w:left="567" w:hanging="573"/>
        <w:jc w:val="both"/>
        <w:rPr>
          <w:rFonts w:ascii="Arial" w:hAnsi="Arial" w:cs="Arial"/>
        </w:rPr>
      </w:pPr>
      <w:r w:rsidRPr="00422827">
        <w:rPr>
          <w:rFonts w:ascii="Arial" w:hAnsi="Arial" w:cs="Arial"/>
        </w:rPr>
        <w:t xml:space="preserve">Zhotovitel se zavazuje, že dílo provede v souladu s časovým harmonogramem dle přílohy č. 3 smlouvy, nejpozději do 20. 12. 2023 předá Zhotovitel bez vad a nedodělků etapu A díla a nejpozději do 30. </w:t>
      </w:r>
      <w:r w:rsidR="005D1563">
        <w:rPr>
          <w:rFonts w:ascii="Arial" w:hAnsi="Arial" w:cs="Arial"/>
        </w:rPr>
        <w:t>3</w:t>
      </w:r>
      <w:r w:rsidRPr="00422827">
        <w:rPr>
          <w:rFonts w:ascii="Arial" w:hAnsi="Arial" w:cs="Arial"/>
        </w:rPr>
        <w:t>. 2024 předá Zhotovitel bez vad a nedodělků etapu B díla</w:t>
      </w:r>
      <w:r w:rsidR="005D1563">
        <w:rPr>
          <w:rFonts w:ascii="Arial" w:hAnsi="Arial" w:cs="Arial"/>
        </w:rPr>
        <w:t xml:space="preserve"> </w:t>
      </w:r>
      <w:r w:rsidR="005D1563" w:rsidRPr="00422827">
        <w:rPr>
          <w:rFonts w:ascii="Arial" w:hAnsi="Arial" w:cs="Arial"/>
        </w:rPr>
        <w:t xml:space="preserve">a nejpozději do 30. </w:t>
      </w:r>
      <w:r w:rsidR="005D1563">
        <w:rPr>
          <w:rFonts w:ascii="Arial" w:hAnsi="Arial" w:cs="Arial"/>
        </w:rPr>
        <w:t>6</w:t>
      </w:r>
      <w:r w:rsidR="005D1563" w:rsidRPr="00422827">
        <w:rPr>
          <w:rFonts w:ascii="Arial" w:hAnsi="Arial" w:cs="Arial"/>
        </w:rPr>
        <w:t xml:space="preserve">. 2024 předá Zhotovitel bez vad a nedodělků etapu </w:t>
      </w:r>
      <w:r w:rsidR="005D1563">
        <w:rPr>
          <w:rFonts w:ascii="Arial" w:hAnsi="Arial" w:cs="Arial"/>
        </w:rPr>
        <w:t>C</w:t>
      </w:r>
      <w:r w:rsidR="005D1563" w:rsidRPr="00422827">
        <w:rPr>
          <w:rFonts w:ascii="Arial" w:hAnsi="Arial" w:cs="Arial"/>
        </w:rPr>
        <w:t xml:space="preserve"> díla</w:t>
      </w:r>
      <w:r w:rsidRPr="00422827">
        <w:rPr>
          <w:rFonts w:ascii="Arial" w:hAnsi="Arial" w:cs="Arial"/>
        </w:rPr>
        <w:t xml:space="preserve">. Zhotoviteli bude umožněn přístup do místa plnění za účelem provádění díla v souladu s časovým harmonogramem. </w:t>
      </w:r>
    </w:p>
    <w:p w14:paraId="3192493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Podstatnými vadami díla bránícími jeho funkčnosti k účelu, k němuž má být dílo užíváno, se míní vady kategorie A nebo kategorie B. Vada kategorie A zahrnuje takový stav, kdy prvek SW/služba není použitelná ve svých základních funkcích nebo se vyskytuje funkční závada znemožňující jeho/její používání. Tento stav může ohrozit běžný provoz, případně může způsobit větší finanční nebo jiné škody. Vada kategorie В zahrnuje </w:t>
      </w:r>
      <w:r>
        <w:rPr>
          <w:rFonts w:ascii="Arial" w:hAnsi="Arial" w:cs="Arial"/>
        </w:rPr>
        <w:lastRenderedPageBreak/>
        <w:t>takový stav, kdy prvek SW/služba je ve svých funkcích degradována tak, že tento stav omezuje běžný provoz.</w:t>
      </w:r>
    </w:p>
    <w:p w14:paraId="541077D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Vadou se pro se rovněž účely této smlouvy rozumí odchylka v kvantitě, kvalitě, rozsahu, termínech nebo parametrech díla stanovených touto smlouvou, zadávací dokumentací a obecně závaznými předpisy.</w:t>
      </w:r>
    </w:p>
    <w:p w14:paraId="16D21BF2"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Předání se uskuteční fyzickým převzetím (u SW převzetím přístupových hesel a uživatelských manuálů, u dokumentace převzetím listinné/elektronické verze příslušné dokumentace, u školení absolvováním příslušného školení) Objednatelem. Předání díla či jeho části bude oboustranně stvrzeno podpisem předávacího protokolu. Předávací protokol bude podepsán oprávněnými zástupci obou smluvních stran. Dílo či jeho část se považuje za převzaté a předané okamžikem podpisu předávacího protokolu ve smyslu věty předchozí.</w:t>
      </w:r>
    </w:p>
    <w:p w14:paraId="1586C62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Řádné dodání hlavního informačního systému, jeho instalace, poskytnutí licence a/nebo multilicence, integrace a provedení školení uživatelů vč. předání veškeré odpovídající dokumentace bude ověřeno v rámci akceptační procedury ukončené oboustranným podpisem akceptačního protokolu. Akceptační procedura předchází přejímacímu řízení a zahrnuje ověření řádného zavedení produktu u Objednatele v souladu se specifikací stanovenou touto smlouvou a jejími přílohami. Akceptační procedura nebude trvat kratší dobu než 15 kalendářních dnů.</w:t>
      </w:r>
    </w:p>
    <w:p w14:paraId="6E6D1C6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Veškerá dokumentace, která je součástí předmětu díla, bude Zhotovitelem Objednateli předána v originálech, a to jak ve formě listinných dokumentů, tak v elektronické editovatelné podobě. Předána bude provozní dokumentace v rozsahu odpovídajícím požadavkům zákona č. 365/2000 Sb., o informačních systémech veřejné správy, v aktuálním znění, projektová dokumentace v rozsahu odpovídajícím předmětu díla, zejména pak technická dokumentace díla, zápisy z projektových porad a další podklady nebo dokumenty související s prováděním díla.</w:t>
      </w:r>
    </w:p>
    <w:p w14:paraId="6AE6E7B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Nejpozději na poslední den lhůty pro provedení díla, resp. jeho části svolá Zhotovitel přejímací řízení, kterým bude ukončeno akceptační řízení. Na přejímací řízení přizve Zhotovitel Objednatele, a to písemným oznámením, které musí být doručeno Objednateli alespoň pět pracovních dnů předem. V případě, že nebude Objednateli řádně a včas doručena výzva k účasti na přejímacím řízení, Objednatel si vyhrazuje právo, aby k přejímacímu řízení došlo nejdříve po uplynutí pátého pracovního dne ode dne doručení písemné výzvy k zahájení přejímacího řízení.</w:t>
      </w:r>
    </w:p>
    <w:p w14:paraId="37544B18"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K předání díla, resp. jeho části Zhotovitelem Objednateli dojde na základě přejímacího řízení, a to formou písemného předávacího protokolu, který bude podepsán oprávněnými zástupci obou smluvních stran. Dílo s vadami a nedodělky není Objednatel povinen akceptovat.</w:t>
      </w:r>
    </w:p>
    <w:p w14:paraId="37D1BC0C"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Předávací protokol musí obsahovat alespoň předmět a charakteristiku díla, resp. jeho části, soupis zjištěných vad díla, vyjádření Zhotovitele k vadám díla vytčeným Objednatelem, zhodnocení jakosti díla a jeho částí, lhůty a opatření k odstranění vad díla, záznam o nutných dodatečně požadovaných pracích, případnou dohodu o slevě z ceny díla, stanovisko Objednatele, zda dílo přejímá či nikoli, a soupis příloh. Předávací protokol bude vyhotoven ve třech stejnopisech, z nichž jeden obdrží Zhotovitel a dva Objednatel. Každý stejnopis bude podepsán oběma stranami a má právní sílu originálu.</w:t>
      </w:r>
    </w:p>
    <w:p w14:paraId="0427FA8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je oprávněn odepřít převzetí díla či jeho části, budou-li při předání zjištěny podstatné vady. Ostatní vady jsou nepodstatné a v případě jejich existence není Objednatel oprávněn kvůli nim dílo či jeho část nepřevzít.</w:t>
      </w:r>
    </w:p>
    <w:p w14:paraId="0CC271D9"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Po odstranění těchto podstatných vad díla či jeho části, pro které Objednatel odmítl od Zhotovitele předmět díla převzít, se opakuje přejímací řízení analogicky dle tohoto článku smlouvy. V takovém případě bude k původnímu předávacímu protokolu sepsán dodatek. Takový dodatek musí obsahovat veškeré náležitosti stanovené pro předávací protokol v tomto článku smlouvy.</w:t>
      </w:r>
    </w:p>
    <w:p w14:paraId="1A9647C8" w14:textId="77777777" w:rsidR="00ED7890" w:rsidRDefault="00422827">
      <w:pPr>
        <w:pStyle w:val="Nadpis1"/>
        <w:numPr>
          <w:ilvl w:val="0"/>
          <w:numId w:val="1"/>
        </w:numPr>
        <w:spacing w:line="240" w:lineRule="auto"/>
        <w:jc w:val="both"/>
        <w:rPr>
          <w:rFonts w:ascii="Arial" w:hAnsi="Arial" w:cs="Arial"/>
        </w:rPr>
      </w:pPr>
      <w:bookmarkStart w:id="8" w:name="__RefHeading___Toc624_293221212"/>
      <w:bookmarkStart w:id="9" w:name="_Toc73341514"/>
      <w:bookmarkEnd w:id="8"/>
      <w:r>
        <w:rPr>
          <w:rFonts w:ascii="Arial" w:hAnsi="Arial" w:cs="Arial"/>
        </w:rPr>
        <w:lastRenderedPageBreak/>
        <w:t>Cena díla a platební podmínky</w:t>
      </w:r>
      <w:bookmarkEnd w:id="9"/>
    </w:p>
    <w:p w14:paraId="124C951B" w14:textId="63B3597F"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Cena díla je stanovena dle nabídky Zhotovitele ze dne </w:t>
      </w:r>
      <w:r w:rsidR="008B3A96" w:rsidRPr="008B3A96">
        <w:rPr>
          <w:rFonts w:ascii="Arial" w:hAnsi="Arial" w:cs="Arial"/>
          <w:highlight w:val="yellow"/>
        </w:rPr>
        <w:t>[bude doplněno]</w:t>
      </w:r>
      <w:r w:rsidR="008B3A96">
        <w:rPr>
          <w:rFonts w:ascii="Arial" w:hAnsi="Arial" w:cs="Arial"/>
        </w:rPr>
        <w:t xml:space="preserve"> </w:t>
      </w:r>
      <w:r>
        <w:rPr>
          <w:rFonts w:ascii="Arial" w:hAnsi="Arial" w:cs="Arial"/>
        </w:rPr>
        <w:t xml:space="preserve">(bude doplněno před podpisem smlouvy) podané v rámci zadávacího řízení shora uvedené veřejné zakázky v celkové výši </w:t>
      </w:r>
      <w:r w:rsidR="008B3A96" w:rsidRPr="008B3A96">
        <w:rPr>
          <w:rFonts w:ascii="Arial" w:hAnsi="Arial" w:cs="Arial"/>
          <w:highlight w:val="yellow"/>
        </w:rPr>
        <w:t xml:space="preserve">[bude </w:t>
      </w:r>
      <w:proofErr w:type="gramStart"/>
      <w:r w:rsidR="008B3A96" w:rsidRPr="008B3A96">
        <w:rPr>
          <w:rFonts w:ascii="Arial" w:hAnsi="Arial" w:cs="Arial"/>
          <w:highlight w:val="yellow"/>
        </w:rPr>
        <w:t>doplněno]</w:t>
      </w:r>
      <w:r>
        <w:rPr>
          <w:rFonts w:ascii="Arial" w:hAnsi="Arial" w:cs="Arial"/>
        </w:rPr>
        <w:t>Kč</w:t>
      </w:r>
      <w:proofErr w:type="gramEnd"/>
      <w:r>
        <w:rPr>
          <w:rFonts w:ascii="Arial" w:hAnsi="Arial" w:cs="Arial"/>
        </w:rPr>
        <w:t xml:space="preserve"> vč. DPH, přičemž její rozpočet tvoří přílohu č. 2 této smlouvy.</w:t>
      </w:r>
    </w:p>
    <w:p w14:paraId="1F00F14C" w14:textId="2B7D3521"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Cena díla bude uhrazena formou </w:t>
      </w:r>
      <w:r w:rsidR="005D1563">
        <w:rPr>
          <w:rFonts w:ascii="Arial" w:hAnsi="Arial" w:cs="Arial"/>
        </w:rPr>
        <w:t>3</w:t>
      </w:r>
      <w:r>
        <w:rPr>
          <w:rFonts w:ascii="Arial" w:hAnsi="Arial" w:cs="Arial"/>
        </w:rPr>
        <w:t xml:space="preserve"> splátek v následujících termínech:</w:t>
      </w:r>
    </w:p>
    <w:p w14:paraId="0235A4D7" w14:textId="495F5EBB" w:rsidR="00ED7890" w:rsidRDefault="00422827">
      <w:pPr>
        <w:pStyle w:val="Odstavecseseznamem"/>
        <w:numPr>
          <w:ilvl w:val="1"/>
          <w:numId w:val="3"/>
        </w:numPr>
        <w:spacing w:line="240" w:lineRule="auto"/>
        <w:jc w:val="both"/>
        <w:rPr>
          <w:rFonts w:ascii="Arial" w:hAnsi="Arial" w:cs="Arial"/>
        </w:rPr>
      </w:pPr>
      <w:r>
        <w:rPr>
          <w:rFonts w:ascii="Arial" w:hAnsi="Arial" w:cs="Arial"/>
        </w:rPr>
        <w:t xml:space="preserve">První splátka (faktura) ceny ve výši </w:t>
      </w:r>
      <w:r w:rsidR="008B3A96" w:rsidRPr="008B3A96">
        <w:rPr>
          <w:rFonts w:ascii="Arial" w:hAnsi="Arial" w:cs="Arial"/>
          <w:highlight w:val="yellow"/>
        </w:rPr>
        <w:t xml:space="preserve">[bude </w:t>
      </w:r>
      <w:proofErr w:type="gramStart"/>
      <w:r w:rsidR="008B3A96" w:rsidRPr="008B3A96">
        <w:rPr>
          <w:rFonts w:ascii="Arial" w:hAnsi="Arial" w:cs="Arial"/>
          <w:highlight w:val="yellow"/>
        </w:rPr>
        <w:t>doplněno]</w:t>
      </w:r>
      <w:r>
        <w:rPr>
          <w:rFonts w:ascii="Arial" w:hAnsi="Arial" w:cs="Arial"/>
        </w:rPr>
        <w:t>Kč</w:t>
      </w:r>
      <w:proofErr w:type="gramEnd"/>
      <w:r>
        <w:rPr>
          <w:rFonts w:ascii="Arial" w:hAnsi="Arial" w:cs="Arial"/>
        </w:rPr>
        <w:t xml:space="preserve"> bude vystavena bezprostředně po předání části díla „etapa A“ bez vad a nedodělků.</w:t>
      </w:r>
    </w:p>
    <w:p w14:paraId="5F01705F" w14:textId="33892A64" w:rsidR="00ED7890" w:rsidRDefault="00422827">
      <w:pPr>
        <w:pStyle w:val="Odstavecseseznamem"/>
        <w:numPr>
          <w:ilvl w:val="1"/>
          <w:numId w:val="3"/>
        </w:numPr>
        <w:spacing w:line="240" w:lineRule="auto"/>
        <w:jc w:val="both"/>
        <w:rPr>
          <w:rFonts w:ascii="Arial" w:hAnsi="Arial" w:cs="Arial"/>
        </w:rPr>
      </w:pPr>
      <w:r>
        <w:rPr>
          <w:rFonts w:ascii="Arial" w:hAnsi="Arial" w:cs="Arial"/>
        </w:rPr>
        <w:t xml:space="preserve">Druhá splátka (faktura) ceny ve výši </w:t>
      </w:r>
      <w:r w:rsidR="008B3A96" w:rsidRPr="008B3A96">
        <w:rPr>
          <w:rFonts w:ascii="Arial" w:hAnsi="Arial" w:cs="Arial"/>
          <w:highlight w:val="yellow"/>
        </w:rPr>
        <w:t xml:space="preserve">[bude </w:t>
      </w:r>
      <w:proofErr w:type="gramStart"/>
      <w:r w:rsidR="008B3A96" w:rsidRPr="008B3A96">
        <w:rPr>
          <w:rFonts w:ascii="Arial" w:hAnsi="Arial" w:cs="Arial"/>
          <w:highlight w:val="yellow"/>
        </w:rPr>
        <w:t>doplněno]</w:t>
      </w:r>
      <w:r>
        <w:rPr>
          <w:rFonts w:ascii="Arial" w:hAnsi="Arial" w:cs="Arial"/>
        </w:rPr>
        <w:t>Kč</w:t>
      </w:r>
      <w:proofErr w:type="gramEnd"/>
      <w:r>
        <w:rPr>
          <w:rFonts w:ascii="Arial" w:hAnsi="Arial" w:cs="Arial"/>
        </w:rPr>
        <w:t xml:space="preserve"> bude vystavena po předání části díla „etapa B“ bez vad a nedodělků.</w:t>
      </w:r>
    </w:p>
    <w:p w14:paraId="1E341EEE" w14:textId="2623C13E" w:rsidR="005D1563" w:rsidRPr="005D1563" w:rsidRDefault="005D1563" w:rsidP="005D1563">
      <w:pPr>
        <w:pStyle w:val="Odstavecseseznamem"/>
        <w:numPr>
          <w:ilvl w:val="1"/>
          <w:numId w:val="3"/>
        </w:numPr>
        <w:spacing w:line="240" w:lineRule="auto"/>
        <w:jc w:val="both"/>
        <w:rPr>
          <w:rFonts w:ascii="Arial" w:hAnsi="Arial" w:cs="Arial"/>
        </w:rPr>
      </w:pPr>
      <w:r>
        <w:rPr>
          <w:rFonts w:ascii="Arial" w:hAnsi="Arial" w:cs="Arial"/>
        </w:rPr>
        <w:t xml:space="preserve">Třetí splátka (faktura) ceny ve výši </w:t>
      </w:r>
      <w:r w:rsidR="008B3A96" w:rsidRPr="008B3A96">
        <w:rPr>
          <w:rFonts w:ascii="Arial" w:hAnsi="Arial" w:cs="Arial"/>
          <w:highlight w:val="yellow"/>
        </w:rPr>
        <w:t xml:space="preserve">[bude </w:t>
      </w:r>
      <w:proofErr w:type="gramStart"/>
      <w:r w:rsidR="008B3A96" w:rsidRPr="008B3A96">
        <w:rPr>
          <w:rFonts w:ascii="Arial" w:hAnsi="Arial" w:cs="Arial"/>
          <w:highlight w:val="yellow"/>
        </w:rPr>
        <w:t>doplněno]</w:t>
      </w:r>
      <w:r>
        <w:rPr>
          <w:rFonts w:ascii="Arial" w:hAnsi="Arial" w:cs="Arial"/>
        </w:rPr>
        <w:t>Kč</w:t>
      </w:r>
      <w:proofErr w:type="gramEnd"/>
      <w:r>
        <w:rPr>
          <w:rFonts w:ascii="Arial" w:hAnsi="Arial" w:cs="Arial"/>
        </w:rPr>
        <w:t xml:space="preserve"> bude vystavena po předání části díla „etapa C“ bez vad a nedodělků.</w:t>
      </w:r>
    </w:p>
    <w:p w14:paraId="5540C30E"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Celková cena díla a ceny uvedené v příloze č. 2 této smlouvy jsou stanoveny dohodou smluvních stran a jako ceny nejvýše přípustné. Smluvní strany tímto sjednávají, že cena díla zahrnuje odměnu za veškeré činnosti prováděné na základě této smlouvy a také veškeré náklady Zhotovitele spojené s plněním této smlouvy. Cena díla zahrnuje zejména dodání, instalaci, implementaci, testování, akceptaci a zprovoznění díla, zaškolení obsluhy a uživatelů a veškeré další náklady vyplývající z této smlouvy, jejích příloh a zadávací dokumentace. Cena díla zahrnuje i náklady na poplatky, daně, cla, schvalovací řízení apod. (je-li relevantní), pojištění, dopravné a další činnosti, které jsou nezbytné pro řádné provedení díla.</w:t>
      </w:r>
    </w:p>
    <w:p w14:paraId="3087D91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Cena díla zahrnuje také veškeré náklady spojené s rozhraním (integrací), vzniklé na straně Zhotovitele, popř. vyvolané nutností obchodní spolupráce mezi Zhotovitelem a dodavateli aplikací, na něž je požadována integrace (rozhraní). Požadavkem Objednatele je, aby Zhotovitel uvedl a zahrnul do ceny díla veškeré náklady spojené jak s vytvořením rozhraní, tak jeho udržováním v rámci záruční doby, zejména při změnách vyvolaných update Hlavního informačního systému dodávaného Zhotovitelem, a to jak v souvislosti se změnami legislativy, tak v souvislosti s inovacemi Zhotovitele, a to vč. úprav vzniklých na straně Zhotovitele, popř. vyvolaných nutností obchodní spolupráce mezi Zhotovitelem a dodavateli aplikací, na něž je požadována integrace.</w:t>
      </w:r>
    </w:p>
    <w:p w14:paraId="669F00A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Cenu díla je možné překročit pouze v souvislosti se změnou daňových předpisů upravujících výši DPH, přičemž v takovém případě bude k dosud nesplacené části ceny díla připočtena DPH ve výši stanovené právními předpisy platnými a účinnými v době její úhrady.</w:t>
      </w:r>
    </w:p>
    <w:p w14:paraId="7CE89EDE" w14:textId="11A5E31E"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Cena díla, resp. jeho provedené části bude Objednatelem uhrazena v korunách českých (CZK) postupně na základě daňového dokladu (dále jen „faktura") doručeného Zhotovitelem Objednateli, na bankovní účet Zhotovitele uvedený v identifikaci smluvních stran číslo </w:t>
      </w:r>
      <w:r w:rsidR="008B3A96" w:rsidRPr="008B3A96">
        <w:rPr>
          <w:rFonts w:ascii="Arial" w:hAnsi="Arial" w:cs="Arial"/>
          <w:highlight w:val="yellow"/>
        </w:rPr>
        <w:t>[bude doplněno]</w:t>
      </w:r>
      <w:r>
        <w:rPr>
          <w:rFonts w:ascii="Arial" w:hAnsi="Arial" w:cs="Arial"/>
        </w:rPr>
        <w:t>, který je účtem vedeným poskytovatelem platebních služeb na území České republiky a který je dle ustanovení § 98 zákona o dani z přidané hodnoty správcem daně zveřejněn jako údaj z registru plátců, a to způsobem umožňujícím dálkový přístup. Zhotovitel je touto smlouvou zavázán ke zveřejnění výše uvedeného účtu výše uvedeným způsobem nejméně do okamžiku úhrady poslední části peněžního závazku Objednatele vůči Zhotoviteli vyplývajícího z této smlouvy.</w:t>
      </w:r>
    </w:p>
    <w:p w14:paraId="03239E31"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Každá faktura předložená Objednateli bude mít splatnost 30 dnů ode dne jejího prokazatelného doručení Objednateli.</w:t>
      </w:r>
    </w:p>
    <w:p w14:paraId="087874E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Objednatel se zavazuje zaplatit Zhotoviteli po úspěšném předání a převzetí díla částku ve výši dle přílohy č. 2 této smlouvy. Přílohou faktury za realizované etapy A </w:t>
      </w:r>
      <w:proofErr w:type="spellStart"/>
      <w:r>
        <w:rPr>
          <w:rFonts w:ascii="Arial" w:hAnsi="Arial" w:cs="Arial"/>
        </w:rPr>
        <w:t>a</w:t>
      </w:r>
      <w:proofErr w:type="spellEnd"/>
      <w:r>
        <w:rPr>
          <w:rFonts w:ascii="Arial" w:hAnsi="Arial" w:cs="Arial"/>
        </w:rPr>
        <w:t xml:space="preserve"> B díla musí být kopie předávacího protokolu podepsaného osobami oprávněnými jednat za smluvní strany.</w:t>
      </w:r>
    </w:p>
    <w:p w14:paraId="10287C4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neposkytuje Zhotoviteli zálohy na cenu díla.</w:t>
      </w:r>
    </w:p>
    <w:p w14:paraId="7C33DA5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Vystavené faktury musí obsahovat náležitosti daňového dokladu podle zákona č. 563/1991 Sb., o účetnictví, ve znění pozdějších předpisů, a zákona č. 235/2004 Sb., o dani z přidané hodnoty, ve znění pozdějších předpisů.</w:t>
      </w:r>
    </w:p>
    <w:p w14:paraId="6C4D100A"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Každá faktura musí být označena registračním číslem projektu podle odst. 1.6 této smlouvy</w:t>
      </w:r>
    </w:p>
    <w:p w14:paraId="636D479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případě, že faktura bude obsahovat věcné či formální nesprávnosti, popřípadě nebude obsahovat všechny zákonné náležitosti nebo náležitosti ujednané v této smlouvě či přílohu dle této smlouvy, je Objednatel oprávněn ji vrátit ve lhůtě splatnosti zpět Zhotoviteli k doplnění či opravě, aniž se tak dostane do prodlení se splatností. Lhůta splatnosti počíná běžet znovu od opětovného doručení řádně doplněné či opravené faktury Objednateli.</w:t>
      </w:r>
    </w:p>
    <w:p w14:paraId="726064B6"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strany se výslovně dohodly, že Objednatel je oprávněn započíst své i nesplatné pohledávky vzniklé na základě této smlouvy proti pohledávce Zhotovitele na zaplacení ceny díla rovněž bez ohledu na její splatnost.</w:t>
      </w:r>
    </w:p>
    <w:p w14:paraId="770499C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zavazuje, že v případě nabytí statutu „nespolehlivý plátce", ve smyslu zákona č. 235/2004 Sb. o DPH, bude o této skutečnosti neprodleně Objednatele informovat. Objednatel je poté oprávněn zaslat část ceny díla odpovídající dani z přidané hodnoty přímo na účet správce daně Zhotovitele v režimu podle § 109a zákona o dani z přidané hodnoty.</w:t>
      </w:r>
    </w:p>
    <w:p w14:paraId="068CEE5F" w14:textId="77777777" w:rsidR="00ED7890" w:rsidRDefault="00422827">
      <w:pPr>
        <w:pStyle w:val="Nadpis1"/>
        <w:numPr>
          <w:ilvl w:val="0"/>
          <w:numId w:val="1"/>
        </w:numPr>
        <w:spacing w:line="240" w:lineRule="auto"/>
        <w:jc w:val="both"/>
        <w:rPr>
          <w:rFonts w:ascii="Arial" w:hAnsi="Arial" w:cs="Arial"/>
        </w:rPr>
      </w:pPr>
      <w:bookmarkStart w:id="10" w:name="__RefHeading___Toc626_293221212"/>
      <w:bookmarkStart w:id="11" w:name="_Toc73341515"/>
      <w:bookmarkEnd w:id="10"/>
      <w:r>
        <w:rPr>
          <w:rFonts w:ascii="Arial" w:hAnsi="Arial" w:cs="Arial"/>
        </w:rPr>
        <w:t>Práva a povinnosti smluvních stran</w:t>
      </w:r>
      <w:bookmarkEnd w:id="11"/>
    </w:p>
    <w:p w14:paraId="67A15C18"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provést pro Objednatele úplné a funkční dílo dle této smlouvy, řádně a včas. Při provádění díla je Zhotovitel povinen postupovat s odbornou péčí a řídit se příkazy Objednatele.</w:t>
      </w:r>
    </w:p>
    <w:p w14:paraId="3456FDA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zajistit, aby se na plnění díla podílel minimálně tříčlenný projektový tým sestavený z projektového managera, architekta informačních systémů a konzultanta.</w:t>
      </w:r>
    </w:p>
    <w:p w14:paraId="084DCFF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případě že zhotovitel hodlá pro plnění předmětu této smlouvy změnit členy projektového týmu, jehož prostřednictvím Zhotovitel prokazoval část kvalifikace v zadávacím řízení, je Zhotovitel povinen Objednateli před takovou změnou předložit doklady prokazující kvalifikaci nového člena týmu v minimálně stejném rozsahu, v jakém se na prokázání kvalifikace podílel původní člen týmu.</w:t>
      </w:r>
    </w:p>
    <w:p w14:paraId="2C2F86C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doklady předložené dle předchozího odstavce bez zbytečného odkladu přezkoumá a poskytne k nim Zhotoviteli své stanovisko. V případě, že je toto stanovisko kladné, Zhotovitel je oprávněn nového člena projektového týmu pro plnění předmětu smlouvy použít</w:t>
      </w:r>
    </w:p>
    <w:p w14:paraId="3652508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spolu s dílem dodat Objednateli kompletní dokumentaci nezbytnou k užívání díla, a to zejména návody (písemné nebo video) v českém jazyce a další dokumentaci vyplývající z platných právních předpisů, zejm. zák. č. 365/2000 Sb., o informačních systémech veřejné správy, přičemž je současně povinen provést proškolení obsluhy díla, to vše v souladu s přílohou č. 1 této smlouvy.</w:t>
      </w:r>
    </w:p>
    <w:p w14:paraId="0EE8AC9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nabývá vlastnického práva k dílu dnem řádného předání a převzetí díla od Zhotovitele na základě podpisu předávacího protokolu oběma smluvními stranami. Stejným okamžikem přechází na Objednatele také odpovědnost za nebezpečí škody na díle, resp. jeho části.</w:t>
      </w:r>
    </w:p>
    <w:p w14:paraId="0F317991"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neprodleně písemně vyrozumět Objednatele o případném ohrožení doby plnění a o všech skutečnostech, které mohou řádné a včasné plnění předmětu této smlouvy znemožnit, a to nejpozději do 3 dnů ode dne, kdy se Zhotovitel dozví o takové skutečnosti.</w:t>
      </w:r>
    </w:p>
    <w:p w14:paraId="7811744F"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není oprávněn postoupit jakákoliv práva anebo povinnosti vyplývající z této smlouvy na třetí osoby bez předchozího písemného souhlasu Objednatele.</w:t>
      </w:r>
    </w:p>
    <w:p w14:paraId="50A7E339"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strany sjednávají, že Zhotovitel není oprávněn jakékoliv jeho pohledávky za Objednatelem, které vzniknou na základě této smlouvy, započítat vůči pohledávkám Objednatele za Zhotovitelem jednostranným právním jednáním.</w:t>
      </w:r>
    </w:p>
    <w:p w14:paraId="53C4EA88"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odpovídá Objednateli za škodu způsobenou porušením povinnosti podle této smlouvy nebo povinnosti stanovené obecně závazným platným právním předpisem.</w:t>
      </w:r>
    </w:p>
    <w:p w14:paraId="446641A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Veškerá korespondence, pokyny, oznámení, žádosti, záznamy a jiné dokumenty vzniklé na základě této smlouvy mezi smluvními stranami nebo v souvislosti s ní budou vyhotoveny v písemné formě v českém jazyce a doručují se buď osobně, doporučenou poštou na adresu sídla smluvní strany nebo do její datové schránky. Smluvní strany se v případě doručování zásilek formou doporučených dopisů prostřednictvím držitele poštovní licence dohodly tak, že zásilka je považována za doručenou 3. pracovní den bezprostředně následující po dni jejího odeslání na adresu příslušné smluvní strany dle záhlaví této smlouvy.</w:t>
      </w:r>
    </w:p>
    <w:p w14:paraId="21F203EE"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přijme všechna opatření požadovaná podle článku 32, Evropského nařízení na ochranu osobních údajů 2016/679 (dále jen „GDPR“).</w:t>
      </w:r>
    </w:p>
    <w:p w14:paraId="5C8D8DE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Objednateli nápomocen při zajišťování souladu s povinnostmi podle článků 32 až 36 GDPR, a to při zohlednění povahy zpracování a informací, jež má Zhotovitel k dispozici.</w:t>
      </w:r>
    </w:p>
    <w:p w14:paraId="3D8921C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zajistit součinnost při rozšíření hlavního informačního systému o další moduly nebo v případě požadavků k napojení aplikací třetích stran.</w:t>
      </w:r>
    </w:p>
    <w:p w14:paraId="50E24AE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zajistit, aby dodávaný hlavní informační systém splňoval ke dni podpisu smlouvy všechny legislativní požadavky na informační systémy, především Zákon o informačních systémech veřejné správy, Zákon o kybernetické bezpečnosti, Zákon o základních registrech, Zákon o archivnictví a spisové službě a Zákon o datových schránkách.</w:t>
      </w:r>
    </w:p>
    <w:p w14:paraId="146057D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povinen zajistit, aby dodávaný hlavní informační systém splňoval ke dni podpisu smlouvy atestaci dlouhodobého řízení informačních systémů veřejné správy a národní standard pro systémy elektronické spisové služby.</w:t>
      </w:r>
    </w:p>
    <w:p w14:paraId="4F157C8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Zhotovitel je povinen uchovávat veškerou dokumentaci související s realizací projektu včetně účetních dokladů minimálně do 31. 12. 2035. </w:t>
      </w:r>
    </w:p>
    <w:p w14:paraId="06567F0A"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Všechny dokumenty související s Projektem musí Zhotovitel archivovat a uchovávat minimálně do 31. 12. 2035. Lhůtu je řídící orgán Programu oprávněný prodloužit z důvodu žádosti Evropské komise. Lhůta se staví také z důvodu dalších objektivních překážek (např. zahájené řízení či kontrola jiným správním úřadem, šetření Policií ČR či trestní řízení apod.). Pokud je v českých právních předpisech stanovena lhůta delší, musí být použita pro úschovu delší lhůta.  </w:t>
      </w:r>
    </w:p>
    <w:p w14:paraId="3F54671E"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Dodavatel je povinen minimálně do 31. 12. 2035 poskytovat požadované informace a dokumentaci související s realizací projektu zaměstnancům nebo zmocněncům pověřených orgánů (Centra pro regionální rozvoj, MMR, MF,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04C47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v termínech stanovených v Objednatelem povinen Objednateli poskytnout informaci o všech skutečných majitelích Zhotovitele, včetně informací o všech skutečných majitelích svých poddodavatelů, které využívá pro plnění díla či jeho části, ve smyslu čl. 3 bodu 6 směrnice (EU) 2015/849, resp. § 2 písm. e) zákona č. 37/2021 Sb., o evidenci skutečných majitelů, ve znění pozdějších předpisů, a sice jméno (jména) a příjmení, datum narození a identifikační číslo (čísla) pro účely DPH nebo daňové identifikační číslo (čísla) těchto skutečných majitelů.</w:t>
      </w:r>
    </w:p>
    <w:p w14:paraId="65F2BA09" w14:textId="77777777" w:rsidR="00ED7890" w:rsidRDefault="00422827">
      <w:pPr>
        <w:pStyle w:val="Nadpis1"/>
        <w:numPr>
          <w:ilvl w:val="0"/>
          <w:numId w:val="1"/>
        </w:numPr>
        <w:spacing w:line="240" w:lineRule="auto"/>
        <w:jc w:val="both"/>
        <w:rPr>
          <w:rFonts w:ascii="Arial" w:hAnsi="Arial" w:cs="Arial"/>
        </w:rPr>
      </w:pPr>
      <w:bookmarkStart w:id="12" w:name="__RefHeading___Toc628_293221212"/>
      <w:bookmarkStart w:id="13" w:name="_Toc73341516"/>
      <w:bookmarkEnd w:id="12"/>
      <w:r>
        <w:rPr>
          <w:rFonts w:ascii="Arial" w:hAnsi="Arial" w:cs="Arial"/>
        </w:rPr>
        <w:t>Právo užití – licenční ujednání</w:t>
      </w:r>
      <w:bookmarkEnd w:id="13"/>
    </w:p>
    <w:p w14:paraId="2BD7E82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tímto opravňuje Objednatele k užívání hlavního informačního systému vč. jeho pozdějších úprav, změn či rozšíření dle této smlouvy (dále jen „předmět licence“).</w:t>
      </w:r>
    </w:p>
    <w:p w14:paraId="14F2D852"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Licence je poskytována na předmět licence v rozsahu daném přílohou č. 1 této smlouvy pro neomezený počet administrátorů obsluhy Objednatele a neomezený počet uživatelů hlavního informačního systému.</w:t>
      </w:r>
    </w:p>
    <w:p w14:paraId="436190B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je oprávněn užívat předmět licence po dobu neurčitou – licence je časově neomezená.</w:t>
      </w:r>
    </w:p>
    <w:p w14:paraId="10F8940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Objednatel se zavazuje poskytnout podlicenci k předmětu licence pouze osobám, které sám ovládá či řídí nebo které pro něj na základě smluvních vztahů poskytují plnění (dále jen „smluvní partneři“). Objednatel se dále zavazuje neumožnit třetí osobě (vyjma jeho smluvních partnerů) užívání předmětu licence jakýmkoliv jiným způsobem, ať již úplatně či bezplatně.</w:t>
      </w:r>
    </w:p>
    <w:p w14:paraId="2B54374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zavazuje nepoužít informace, které Objednatel nebo jeho smluvní partneři vloží do hlavního informačního systému, za jiným účelem než za účelem splnění této smlouvy. Zhotovitel není oprávněn využít takto poskytnuté dokumenty či věci ke své podnikatelské činnosti ani je zpřístupnit třetím osobám bez souhlasu Objednatele. Za porušení v tomto ustanovení stanovených povinností je Objednatel oprávněn účtovat Zhotoviteli smluvní pokutu ve výši 50.000 Kč, a to za každé jednotlivé porušení. Ujednání o smluvní pokutě v předchozí větě nemá vliv na nárok Objednatele na náhradu skutečné škody vzniklé z porušení povinnosti, ke kterému se smluvní pokuta vztahuje.</w:t>
      </w:r>
    </w:p>
    <w:p w14:paraId="58D8502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Územní rozsah licence je neomezený. </w:t>
      </w:r>
    </w:p>
    <w:p w14:paraId="7D87504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Zhotovitel je povinen po dobu trvání této smlouvy udržovat svá práva k předmětu licence tak, aby bylo umožněno užívání předmětu licence Objednatelem za podmínek stanovených touto smlouvou. Podpisem této smlouvy na sebe Zhotovitel výslovně přebírá veškerou odpovědnost za případné nedodržení autorského zákona ve vztahu k jím poskytnutým oprávněním užít předmět licence v rozsahu nezbytném k naplnění účelu této smlouvy. Současně se Zhotovitel zavazuje nahradit Objednateli veškeré škody a nahradit veškeré náklady, včetně nákladů právního zastoupení, v případě, že jakákoliv třetí osoba uplatní vůči Objednateli jakýkoliv nárok z titulu porušení autorského zákona, za které Zhotovitel nese odpovědnost. </w:t>
      </w:r>
    </w:p>
    <w:p w14:paraId="4B1F1CB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je oprávněn po dobu trvání této smlouvy udělit právo užívání k předmětu licence třetím osobám (zejména zastupitelům, členům výborů a komisí) bez jakéhokoliv omezení (licence je poskytována jako nevýhradní).</w:t>
      </w:r>
    </w:p>
    <w:p w14:paraId="039D746C"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Zhotovitel je povinen bez zbytečného odkladu po předání předmětu licence poskytnout Objednateli manuál k používání předmětu licence, přístupová data a případně též veškeré věci, podklady a informace, které jsou potřebné k užívání předmětu licence. </w:t>
      </w:r>
    </w:p>
    <w:p w14:paraId="4A8801D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w:t>
      </w:r>
    </w:p>
    <w:p w14:paraId="5EBB6E32" w14:textId="77777777" w:rsidR="00ED7890" w:rsidRDefault="00422827">
      <w:pPr>
        <w:pStyle w:val="Nadpis1"/>
        <w:numPr>
          <w:ilvl w:val="0"/>
          <w:numId w:val="1"/>
        </w:numPr>
        <w:spacing w:line="240" w:lineRule="auto"/>
        <w:jc w:val="both"/>
        <w:rPr>
          <w:rFonts w:ascii="Arial" w:hAnsi="Arial" w:cs="Arial"/>
        </w:rPr>
      </w:pPr>
      <w:bookmarkStart w:id="14" w:name="__RefHeading___Toc630_293221212"/>
      <w:bookmarkStart w:id="15" w:name="_Toc73341517"/>
      <w:bookmarkEnd w:id="14"/>
      <w:r>
        <w:rPr>
          <w:rFonts w:ascii="Arial" w:hAnsi="Arial" w:cs="Arial"/>
        </w:rPr>
        <w:t>Poddodavatelé</w:t>
      </w:r>
      <w:bookmarkEnd w:id="15"/>
    </w:p>
    <w:p w14:paraId="577F4CE1" w14:textId="77777777" w:rsidR="00ED7890" w:rsidRDefault="00422827">
      <w:pPr>
        <w:pStyle w:val="Odstavecseseznamem"/>
        <w:numPr>
          <w:ilvl w:val="1"/>
          <w:numId w:val="1"/>
        </w:numPr>
        <w:spacing w:line="240" w:lineRule="auto"/>
        <w:ind w:left="567" w:hanging="573"/>
        <w:jc w:val="both"/>
      </w:pPr>
      <w:r>
        <w:rPr>
          <w:rFonts w:ascii="Arial" w:hAnsi="Arial" w:cs="Arial"/>
        </w:rPr>
        <w:t xml:space="preserve">Objednatel si vyhrazuje, že poddodavatelsky nesmí být plněna část předmětu této smlouvy týkající se pořízení, implementace a provozu těchto agend: administrace systému, interní (lokální) registry, </w:t>
      </w:r>
      <w:r>
        <w:rPr>
          <w:rFonts w:ascii="Arial" w:eastAsia="Calibri" w:hAnsi="Arial" w:cs="Arial"/>
          <w:color w:val="000000"/>
          <w:shd w:val="clear" w:color="auto" w:fill="F7F7F7"/>
        </w:rPr>
        <w:t>úřední deska,</w:t>
      </w:r>
      <w:r>
        <w:rPr>
          <w:rFonts w:ascii="Arial" w:hAnsi="Arial" w:cs="Arial"/>
          <w:color w:val="000000"/>
        </w:rPr>
        <w:t xml:space="preserve"> ekonomický systém (rozpočet, účetnictví, elektronický oběh dokumentů, kniha přijatých faktur a platebních poukazů, kniha vydaných faktur, smlouvy, objednávky, vymáhání pohledávek, příjmy, výdaje, evidence místních poplatků, banka, pokladna, majetek, sklady), volby, portál občana, nájemné nebytových prostor, integrační vazby (správní agendy (software VITA), ISRS (informační registr smluv), ARES (administrativní registr ekonomických subjektů), ISZR (informační systém základních registrů), AISEO (agendový informační systém evidence obyvatel), AISC (agendový informační systém cizinců), IR (insolvenční rejstřík), CSÚIS (centrální systém účetních informací státu).</w:t>
      </w:r>
    </w:p>
    <w:p w14:paraId="49B52FFA" w14:textId="717C8E24" w:rsidR="00ED7890" w:rsidRPr="00422827" w:rsidRDefault="00422827">
      <w:pPr>
        <w:pStyle w:val="Odstavecseseznamem"/>
        <w:numPr>
          <w:ilvl w:val="1"/>
          <w:numId w:val="1"/>
        </w:numPr>
        <w:spacing w:line="240" w:lineRule="auto"/>
        <w:ind w:left="567" w:hanging="573"/>
        <w:jc w:val="both"/>
        <w:rPr>
          <w:rFonts w:ascii="Arial" w:hAnsi="Arial" w:cs="Arial"/>
          <w:color w:val="000000"/>
        </w:rPr>
      </w:pPr>
      <w:r w:rsidRPr="00422827">
        <w:rPr>
          <w:rFonts w:ascii="Arial" w:hAnsi="Arial" w:cs="Arial"/>
        </w:rPr>
        <w:t xml:space="preserve">Poddodavatelsky může být plněna pouze </w:t>
      </w:r>
      <w:r w:rsidRPr="00422827">
        <w:rPr>
          <w:rFonts w:ascii="Arial" w:hAnsi="Arial" w:cs="Arial"/>
          <w:color w:val="000000"/>
        </w:rPr>
        <w:t>agenda platební portál s funkční vazbou na ekonomický systém.</w:t>
      </w:r>
    </w:p>
    <w:p w14:paraId="46FE544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případě, že Zhotovitel hodlá pro plnění předmětu této smlouvy změnit poddodavatele, jehož prostřednictvím Zhotovitel prokazoval část kvalifikace v zadávacím řízení, je Zhotovitel povinen Objednateli před takovou změnou předložit doklady prokazující kvalifikaci nového poddodavatele v minimálně stejném rozsahu, v jakém se na prokázání kvalifikace podílel původní poddodavatel.</w:t>
      </w:r>
    </w:p>
    <w:p w14:paraId="25F4D69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Objednatel doklady předložené dle předchozího odstavce bez zbytečného odkladu přezkoumá a poskytne k nim Zhotoviteli své stanovisko. V případě, že je toto stanovisko kladné, Zhotovitel je oprávněn nového poddodavatele pro plnění předmětu smlouvy použít.</w:t>
      </w:r>
    </w:p>
    <w:p w14:paraId="3CD8C5FB" w14:textId="77777777" w:rsidR="00ED7890" w:rsidRDefault="00422827">
      <w:pPr>
        <w:pStyle w:val="Nadpis1"/>
        <w:numPr>
          <w:ilvl w:val="0"/>
          <w:numId w:val="1"/>
        </w:numPr>
        <w:spacing w:line="240" w:lineRule="auto"/>
        <w:jc w:val="both"/>
        <w:rPr>
          <w:rFonts w:ascii="Arial" w:hAnsi="Arial" w:cs="Arial"/>
        </w:rPr>
      </w:pPr>
      <w:bookmarkStart w:id="16" w:name="__RefHeading___Toc632_293221212"/>
      <w:bookmarkStart w:id="17" w:name="_Toc73341518"/>
      <w:bookmarkEnd w:id="16"/>
      <w:r>
        <w:rPr>
          <w:rFonts w:ascii="Arial" w:hAnsi="Arial" w:cs="Arial"/>
        </w:rPr>
        <w:t>Záruka za jakost</w:t>
      </w:r>
      <w:bookmarkEnd w:id="17"/>
    </w:p>
    <w:p w14:paraId="632FFC5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zavazuje, že předané dílo bude prosté podstatných vad a bude mít vlastnosti dle obecně závazných právních předpisů, této Smlouvy a zadávací dokumentace veřejné zakázky, dále bude mít vlastnosti první jakosti provedení a bude provedeno v souladu s ověřenou technickou praxí.</w:t>
      </w:r>
    </w:p>
    <w:p w14:paraId="42F0340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odpovídá za vady, které má dílo v době jeho předání Objednateli a za vady, které vzniknou nebo se objeví v průběhu záruční doby dle článku 8.3. této smlouvy.</w:t>
      </w:r>
    </w:p>
    <w:p w14:paraId="1408C0A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poskytuje záruku na dílo a implementační práce po dobu 60 měsíců od termínu ukončení provádění díla a podpisu předávacího protokolu.</w:t>
      </w:r>
    </w:p>
    <w:p w14:paraId="2ED33416"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Práva a povinnosti ze Zhotovitelem poskytnuté záruky vznikají okamžikem provedení a předání Objednateli té části díla, ke které se poskytnuté záruky vztahují, a nezanikají ani odstoupením kterékoli ze smluvních stran od smlouvy.</w:t>
      </w:r>
    </w:p>
    <w:p w14:paraId="77820808"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zavazuje Objednateli poskytovat bezplatný záruční servis na Objednatelem reklamované vady díla vzniklé v době trvání záruční doby dle článku 8.3. této smlouvy.</w:t>
      </w:r>
    </w:p>
    <w:p w14:paraId="527B052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Objednatel je oprávněn reklamovat v záruční době dle článku 8.3. této smlouvy vady díla u Zhotovitele, a to písemnou formou. V reklamaci musí být popsána vada díla, určen nárok Objednatele z vady díla, případně požadavek na způsob odstranění vad, a to včetně termínu pro odstranění vad Zhotovitelem. Objednatel má právo volby způsobu odstranění důsledku vadného plnění. Za písemnou formu je považováno také nahlášení standardními prostředky </w:t>
      </w:r>
      <w:r>
        <w:rPr>
          <w:rFonts w:ascii="Arial" w:hAnsi="Arial" w:cs="Arial"/>
          <w:shd w:val="clear" w:color="auto" w:fill="F7F7F7"/>
        </w:rPr>
        <w:t>t</w:t>
      </w:r>
      <w:r>
        <w:rPr>
          <w:rFonts w:ascii="Arial" w:hAnsi="Arial" w:cs="Arial"/>
          <w:shd w:val="clear" w:color="auto" w:fill="FFFFFF"/>
        </w:rPr>
        <w:t>echnické podpory, např. e-mailem (</w:t>
      </w:r>
      <w:hyperlink r:id="rId10">
        <w:r>
          <w:rPr>
            <w:rStyle w:val="Hypertextovodkaz"/>
            <w:rFonts w:ascii="Arial" w:hAnsi="Arial" w:cs="Arial"/>
            <w:shd w:val="clear" w:color="auto" w:fill="FFFFFF"/>
          </w:rPr>
          <w:t>tomas.vlcek@zdarns.cz</w:t>
        </w:r>
      </w:hyperlink>
      <w:r>
        <w:rPr>
          <w:rFonts w:ascii="Arial" w:hAnsi="Arial" w:cs="Arial"/>
          <w:shd w:val="clear" w:color="auto" w:fill="FFFFFF"/>
        </w:rPr>
        <w:t xml:space="preserve">, </w:t>
      </w:r>
      <w:hyperlink r:id="rId11">
        <w:r>
          <w:rPr>
            <w:rStyle w:val="Hypertextovodkaz"/>
            <w:rFonts w:ascii="Arial" w:hAnsi="Arial" w:cs="Arial"/>
            <w:shd w:val="clear" w:color="auto" w:fill="FFFFFF"/>
          </w:rPr>
          <w:t>Vladimir.Kolacek@zdarns.cz</w:t>
        </w:r>
      </w:hyperlink>
      <w:r>
        <w:rPr>
          <w:rFonts w:ascii="Arial" w:hAnsi="Arial" w:cs="Arial"/>
          <w:shd w:val="clear" w:color="auto" w:fill="FFFFFF"/>
        </w:rPr>
        <w:t xml:space="preserve">) nebo prostřednictvím </w:t>
      </w:r>
      <w:proofErr w:type="spellStart"/>
      <w:r>
        <w:rPr>
          <w:rFonts w:ascii="Arial" w:hAnsi="Arial" w:cs="Arial"/>
          <w:shd w:val="clear" w:color="auto" w:fill="FFFFFF"/>
        </w:rPr>
        <w:t>service</w:t>
      </w:r>
      <w:proofErr w:type="spellEnd"/>
      <w:r>
        <w:rPr>
          <w:rFonts w:ascii="Arial" w:hAnsi="Arial" w:cs="Arial"/>
          <w:shd w:val="clear" w:color="auto" w:fill="FFFFFF"/>
        </w:rPr>
        <w:t xml:space="preserve"> desku.</w:t>
      </w:r>
    </w:p>
    <w:p w14:paraId="548198E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zavazuje od okamžiku oznámení vady díla zahájit odstraňování vady, a to i tehdy, neuznává-li Zhotovitel odpovědnost za vady či příčiny, které ji vyvolaly, a vady odstranit v technicky co nejkratší lhůtě, a současně zahájit reklamační řízení v místě provádění díla. O reklamačním řízení budou Objednatelem pořizovány písemné zápisy ve dvojím vyhotovení, z nichž jeden stejnopis obdrží každá ze smluvních stran. Bude-li v reklamačním řízení vada uznána jako reklamační vada, bude odstranění vady díla či jeho části provedeno bezúplatně.</w:t>
      </w:r>
    </w:p>
    <w:p w14:paraId="0AD30FA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Oznámené vady se zhotovitel zavazuje odstranit ve lhůtách uvedených v příloze č. 1.</w:t>
      </w:r>
    </w:p>
    <w:p w14:paraId="5E0BAB8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Záruka se nevztahuje na vady prokazatelně způsobené neodbornou manipulací nebo poškozením Objednatelem.</w:t>
      </w:r>
    </w:p>
    <w:p w14:paraId="00BFD5DA" w14:textId="77777777" w:rsidR="00ED7890" w:rsidRDefault="00422827">
      <w:pPr>
        <w:pStyle w:val="Nadpis1"/>
        <w:numPr>
          <w:ilvl w:val="0"/>
          <w:numId w:val="1"/>
        </w:numPr>
        <w:spacing w:line="240" w:lineRule="auto"/>
        <w:jc w:val="both"/>
        <w:rPr>
          <w:rFonts w:ascii="Arial" w:hAnsi="Arial" w:cs="Arial"/>
        </w:rPr>
      </w:pPr>
      <w:bookmarkStart w:id="18" w:name="__RefHeading___Toc634_293221212"/>
      <w:bookmarkStart w:id="19" w:name="_Toc73341519"/>
      <w:bookmarkEnd w:id="18"/>
      <w:r>
        <w:rPr>
          <w:rFonts w:ascii="Arial" w:hAnsi="Arial" w:cs="Arial"/>
        </w:rPr>
        <w:t>Odpovědnost za škodu, sankce</w:t>
      </w:r>
      <w:bookmarkEnd w:id="19"/>
      <w:r>
        <w:rPr>
          <w:rFonts w:ascii="Arial" w:hAnsi="Arial" w:cs="Arial"/>
        </w:rPr>
        <w:t xml:space="preserve"> </w:t>
      </w:r>
    </w:p>
    <w:p w14:paraId="5A7BB91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ručí za dodržení všech příslušných zákonných ustanovení, nařízení vlády, nebo dotčených orgánů státní správy, technických norem, technologických předpisů, podmínek BOZP, požadavků Objednatele a ostatních zúčastněných.</w:t>
      </w:r>
    </w:p>
    <w:p w14:paraId="57780689"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zodpovídá za škody jím způsobené Objednateli i třetím osobám. Zhotovitel na sebe přejímá zodpovědnost za škody způsobené všemi osobami a subjekty (včetně poddodavatelů) podílejícími se na provádění předmětného díla, a to po celou dobu realizace, tzn. do převzetí díla Objednavatelem bez vad a nedodělků, stejně tak za škody způsobené svou činností Objednavateli nebo třetí osobě na zdraví nebo majetku tzn., že v případě jakéhokoliv narušení či poškození majetku nebo poškození zdraví osob je zhotovitel povinen bez zbytečného odkladu tuto škodu odstranit a není-li to možné, tak finančně uhradit.</w:t>
      </w:r>
    </w:p>
    <w:p w14:paraId="329FAC02"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strany se zavazují upozornit druhou smluvní stranu bez zbytečného odkladu na vzniklé okolnosti vylučující odpovědnost bránící řádnému plnění této smlouvy. Smluvní strany se zavazují k vyvinutí maximálního úsilí k odvrácení a překonání okolností vylučujících odpovědnost.</w:t>
      </w:r>
    </w:p>
    <w:p w14:paraId="3296945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 xml:space="preserve">V případě prodlení Objednatele s úhradou splatné faktury na dohodnutou cenu díla nebo jakékoliv její části je Zhotovitel oprávněn uplatnit vůči Objednateli smluvní pokutu ve výši 100 Kč za každý i jen započatý den prodlení s úhradou faktury. </w:t>
      </w:r>
    </w:p>
    <w:p w14:paraId="55C53EE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případě prodlení Zhotovitele s řádným předáním díla bez vad a nedodělků (etapy A nebo etapy B) ve stanoveném termínu, je Zhotovitel povinen Objednateli zaplatit smluvní pokutu ve výši 2.000 Kč za každý i jen započatý den prodlení s předáním díla bez vad a nedodělků. V případě prodlení delším jak 14 dnů se pokuta od 15. dne navyšuje na 10.000 Kč za každý i jen započatý den prodlení s předáním díla bez vad a nedodělků.</w:t>
      </w:r>
    </w:p>
    <w:p w14:paraId="0B0BA68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Na odpovědnost za škodu prokazatelně způsobenou činností příslušné smluvní strany a náhradu škody se vztahují příslušná ustanovení zákona č. 89/2012 Sb., občanský zákoník.</w:t>
      </w:r>
    </w:p>
    <w:p w14:paraId="58FF29E8"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Zaplacením smluvní pokuty není dotčeno právo smluvní strany na náhradu škody vzniklé porušením smluvní povinnosti, které se smluvní pokuta týká.</w:t>
      </w:r>
    </w:p>
    <w:p w14:paraId="4FF785F8"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případě, kdy Zhotovitel při plnění smlouvy porušení při zpracovávat osobní údaje Nařízení Evropského parlamentu a Rady (EU) 2016/679 ze dne 27. dubna 2016 o ochraně fyzických osob v souvislosti se zpracováním osobních údajů a o volném pohybu těchto údajů a o zrušení směrnice 95/46/ES (obecné nařízení o ochraně osobních údajů) se sjednává smluvní pokuta ve výši 10.000 Kč za každý takový případ porušení.</w:t>
      </w:r>
    </w:p>
    <w:p w14:paraId="65DB490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případě porušení jiné povinnosti Zhotovitele stanovené touto smlouvou, na kterou není shora sjednána zvláštní smluvní pokuta, se sjednává smluvní pokuta ve výši 2.000 Kč za každé porušení a každý den prodlení.</w:t>
      </w:r>
    </w:p>
    <w:p w14:paraId="288D1B10"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pokuty a úroky z prodlení jsou splatné na písemnou výzvu oprávněné smluvní strany.</w:t>
      </w:r>
    </w:p>
    <w:p w14:paraId="4853EAE9"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Uhrazením smluvních pokut dle této smlouvy není dotčen nárok na náhradu škody v částce převyšující zaplacenou smluvní pokutu. Pro případ, že by byla smluvní pokuta soudem snížena, dohodly se zároveň smluvní strany, že zůstává zachováno právo na náhradu škody ve výši, v jaké škoda převyšuje částku určenou soudem jako přiměřenou. Smluvní pokuty dle této smlouvy lze požadovat kumulativně, a to bez omezení. Úhradou smluvní pokuty Zhotovitelem není dotčena další existence povinnosti smluvní pokutou zajištěné. Smluvní pokuta dle této smlouvy je splatná do 15 kalendářních dnů ode dne doručení písemného uplatnění práva na smluvní pokutu, a to na účet písemně určený Objednatelem. Smluvní pokutu je Objednatel oprávněn započíst oproti splatným pohledávkám Zhotovitele.</w:t>
      </w:r>
    </w:p>
    <w:p w14:paraId="5667CC0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Škoda způsobená Objednateli poddodavatelem Zhotovitele se považuje za škodu způsobenou přímo Zhotovitelem.</w:t>
      </w:r>
    </w:p>
    <w:p w14:paraId="670B0B26"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nedostává do prodlení v případě prodlení Objednatele s poskytnutím nutné součinnosti Zhotoviteli dle této smlouvy.</w:t>
      </w:r>
    </w:p>
    <w:p w14:paraId="2DB78C25" w14:textId="77777777" w:rsidR="00ED7890" w:rsidRDefault="00422827">
      <w:pPr>
        <w:pStyle w:val="Nadpis1"/>
        <w:numPr>
          <w:ilvl w:val="0"/>
          <w:numId w:val="1"/>
        </w:numPr>
        <w:spacing w:line="240" w:lineRule="auto"/>
        <w:jc w:val="both"/>
        <w:rPr>
          <w:rFonts w:ascii="Arial" w:hAnsi="Arial" w:cs="Arial"/>
        </w:rPr>
      </w:pPr>
      <w:bookmarkStart w:id="20" w:name="__RefHeading___Toc636_293221212"/>
      <w:bookmarkStart w:id="21" w:name="_Toc73341520"/>
      <w:bookmarkEnd w:id="20"/>
      <w:r>
        <w:rPr>
          <w:rFonts w:ascii="Arial" w:hAnsi="Arial" w:cs="Arial"/>
        </w:rPr>
        <w:t>Platnost a účinnost smlouvy</w:t>
      </w:r>
      <w:bookmarkEnd w:id="21"/>
    </w:p>
    <w:p w14:paraId="75882B06"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Tato smlouva nabývá platnosti dnem podpisu poslední ze smluvních stran a účinnosti okamžikem uveřejnění v registru smluv. Smluvní strany berou na vědomí, že tato smlouva vyžaduje uveřejnění v registru smluv podle zákona č. 340/2015 Sb. a s tímto uveřejněním souhlasí. Uveřejnění smlouvy a jejích příloh v registru smluv se Objednatel zavazuje zajistit neprodleně po podpisu smlouvy.</w:t>
      </w:r>
    </w:p>
    <w:p w14:paraId="03E77F3E"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Platnost smlouvy lze ukončit písemnou dohodou podepsanou oprávněnými zástupci obou smluvních stran.</w:t>
      </w:r>
    </w:p>
    <w:p w14:paraId="63091CF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Obsah smlouvy může být měněn jen dohodou smluvních stran, a to vždy jen vzestupně číslovanými písemnými dodatky podepsanými oprávněnými osobami smluvních stran.</w:t>
      </w:r>
    </w:p>
    <w:p w14:paraId="6FA895A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Odstoupit od smlouvy lze pouze z důvodů stanovených v této smlouvě, v ZVZ nebo </w:t>
      </w:r>
      <w:proofErr w:type="spellStart"/>
      <w:r>
        <w:rPr>
          <w:rFonts w:ascii="Arial" w:hAnsi="Arial" w:cs="Arial"/>
        </w:rPr>
        <w:t>ObčZ</w:t>
      </w:r>
      <w:proofErr w:type="spellEnd"/>
      <w:r>
        <w:rPr>
          <w:rFonts w:ascii="Arial" w:hAnsi="Arial" w:cs="Arial"/>
        </w:rPr>
        <w:t>.</w:t>
      </w:r>
    </w:p>
    <w:p w14:paraId="31821FC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Od této smlouvy může smluvní strana dotčená porušením povinnosti jednostranně odstoupit pro podstatné porušení této smlouvy druhou smluvní stranou, přičemž za podstatné porušení této smlouvy se považuje:</w:t>
      </w:r>
    </w:p>
    <w:p w14:paraId="6809F5B9" w14:textId="77777777" w:rsidR="00ED7890" w:rsidRDefault="00422827">
      <w:pPr>
        <w:pStyle w:val="Odstavecseseznamem"/>
        <w:numPr>
          <w:ilvl w:val="2"/>
          <w:numId w:val="4"/>
        </w:numPr>
        <w:spacing w:line="240" w:lineRule="auto"/>
        <w:jc w:val="both"/>
        <w:rPr>
          <w:rFonts w:ascii="Arial" w:hAnsi="Arial" w:cs="Arial"/>
        </w:rPr>
      </w:pPr>
      <w:r>
        <w:rPr>
          <w:rFonts w:ascii="Arial" w:hAnsi="Arial" w:cs="Arial"/>
        </w:rPr>
        <w:lastRenderedPageBreak/>
        <w:t>je-li Objednatel v prodlení se zaplacením ceny díla podle této smlouvy po dobu delší než 60 dní po dni splatnosti příslušné faktury, ačkoliv byl na své prodlení písemně upozorněn a přes toto písemné upozornění Objednatel nápravu neprovedl ve lhůtě do 30 dnů od doručení písemného upozornění;</w:t>
      </w:r>
    </w:p>
    <w:p w14:paraId="6124B1A4" w14:textId="77777777" w:rsidR="00ED7890" w:rsidRDefault="00422827">
      <w:pPr>
        <w:pStyle w:val="Odstavecseseznamem"/>
        <w:numPr>
          <w:ilvl w:val="2"/>
          <w:numId w:val="4"/>
        </w:numPr>
        <w:spacing w:line="240" w:lineRule="auto"/>
        <w:jc w:val="both"/>
        <w:rPr>
          <w:rFonts w:ascii="Arial" w:hAnsi="Arial" w:cs="Arial"/>
        </w:rPr>
      </w:pPr>
      <w:r>
        <w:rPr>
          <w:rFonts w:ascii="Arial" w:hAnsi="Arial" w:cs="Arial"/>
        </w:rPr>
        <w:t>jestliže Zhotovitel dodá dílo, které nebude mít vlastnosti deklarované Zhotovitelem v této smlouvě, resp. v nabídce Zhotovitele podané v zadávacím řízení, v jehož rámci byla tato smlouva uzavřena;</w:t>
      </w:r>
    </w:p>
    <w:p w14:paraId="57BFCEF2" w14:textId="77777777" w:rsidR="00ED7890" w:rsidRDefault="00422827">
      <w:pPr>
        <w:pStyle w:val="Odstavecseseznamem"/>
        <w:numPr>
          <w:ilvl w:val="2"/>
          <w:numId w:val="4"/>
        </w:numPr>
        <w:spacing w:line="240" w:lineRule="auto"/>
        <w:jc w:val="both"/>
        <w:rPr>
          <w:rFonts w:ascii="Arial" w:hAnsi="Arial" w:cs="Arial"/>
        </w:rPr>
      </w:pPr>
      <w:r>
        <w:rPr>
          <w:rFonts w:ascii="Arial" w:hAnsi="Arial" w:cs="Arial"/>
        </w:rPr>
        <w:t>jestliže Zhotovitel provede dílo, které je zatíženo právy třetích osob.</w:t>
      </w:r>
    </w:p>
    <w:p w14:paraId="7473091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Odstoupením od této smlouvy zanikají všechny závazky smluvních stran z této smlouvy. V případě odstoupení od této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Pr>
          <w:rFonts w:ascii="Arial" w:hAnsi="Arial" w:cs="Arial"/>
        </w:rPr>
        <w:t>ObčZ</w:t>
      </w:r>
      <w:proofErr w:type="spellEnd"/>
      <w:r>
        <w:rPr>
          <w:rFonts w:ascii="Arial" w:hAnsi="Arial" w:cs="Arial"/>
        </w:rPr>
        <w:t>.</w:t>
      </w:r>
    </w:p>
    <w:p w14:paraId="7C313FE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Od smlouvy může každá ze stran odstoupit, dojde-li k podstatnému porušení smlouvy druhou smluvní stranou a v dalších případech výslovně stanovených touto smlouvou a Občanským zákoníkem. Odstoupení od smlouvy musí být provedeno písemně, jinak je neplatné.</w:t>
      </w:r>
    </w:p>
    <w:p w14:paraId="086E4F5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Podstatným porušením smlouvy na straně zhotovitele se rozumí zejména: </w:t>
      </w:r>
    </w:p>
    <w:p w14:paraId="0AE5F01B" w14:textId="77777777" w:rsidR="00ED7890" w:rsidRDefault="00422827">
      <w:pPr>
        <w:pStyle w:val="Odstavecseseznamem"/>
        <w:numPr>
          <w:ilvl w:val="2"/>
          <w:numId w:val="5"/>
        </w:numPr>
        <w:spacing w:line="240" w:lineRule="auto"/>
        <w:jc w:val="both"/>
        <w:rPr>
          <w:rFonts w:ascii="Arial" w:hAnsi="Arial" w:cs="Arial"/>
        </w:rPr>
      </w:pPr>
      <w:r>
        <w:rPr>
          <w:rFonts w:ascii="Arial" w:hAnsi="Arial" w:cs="Arial"/>
        </w:rPr>
        <w:t>nedodržení zadání – formy, funkčnosti a obsahu díla, vedoucí k jeho praktické nepoužitelnosti Objednatelem k účelu stanovenému ve smlouvě nebo účelu obvyklému,</w:t>
      </w:r>
    </w:p>
    <w:p w14:paraId="32390431" w14:textId="77777777" w:rsidR="00ED7890" w:rsidRDefault="00422827">
      <w:pPr>
        <w:pStyle w:val="Odstavecseseznamem"/>
        <w:numPr>
          <w:ilvl w:val="2"/>
          <w:numId w:val="5"/>
        </w:numPr>
        <w:spacing w:line="240" w:lineRule="auto"/>
        <w:jc w:val="both"/>
        <w:rPr>
          <w:rFonts w:ascii="Arial" w:hAnsi="Arial" w:cs="Arial"/>
        </w:rPr>
      </w:pPr>
      <w:r>
        <w:rPr>
          <w:rFonts w:ascii="Arial" w:hAnsi="Arial" w:cs="Arial"/>
        </w:rPr>
        <w:t>neuvedení informací o okolnostech souvisejících s plněním smlouvy, které nejsou jejím předmětem, avšak mají za následek vznik neočekávaných druhotných nákladů či komplikací znemožňujících dokončení díla,</w:t>
      </w:r>
    </w:p>
    <w:p w14:paraId="5062911C" w14:textId="77777777" w:rsidR="00ED7890" w:rsidRDefault="00422827">
      <w:pPr>
        <w:pStyle w:val="Odstavecseseznamem"/>
        <w:numPr>
          <w:ilvl w:val="2"/>
          <w:numId w:val="5"/>
        </w:numPr>
        <w:spacing w:line="240" w:lineRule="auto"/>
        <w:jc w:val="both"/>
        <w:rPr>
          <w:rFonts w:ascii="Arial" w:hAnsi="Arial" w:cs="Arial"/>
        </w:rPr>
      </w:pPr>
      <w:r>
        <w:rPr>
          <w:rFonts w:ascii="Arial" w:hAnsi="Arial" w:cs="Arial"/>
        </w:rPr>
        <w:t>prodlení zhotovitele s plněním díla v termínech stanovených v časovém harmonogramu delším než 30 dnů. Prodlení se nevztahuje na případy, kdy prodlení v termínech stanovených časovém harmonogramu vzniklo prokazatelně na základě neposkytnutí součinnosti objednatelem.</w:t>
      </w:r>
    </w:p>
    <w:p w14:paraId="7065B9AF"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Podstatným porušením smlouvy na straně Objednatele se rozumí zejména prodlení Objednatele se zaplacením řádně vystavené faktury Zhotovitele delší než 30 dnů.</w:t>
      </w:r>
    </w:p>
    <w:p w14:paraId="0991589A"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Objednatel je dále oprávněn od smlouvy odstoupit bylo-li insolvenčním soudem pravomocně rozhodnuto o úpadku Zhotovitele či byl-li návrh na zahájení insolvenčního řízení zamítnut pro nedostatek majetku Zhotovitele či vstoupil-li Zhotovitel do likvidace nebo zanikl.</w:t>
      </w:r>
    </w:p>
    <w:p w14:paraId="2800C052"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Odstoupení od této smlouvy či jiné ukončení smluvního vztahu založeného touto smlouvou se nedotýká práva na zaplacení smluvní pokuty nebo úroku z prodlení, pokud již dospěl, práva na náhradu škody vzniklé porušením smluvní povinnosti ani ujednání, které má vzhledem ke své povaze zavazovat smluvní strany i po odstoupení od smlouvy.</w:t>
      </w:r>
    </w:p>
    <w:p w14:paraId="3FDEE25B" w14:textId="77777777" w:rsidR="00ED7890" w:rsidRDefault="00422827">
      <w:pPr>
        <w:pStyle w:val="Nadpis1"/>
        <w:numPr>
          <w:ilvl w:val="0"/>
          <w:numId w:val="1"/>
        </w:numPr>
        <w:spacing w:line="240" w:lineRule="auto"/>
        <w:jc w:val="both"/>
        <w:rPr>
          <w:rFonts w:ascii="Arial" w:hAnsi="Arial" w:cs="Arial"/>
        </w:rPr>
      </w:pPr>
      <w:bookmarkStart w:id="22" w:name="__RefHeading___Toc638_293221212"/>
      <w:bookmarkStart w:id="23" w:name="_Toc73341521"/>
      <w:bookmarkEnd w:id="22"/>
      <w:r>
        <w:rPr>
          <w:rFonts w:ascii="Arial" w:hAnsi="Arial" w:cs="Arial"/>
        </w:rPr>
        <w:t>Ochrana informací</w:t>
      </w:r>
      <w:bookmarkEnd w:id="23"/>
    </w:p>
    <w:p w14:paraId="649E8B5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Obě smluvní strany se zavazují, že zachovají jako citlivé informace a zprávy týkající se vnitřních záležitostí smluvních stran a předmětu smlouvy, pokud by jejich zveřejnění mohlo poškodit druhou stranu. Povinnost poskytovat informace podle zákona č. 106/1999 Sb., o svobodném přístupu k informacím, ve znění pozdějších předpisů není tímto ustanovením dotčena.</w:t>
      </w:r>
    </w:p>
    <w:p w14:paraId="31551B2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strany budou považovat za citlivé informace a) jako citlivé označené, b) informace, u kterých se z povahy věci dá předpokládat, že se jedná o informace podléhající závazku mlčenlivosti nebo informace o Objednateli, které by mohly z povahy věci být považovány za citlivé, a které se dozvědí v souvislosti s plněním této smlouvy.</w:t>
      </w:r>
    </w:p>
    <w:p w14:paraId="28FF224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strany se zavazují, že neuvolní třetí osobě informace druhé strany bez jejího souhlasu, a to v jakékoliv formě, a že podniknou všechny nezbytné kroky k zabezpečení těchto informací. Závazek mlčenlivosti a ochrany citlivých informací zůstává v platnosti po dobu 5 let po ukončení platnosti smlouvy.</w:t>
      </w:r>
    </w:p>
    <w:p w14:paraId="5ED39EDD"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Zhotovitel je povinen zabezpečit veškeré podklady, mající charakter citlivé informace poskytnuté mu Objednatelem, proti odcizení nebo jinému zneužití.</w:t>
      </w:r>
    </w:p>
    <w:p w14:paraId="77827BA5"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odpovídá v plném rozsahu za práce prováděné jeho poddodavateli. Seznámí je se všemi dohodnutými podmínkami provádění prací, jakož i věcným a časovým harmonogramem prací. Zhotovitel je povinen svého případného poddodavatele zavázat povinností mlčenlivosti a respektováním práv Objednatele nejméně ve stejném rozsahu, v jakém je v závazkovém vztahu zavázán sám.</w:t>
      </w:r>
    </w:p>
    <w:p w14:paraId="63CE505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 souvislosti s důvěrností informací bere Zhotovitel na vědomí, že je zákonnou povinností Objednatele uveřejnit celé znění této smlouvy včetně všech jejich případných dodatků. Splnění této, jakož i dalších zákonných povinností Objednatele, není porušením důvěrnosti informací.</w:t>
      </w:r>
    </w:p>
    <w:p w14:paraId="7CED0CE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Povinnost zachovávat mlčenlivost se nevztahuje na informace:</w:t>
      </w:r>
    </w:p>
    <w:p w14:paraId="2D15821E" w14:textId="77777777" w:rsidR="00ED7890" w:rsidRDefault="00422827">
      <w:pPr>
        <w:pStyle w:val="Odstavecseseznamem"/>
        <w:numPr>
          <w:ilvl w:val="2"/>
          <w:numId w:val="6"/>
        </w:numPr>
        <w:spacing w:line="240" w:lineRule="auto"/>
        <w:jc w:val="both"/>
        <w:rPr>
          <w:rFonts w:ascii="Arial" w:hAnsi="Arial" w:cs="Arial"/>
        </w:rPr>
      </w:pPr>
      <w:r>
        <w:rPr>
          <w:rFonts w:ascii="Arial" w:hAnsi="Arial" w:cs="Arial"/>
        </w:rPr>
        <w:t>které jsou nebo se stanou všeobecně a veřejně přístupnými jinak než porušením ustanovení tohoto článku smlouvy ze strany Zhotovitele,</w:t>
      </w:r>
    </w:p>
    <w:p w14:paraId="2D2D7E5C" w14:textId="77777777" w:rsidR="00ED7890" w:rsidRDefault="00422827">
      <w:pPr>
        <w:pStyle w:val="Odstavecseseznamem"/>
        <w:numPr>
          <w:ilvl w:val="2"/>
          <w:numId w:val="6"/>
        </w:numPr>
        <w:spacing w:line="240" w:lineRule="auto"/>
        <w:jc w:val="both"/>
        <w:rPr>
          <w:rFonts w:ascii="Arial" w:hAnsi="Arial" w:cs="Arial"/>
        </w:rPr>
      </w:pPr>
      <w:r>
        <w:rPr>
          <w:rFonts w:ascii="Arial" w:hAnsi="Arial" w:cs="Arial"/>
        </w:rPr>
        <w:t>které jsou Zhotoviteli známy a byly mu volně k dispozici ještě před přijetím těchto informací od Objednatele,</w:t>
      </w:r>
    </w:p>
    <w:p w14:paraId="45555182" w14:textId="77777777" w:rsidR="00ED7890" w:rsidRDefault="00422827">
      <w:pPr>
        <w:pStyle w:val="Odstavecseseznamem"/>
        <w:numPr>
          <w:ilvl w:val="2"/>
          <w:numId w:val="6"/>
        </w:numPr>
        <w:spacing w:line="240" w:lineRule="auto"/>
        <w:jc w:val="both"/>
        <w:rPr>
          <w:rFonts w:ascii="Arial" w:hAnsi="Arial" w:cs="Arial"/>
        </w:rPr>
      </w:pPr>
      <w:r>
        <w:rPr>
          <w:rFonts w:ascii="Arial" w:hAnsi="Arial" w:cs="Arial"/>
        </w:rPr>
        <w:t>které budou následně Zhotoviteli sděleny bez závazku mlčenlivosti třetí stranou, jež rovněž není ve vztahu k nim nijak vázána,</w:t>
      </w:r>
    </w:p>
    <w:p w14:paraId="7524CA01" w14:textId="77777777" w:rsidR="00ED7890" w:rsidRDefault="00422827">
      <w:pPr>
        <w:pStyle w:val="Odstavecseseznamem"/>
        <w:numPr>
          <w:ilvl w:val="2"/>
          <w:numId w:val="6"/>
        </w:numPr>
        <w:spacing w:line="240" w:lineRule="auto"/>
        <w:jc w:val="both"/>
        <w:rPr>
          <w:rFonts w:ascii="Arial" w:hAnsi="Arial" w:cs="Arial"/>
        </w:rPr>
      </w:pPr>
      <w:r>
        <w:rPr>
          <w:rFonts w:ascii="Arial" w:hAnsi="Arial" w:cs="Arial"/>
        </w:rPr>
        <w:t>jejichž sdělení se vyžaduje ze zákona.</w:t>
      </w:r>
    </w:p>
    <w:p w14:paraId="1F668A2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Za prokázané porušení ustanovení v tomto článku má druhá smluvní strana právo požadovat náhradu takto vzniklé škody.</w:t>
      </w:r>
    </w:p>
    <w:p w14:paraId="3BCE51A2"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v souladu s rozhodnutím Objednatele všechny osobní údaje vrátí Objednateli po ukončení poskytování služeb a činností spojených s jejich zpracováním, a trvale je vymaže včetně existujících kopií, pokud právo Unie nebo členského státu nepožaduje uložení daných osobních údajů.</w:t>
      </w:r>
    </w:p>
    <w:p w14:paraId="751E836C"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se zavazuje dodržovat podmínky pro zapojení dalšího zpracovatele uvedené v odstavcích 2 a 4 čl. 28 GDPR.</w:t>
      </w:r>
    </w:p>
    <w:p w14:paraId="2EA4C2B1"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Zhotovitel prohlašuje, že bere na vědomí tu skutečnost, že je Objednatel ve smyslu Nařízení Evropského parlamentu a Rady (EU) 2016/679 ze dne 27. dubna 2016 o ochraně fyzických osob v souvislosti se zpracováním osobních údajů a o volném pohybu těchto údajů a o zrušení směrnice 95/46/ES (obecné nařízení o ochraně osobních údajů) správcem osobních údajů subjektů údajů a že zpracovává a shromažďuje osobní údaje Zhotovitele za účelem realizace této smlouvy. Objednatel se zavazuje zpracovávat osobní údaje Zhotovitele pouze k účelu danému touto smlouvou, bez využití jiného zpracovatele údajů. Zhotovitel prohlašuje, že si je vědom všech svých zákonných práv v souvislosti s poskytnutím svých osobních údajů k účelu danému touto smlouvou.</w:t>
      </w:r>
    </w:p>
    <w:p w14:paraId="01CDCEE8" w14:textId="77777777" w:rsidR="00ED7890" w:rsidRDefault="00422827">
      <w:pPr>
        <w:pStyle w:val="Nadpis1"/>
        <w:numPr>
          <w:ilvl w:val="0"/>
          <w:numId w:val="1"/>
        </w:numPr>
        <w:spacing w:line="240" w:lineRule="auto"/>
        <w:jc w:val="both"/>
        <w:rPr>
          <w:rFonts w:ascii="Arial" w:hAnsi="Arial" w:cs="Arial"/>
        </w:rPr>
      </w:pPr>
      <w:bookmarkStart w:id="24" w:name="__RefHeading___Toc640_293221212"/>
      <w:bookmarkStart w:id="25" w:name="_Toc73341522"/>
      <w:bookmarkEnd w:id="24"/>
      <w:r>
        <w:rPr>
          <w:rFonts w:ascii="Arial" w:hAnsi="Arial" w:cs="Arial"/>
        </w:rPr>
        <w:t>Závěrečná ustanovení</w:t>
      </w:r>
      <w:bookmarkEnd w:id="25"/>
    </w:p>
    <w:p w14:paraId="4F873C26"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Vztahy mezi smluvními stranami se řídí českým právním řádem. Ve věcech smlouvou výslovně neupravených se právní vztahy z ní vznikající a vyplývající řídí příslušnými ustanoveními </w:t>
      </w:r>
      <w:proofErr w:type="spellStart"/>
      <w:r>
        <w:rPr>
          <w:rFonts w:ascii="Arial" w:hAnsi="Arial" w:cs="Arial"/>
        </w:rPr>
        <w:t>ObčZ</w:t>
      </w:r>
      <w:proofErr w:type="spellEnd"/>
      <w:r>
        <w:rPr>
          <w:rFonts w:ascii="Arial" w:hAnsi="Arial" w:cs="Arial"/>
        </w:rPr>
        <w:t xml:space="preserve"> a ostatními obecně závaznými právními předpisy. Rozhodčí řízení je vyloučeno.</w:t>
      </w:r>
    </w:p>
    <w:p w14:paraId="121B5B8C"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Veškeré změny a doplňky smlouvy lze provést pouze formou písemných dodatků odsouhlasených oběma smluvními stranami.</w:t>
      </w:r>
    </w:p>
    <w:p w14:paraId="3E93B6E4"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Nastanou-li u některé ze smluvních stran skutečnosti bránící řádnému plnění této smlouvy, je povinna to ihned bez zbytečného odkladu písemně oznámit druhé smluvní straně a vyvolat jednání Objednatele a Zhotovitele.</w:t>
      </w:r>
    </w:p>
    <w:p w14:paraId="43DC2909"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Vztahuje-li se důvod neplatnosti jen na některé ustanovení smlouvy, je neplatným pouze toto ustanovení, pokud z jeho povahy, obsahu anebo z okolností, za nichž bylo sjednáno, nevyplývá, že jej nelze oddělit od ostatního obsahu smlouvy. Smluvní strany se zavazují, že bezodkladně nahradí neplatné ustanovení této smlouvy jiným platným ustanovením svým obsahem podobným neplatnému ustanovení.</w:t>
      </w:r>
    </w:p>
    <w:p w14:paraId="701F20CC"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Smlouva se vyhotovuje ve 2 stejnopisech, z nichž každý má platnost originálu a z nichž jeden obdrží Objednatel a jeden Zhotovitel.</w:t>
      </w:r>
    </w:p>
    <w:p w14:paraId="753A2CD7"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lastRenderedPageBreak/>
        <w:t>Smluvní strany berou na vědomí, že tato smlouva i následné dodatky k ní podléhají informační povinnosti dle zákona č. 106/1999 Sb., o svobodném přístupu k informacím, a dle zákona č. 340/2015 Sb., o zvláštních podmínkách účinnosti některých smluv, uveřejňování těchto smluv a o registru smluv (zákon o registru smluv), ve znění pozdějších předpisů, a prohlašují, že žádné ustanovení této smlouvy nepovažují za obchodní tajemství ani za důvěrný údaj a smlouva může být zveřejněna v plném znění včetně jejích příloh a dodatků.</w:t>
      </w:r>
    </w:p>
    <w:p w14:paraId="53D72253" w14:textId="3A38B5F9"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 xml:space="preserve">Objednatel, ve smyslu ustanovení § 41 zákona č. 128/2000 Sb., o obcích, ve znění pozdějších předpisů, potvrzuje, že uzavření této smlouvy bylo schváleno Radou města Žďár nad Sázavou na </w:t>
      </w:r>
      <w:proofErr w:type="gramStart"/>
      <w:r>
        <w:rPr>
          <w:rFonts w:ascii="Arial" w:hAnsi="Arial" w:cs="Arial"/>
        </w:rPr>
        <w:t xml:space="preserve">její  </w:t>
      </w:r>
      <w:r w:rsidR="008B3A96" w:rsidRPr="008B3A96">
        <w:rPr>
          <w:rFonts w:ascii="Arial" w:hAnsi="Arial" w:cs="Arial"/>
          <w:highlight w:val="yellow"/>
        </w:rPr>
        <w:t>[</w:t>
      </w:r>
      <w:proofErr w:type="gramEnd"/>
      <w:r w:rsidR="008B3A96" w:rsidRPr="008B3A96">
        <w:rPr>
          <w:rFonts w:ascii="Arial" w:hAnsi="Arial" w:cs="Arial"/>
          <w:highlight w:val="yellow"/>
        </w:rPr>
        <w:t>bude doplněno]</w:t>
      </w:r>
      <w:r w:rsidR="008B3A96">
        <w:rPr>
          <w:rFonts w:ascii="Arial" w:hAnsi="Arial" w:cs="Arial"/>
        </w:rPr>
        <w:t xml:space="preserve"> </w:t>
      </w:r>
      <w:r>
        <w:rPr>
          <w:rFonts w:ascii="Arial" w:hAnsi="Arial" w:cs="Arial"/>
        </w:rPr>
        <w:t xml:space="preserve">schůzi konané dne </w:t>
      </w:r>
      <w:r w:rsidR="008B3A96" w:rsidRPr="008B3A96">
        <w:rPr>
          <w:rFonts w:ascii="Arial" w:hAnsi="Arial" w:cs="Arial"/>
          <w:highlight w:val="yellow"/>
        </w:rPr>
        <w:t>[bude doplněno]</w:t>
      </w:r>
      <w:r w:rsidR="008B3A96">
        <w:rPr>
          <w:rFonts w:ascii="Arial" w:hAnsi="Arial" w:cs="Arial"/>
        </w:rPr>
        <w:t xml:space="preserve"> </w:t>
      </w:r>
      <w:r>
        <w:rPr>
          <w:rFonts w:ascii="Arial" w:hAnsi="Arial" w:cs="Arial"/>
        </w:rPr>
        <w:t xml:space="preserve">pod č. usnesení </w:t>
      </w:r>
      <w:r w:rsidR="008B3A96" w:rsidRPr="008B3A96">
        <w:rPr>
          <w:rFonts w:ascii="Arial" w:hAnsi="Arial" w:cs="Arial"/>
          <w:highlight w:val="yellow"/>
        </w:rPr>
        <w:t>[bude doplněno]</w:t>
      </w:r>
      <w:r>
        <w:rPr>
          <w:rFonts w:ascii="Arial" w:hAnsi="Arial" w:cs="Arial"/>
        </w:rPr>
        <w:t>.</w:t>
      </w:r>
    </w:p>
    <w:p w14:paraId="7F4CAB7B"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Smluvní strany prohlašují, že je jim znám celý obsah smlouvy a že tuto smlouvu uzavřely na základě své svobodné a vážné vůle. Na důkaz této skutečnosti připojují svoje podpisy.</w:t>
      </w:r>
    </w:p>
    <w:p w14:paraId="3B5B8C03" w14:textId="77777777" w:rsidR="00ED7890" w:rsidRDefault="00422827">
      <w:pPr>
        <w:pStyle w:val="Odstavecseseznamem"/>
        <w:numPr>
          <w:ilvl w:val="1"/>
          <w:numId w:val="1"/>
        </w:numPr>
        <w:spacing w:line="240" w:lineRule="auto"/>
        <w:ind w:left="567" w:hanging="573"/>
        <w:jc w:val="both"/>
        <w:rPr>
          <w:rFonts w:ascii="Arial" w:hAnsi="Arial" w:cs="Arial"/>
        </w:rPr>
      </w:pPr>
      <w:r>
        <w:rPr>
          <w:rFonts w:ascii="Arial" w:hAnsi="Arial" w:cs="Arial"/>
        </w:rPr>
        <w:t>Nedílnou součástí této smlouvy jsou následující přílohy:</w:t>
      </w:r>
    </w:p>
    <w:p w14:paraId="42173285" w14:textId="77777777" w:rsidR="00ED7890" w:rsidRDefault="00422827">
      <w:pPr>
        <w:pStyle w:val="Odstavecseseznamem"/>
        <w:numPr>
          <w:ilvl w:val="1"/>
          <w:numId w:val="7"/>
        </w:numPr>
        <w:spacing w:line="240" w:lineRule="auto"/>
        <w:jc w:val="both"/>
        <w:rPr>
          <w:rFonts w:ascii="Arial" w:hAnsi="Arial" w:cs="Arial"/>
        </w:rPr>
      </w:pPr>
      <w:r>
        <w:rPr>
          <w:rFonts w:ascii="Arial" w:hAnsi="Arial" w:cs="Arial"/>
        </w:rPr>
        <w:t>Příloha č. 1 – Technická specifikace předmětu plnění</w:t>
      </w:r>
    </w:p>
    <w:p w14:paraId="0EF9F395" w14:textId="77777777" w:rsidR="00ED7890" w:rsidRDefault="00422827">
      <w:pPr>
        <w:pStyle w:val="Odstavecseseznamem"/>
        <w:numPr>
          <w:ilvl w:val="1"/>
          <w:numId w:val="7"/>
        </w:numPr>
        <w:spacing w:line="240" w:lineRule="auto"/>
        <w:jc w:val="both"/>
        <w:rPr>
          <w:rFonts w:ascii="Arial" w:hAnsi="Arial" w:cs="Arial"/>
        </w:rPr>
      </w:pPr>
      <w:r>
        <w:rPr>
          <w:rFonts w:ascii="Arial" w:hAnsi="Arial" w:cs="Arial"/>
        </w:rPr>
        <w:t>Příloha č. 2 – Položkový rozpočet</w:t>
      </w:r>
    </w:p>
    <w:p w14:paraId="42ED1234" w14:textId="77777777" w:rsidR="00ED7890" w:rsidRDefault="00ED7890">
      <w:pPr>
        <w:spacing w:line="240" w:lineRule="auto"/>
        <w:jc w:val="both"/>
        <w:rPr>
          <w:rFonts w:ascii="Arial" w:hAnsi="Arial" w:cs="Arial"/>
        </w:rPr>
      </w:pPr>
    </w:p>
    <w:p w14:paraId="1BE02A3D" w14:textId="77777777" w:rsidR="00ED7890" w:rsidRDefault="00ED7890">
      <w:pPr>
        <w:spacing w:line="240" w:lineRule="auto"/>
        <w:jc w:val="both"/>
        <w:rPr>
          <w:rFonts w:ascii="Arial" w:hAnsi="Arial" w:cs="Arial"/>
        </w:rPr>
      </w:pPr>
    </w:p>
    <w:tbl>
      <w:tblPr>
        <w:tblStyle w:val="Mkatabulky"/>
        <w:tblW w:w="9072" w:type="dxa"/>
        <w:tblLayout w:type="fixed"/>
        <w:tblLook w:val="04A0" w:firstRow="1" w:lastRow="0" w:firstColumn="1" w:lastColumn="0" w:noHBand="0" w:noVBand="1"/>
      </w:tblPr>
      <w:tblGrid>
        <w:gridCol w:w="3969"/>
        <w:gridCol w:w="1134"/>
        <w:gridCol w:w="3969"/>
      </w:tblGrid>
      <w:tr w:rsidR="00ED7890" w14:paraId="44554F3B" w14:textId="77777777">
        <w:tc>
          <w:tcPr>
            <w:tcW w:w="3969" w:type="dxa"/>
            <w:tcBorders>
              <w:top w:val="nil"/>
              <w:left w:val="nil"/>
              <w:bottom w:val="nil"/>
              <w:right w:val="nil"/>
            </w:tcBorders>
          </w:tcPr>
          <w:p w14:paraId="01C1155E" w14:textId="77777777" w:rsidR="00ED7890" w:rsidRDefault="00422827">
            <w:pPr>
              <w:widowControl w:val="0"/>
              <w:spacing w:after="0" w:line="240" w:lineRule="auto"/>
              <w:jc w:val="both"/>
              <w:rPr>
                <w:rFonts w:ascii="Arial" w:hAnsi="Arial" w:cs="Arial"/>
              </w:rPr>
            </w:pPr>
            <w:r>
              <w:rPr>
                <w:rFonts w:ascii="Arial" w:eastAsia="Calibri" w:hAnsi="Arial" w:cs="Arial"/>
              </w:rPr>
              <w:t>Za Objednatele:</w:t>
            </w:r>
          </w:p>
        </w:tc>
        <w:tc>
          <w:tcPr>
            <w:tcW w:w="1134" w:type="dxa"/>
            <w:tcBorders>
              <w:top w:val="nil"/>
              <w:left w:val="nil"/>
              <w:bottom w:val="nil"/>
              <w:right w:val="nil"/>
            </w:tcBorders>
          </w:tcPr>
          <w:p w14:paraId="675D7B42" w14:textId="77777777" w:rsidR="00ED7890" w:rsidRDefault="00ED7890">
            <w:pPr>
              <w:widowControl w:val="0"/>
              <w:spacing w:after="0" w:line="240" w:lineRule="auto"/>
              <w:jc w:val="both"/>
              <w:rPr>
                <w:rFonts w:ascii="Arial" w:hAnsi="Arial" w:cs="Arial"/>
              </w:rPr>
            </w:pPr>
          </w:p>
        </w:tc>
        <w:tc>
          <w:tcPr>
            <w:tcW w:w="3969" w:type="dxa"/>
            <w:tcBorders>
              <w:top w:val="nil"/>
              <w:left w:val="nil"/>
              <w:bottom w:val="nil"/>
              <w:right w:val="nil"/>
            </w:tcBorders>
          </w:tcPr>
          <w:p w14:paraId="084E7118" w14:textId="77777777" w:rsidR="00ED7890" w:rsidRDefault="00422827">
            <w:pPr>
              <w:widowControl w:val="0"/>
              <w:spacing w:after="0" w:line="240" w:lineRule="auto"/>
              <w:jc w:val="both"/>
              <w:rPr>
                <w:rFonts w:ascii="Arial" w:hAnsi="Arial" w:cs="Arial"/>
              </w:rPr>
            </w:pPr>
            <w:r>
              <w:rPr>
                <w:rFonts w:ascii="Arial" w:eastAsia="Calibri" w:hAnsi="Arial" w:cs="Arial"/>
              </w:rPr>
              <w:t>Za Zhotovitele:</w:t>
            </w:r>
          </w:p>
        </w:tc>
      </w:tr>
      <w:tr w:rsidR="00ED7890" w14:paraId="3E955A71" w14:textId="77777777">
        <w:tc>
          <w:tcPr>
            <w:tcW w:w="3969" w:type="dxa"/>
            <w:tcBorders>
              <w:top w:val="nil"/>
              <w:left w:val="nil"/>
              <w:bottom w:val="nil"/>
              <w:right w:val="nil"/>
            </w:tcBorders>
          </w:tcPr>
          <w:p w14:paraId="17CD560A" w14:textId="77777777" w:rsidR="00ED7890" w:rsidRDefault="00ED7890">
            <w:pPr>
              <w:widowControl w:val="0"/>
              <w:spacing w:after="0" w:line="240" w:lineRule="auto"/>
              <w:jc w:val="both"/>
              <w:rPr>
                <w:rFonts w:ascii="Arial" w:hAnsi="Arial" w:cs="Arial"/>
              </w:rPr>
            </w:pPr>
          </w:p>
        </w:tc>
        <w:tc>
          <w:tcPr>
            <w:tcW w:w="1134" w:type="dxa"/>
            <w:tcBorders>
              <w:top w:val="nil"/>
              <w:left w:val="nil"/>
              <w:bottom w:val="nil"/>
              <w:right w:val="nil"/>
            </w:tcBorders>
          </w:tcPr>
          <w:p w14:paraId="3B6A7BAD" w14:textId="77777777" w:rsidR="00ED7890" w:rsidRDefault="00ED7890">
            <w:pPr>
              <w:widowControl w:val="0"/>
              <w:spacing w:after="0" w:line="240" w:lineRule="auto"/>
              <w:jc w:val="both"/>
              <w:rPr>
                <w:rFonts w:ascii="Arial" w:hAnsi="Arial" w:cs="Arial"/>
              </w:rPr>
            </w:pPr>
          </w:p>
        </w:tc>
        <w:tc>
          <w:tcPr>
            <w:tcW w:w="3969" w:type="dxa"/>
            <w:tcBorders>
              <w:top w:val="nil"/>
              <w:left w:val="nil"/>
              <w:bottom w:val="nil"/>
              <w:right w:val="nil"/>
            </w:tcBorders>
          </w:tcPr>
          <w:p w14:paraId="7F175E9B" w14:textId="77777777" w:rsidR="00ED7890" w:rsidRDefault="00ED7890">
            <w:pPr>
              <w:widowControl w:val="0"/>
              <w:spacing w:after="0" w:line="240" w:lineRule="auto"/>
              <w:jc w:val="both"/>
              <w:rPr>
                <w:rFonts w:ascii="Arial" w:hAnsi="Arial" w:cs="Arial"/>
              </w:rPr>
            </w:pPr>
          </w:p>
        </w:tc>
      </w:tr>
      <w:tr w:rsidR="00ED7890" w14:paraId="59B1612A" w14:textId="77777777">
        <w:tc>
          <w:tcPr>
            <w:tcW w:w="3969" w:type="dxa"/>
            <w:tcBorders>
              <w:top w:val="nil"/>
              <w:left w:val="nil"/>
              <w:bottom w:val="nil"/>
              <w:right w:val="nil"/>
            </w:tcBorders>
          </w:tcPr>
          <w:p w14:paraId="02BB7DE4" w14:textId="0B86ED60" w:rsidR="00ED7890" w:rsidRDefault="00422827">
            <w:pPr>
              <w:widowControl w:val="0"/>
              <w:spacing w:after="0" w:line="240" w:lineRule="auto"/>
              <w:jc w:val="both"/>
              <w:rPr>
                <w:rFonts w:ascii="Arial" w:hAnsi="Arial" w:cs="Arial"/>
              </w:rPr>
            </w:pPr>
            <w:r>
              <w:rPr>
                <w:rFonts w:ascii="Arial" w:eastAsia="Calibri" w:hAnsi="Arial" w:cs="Arial"/>
              </w:rPr>
              <w:t xml:space="preserve">Ve Žďáře nad Sázavou, dne </w:t>
            </w:r>
            <w:r w:rsidR="008B3A96" w:rsidRPr="008B3A96">
              <w:rPr>
                <w:rFonts w:ascii="Arial" w:hAnsi="Arial" w:cs="Arial"/>
                <w:highlight w:val="yellow"/>
              </w:rPr>
              <w:t>[bude doplněno]</w:t>
            </w:r>
          </w:p>
        </w:tc>
        <w:tc>
          <w:tcPr>
            <w:tcW w:w="1134" w:type="dxa"/>
            <w:tcBorders>
              <w:top w:val="nil"/>
              <w:left w:val="nil"/>
              <w:bottom w:val="nil"/>
              <w:right w:val="nil"/>
            </w:tcBorders>
          </w:tcPr>
          <w:p w14:paraId="6DD94953" w14:textId="77777777" w:rsidR="00ED7890" w:rsidRDefault="00ED7890">
            <w:pPr>
              <w:widowControl w:val="0"/>
              <w:spacing w:after="0" w:line="240" w:lineRule="auto"/>
              <w:jc w:val="both"/>
              <w:rPr>
                <w:rFonts w:ascii="Arial" w:hAnsi="Arial" w:cs="Arial"/>
              </w:rPr>
            </w:pPr>
          </w:p>
        </w:tc>
        <w:tc>
          <w:tcPr>
            <w:tcW w:w="3969" w:type="dxa"/>
            <w:tcBorders>
              <w:top w:val="nil"/>
              <w:left w:val="nil"/>
              <w:bottom w:val="nil"/>
              <w:right w:val="nil"/>
            </w:tcBorders>
          </w:tcPr>
          <w:p w14:paraId="43DEE985" w14:textId="5B9FE697" w:rsidR="00ED7890" w:rsidRDefault="00422827">
            <w:pPr>
              <w:widowControl w:val="0"/>
              <w:spacing w:after="0" w:line="240" w:lineRule="auto"/>
              <w:jc w:val="both"/>
              <w:rPr>
                <w:rFonts w:ascii="Arial" w:hAnsi="Arial" w:cs="Arial"/>
              </w:rPr>
            </w:pPr>
            <w:r>
              <w:rPr>
                <w:rFonts w:ascii="Arial" w:eastAsia="Calibri" w:hAnsi="Arial" w:cs="Arial"/>
              </w:rPr>
              <w:t xml:space="preserve">V </w:t>
            </w:r>
            <w:r w:rsidR="008B3A96" w:rsidRPr="008B3A96">
              <w:rPr>
                <w:rFonts w:ascii="Arial" w:hAnsi="Arial" w:cs="Arial"/>
                <w:highlight w:val="yellow"/>
              </w:rPr>
              <w:t>[bude doplněno]</w:t>
            </w:r>
            <w:r>
              <w:rPr>
                <w:rFonts w:ascii="Arial" w:eastAsia="Calibri" w:hAnsi="Arial" w:cs="Arial"/>
              </w:rPr>
              <w:t xml:space="preserve">, dne </w:t>
            </w:r>
            <w:r w:rsidR="008B3A96" w:rsidRPr="008B3A96">
              <w:rPr>
                <w:rFonts w:ascii="Arial" w:hAnsi="Arial" w:cs="Arial"/>
                <w:highlight w:val="yellow"/>
              </w:rPr>
              <w:t>[bude doplněno]</w:t>
            </w:r>
          </w:p>
        </w:tc>
      </w:tr>
      <w:tr w:rsidR="00ED7890" w14:paraId="1192E951" w14:textId="77777777">
        <w:tc>
          <w:tcPr>
            <w:tcW w:w="3969" w:type="dxa"/>
            <w:tcBorders>
              <w:top w:val="nil"/>
              <w:left w:val="nil"/>
              <w:bottom w:val="nil"/>
              <w:right w:val="nil"/>
            </w:tcBorders>
          </w:tcPr>
          <w:p w14:paraId="04E97DE6" w14:textId="77777777" w:rsidR="00ED7890" w:rsidRDefault="00ED7890">
            <w:pPr>
              <w:widowControl w:val="0"/>
              <w:spacing w:after="0" w:line="240" w:lineRule="auto"/>
              <w:jc w:val="both"/>
              <w:rPr>
                <w:rFonts w:ascii="Arial" w:hAnsi="Arial" w:cs="Arial"/>
              </w:rPr>
            </w:pPr>
          </w:p>
        </w:tc>
        <w:tc>
          <w:tcPr>
            <w:tcW w:w="1134" w:type="dxa"/>
            <w:tcBorders>
              <w:top w:val="nil"/>
              <w:left w:val="nil"/>
              <w:bottom w:val="nil"/>
              <w:right w:val="nil"/>
            </w:tcBorders>
          </w:tcPr>
          <w:p w14:paraId="0C8F9AC7" w14:textId="77777777" w:rsidR="00ED7890" w:rsidRDefault="00ED7890">
            <w:pPr>
              <w:widowControl w:val="0"/>
              <w:spacing w:after="0" w:line="240" w:lineRule="auto"/>
              <w:jc w:val="both"/>
              <w:rPr>
                <w:rFonts w:ascii="Arial" w:hAnsi="Arial" w:cs="Arial"/>
              </w:rPr>
            </w:pPr>
          </w:p>
        </w:tc>
        <w:tc>
          <w:tcPr>
            <w:tcW w:w="3969" w:type="dxa"/>
            <w:tcBorders>
              <w:top w:val="nil"/>
              <w:left w:val="nil"/>
              <w:bottom w:val="nil"/>
              <w:right w:val="nil"/>
            </w:tcBorders>
          </w:tcPr>
          <w:p w14:paraId="7C317CEF" w14:textId="77777777" w:rsidR="00ED7890" w:rsidRDefault="00ED7890">
            <w:pPr>
              <w:widowControl w:val="0"/>
              <w:spacing w:after="0" w:line="240" w:lineRule="auto"/>
              <w:jc w:val="both"/>
              <w:rPr>
                <w:rFonts w:ascii="Arial" w:hAnsi="Arial" w:cs="Arial"/>
              </w:rPr>
            </w:pPr>
          </w:p>
        </w:tc>
      </w:tr>
      <w:tr w:rsidR="00ED7890" w14:paraId="1EDEDB22" w14:textId="77777777">
        <w:trPr>
          <w:trHeight w:val="1064"/>
        </w:trPr>
        <w:tc>
          <w:tcPr>
            <w:tcW w:w="3969" w:type="dxa"/>
            <w:tcBorders>
              <w:top w:val="nil"/>
              <w:left w:val="nil"/>
              <w:right w:val="nil"/>
            </w:tcBorders>
          </w:tcPr>
          <w:p w14:paraId="4C0D9214" w14:textId="77777777" w:rsidR="00ED7890" w:rsidRDefault="00ED7890">
            <w:pPr>
              <w:widowControl w:val="0"/>
              <w:spacing w:after="0" w:line="240" w:lineRule="auto"/>
              <w:jc w:val="both"/>
              <w:rPr>
                <w:rFonts w:ascii="Arial" w:hAnsi="Arial" w:cs="Arial"/>
              </w:rPr>
            </w:pPr>
          </w:p>
        </w:tc>
        <w:tc>
          <w:tcPr>
            <w:tcW w:w="1134" w:type="dxa"/>
            <w:tcBorders>
              <w:top w:val="nil"/>
              <w:left w:val="nil"/>
              <w:bottom w:val="nil"/>
              <w:right w:val="nil"/>
            </w:tcBorders>
          </w:tcPr>
          <w:p w14:paraId="3FA9F84F" w14:textId="77777777" w:rsidR="00ED7890" w:rsidRDefault="00ED7890">
            <w:pPr>
              <w:widowControl w:val="0"/>
              <w:spacing w:after="0" w:line="240" w:lineRule="auto"/>
              <w:jc w:val="both"/>
              <w:rPr>
                <w:rFonts w:ascii="Arial" w:hAnsi="Arial" w:cs="Arial"/>
              </w:rPr>
            </w:pPr>
          </w:p>
        </w:tc>
        <w:tc>
          <w:tcPr>
            <w:tcW w:w="3969" w:type="dxa"/>
            <w:tcBorders>
              <w:top w:val="nil"/>
              <w:left w:val="nil"/>
              <w:right w:val="nil"/>
            </w:tcBorders>
          </w:tcPr>
          <w:p w14:paraId="76A7CFE1" w14:textId="77777777" w:rsidR="00ED7890" w:rsidRDefault="00ED7890">
            <w:pPr>
              <w:widowControl w:val="0"/>
              <w:spacing w:after="0" w:line="240" w:lineRule="auto"/>
              <w:jc w:val="both"/>
              <w:rPr>
                <w:rFonts w:ascii="Arial" w:hAnsi="Arial" w:cs="Arial"/>
              </w:rPr>
            </w:pPr>
          </w:p>
        </w:tc>
      </w:tr>
      <w:tr w:rsidR="00ED7890" w14:paraId="77966943" w14:textId="77777777">
        <w:tc>
          <w:tcPr>
            <w:tcW w:w="3969" w:type="dxa"/>
            <w:tcBorders>
              <w:left w:val="nil"/>
              <w:bottom w:val="nil"/>
              <w:right w:val="nil"/>
            </w:tcBorders>
          </w:tcPr>
          <w:p w14:paraId="66896C82" w14:textId="77777777" w:rsidR="00ED7890" w:rsidRDefault="00422827">
            <w:pPr>
              <w:widowControl w:val="0"/>
              <w:spacing w:after="0" w:line="240" w:lineRule="auto"/>
              <w:jc w:val="both"/>
              <w:rPr>
                <w:rFonts w:ascii="Arial" w:hAnsi="Arial" w:cs="Arial"/>
              </w:rPr>
            </w:pPr>
            <w:r>
              <w:rPr>
                <w:rFonts w:ascii="Arial" w:eastAsia="Calibri" w:hAnsi="Arial" w:cs="Arial"/>
              </w:rPr>
              <w:t>Ing. Martin Mrkos, ACCA</w:t>
            </w:r>
          </w:p>
          <w:p w14:paraId="4114AA2B" w14:textId="77777777" w:rsidR="00ED7890" w:rsidRDefault="00422827">
            <w:pPr>
              <w:widowControl w:val="0"/>
              <w:spacing w:after="0" w:line="240" w:lineRule="auto"/>
              <w:jc w:val="both"/>
              <w:rPr>
                <w:rFonts w:ascii="Arial" w:hAnsi="Arial" w:cs="Arial"/>
              </w:rPr>
            </w:pPr>
            <w:r>
              <w:rPr>
                <w:rFonts w:ascii="Arial" w:eastAsia="Calibri" w:hAnsi="Arial" w:cs="Arial"/>
              </w:rPr>
              <w:t>starosta</w:t>
            </w:r>
          </w:p>
        </w:tc>
        <w:tc>
          <w:tcPr>
            <w:tcW w:w="1134" w:type="dxa"/>
            <w:tcBorders>
              <w:top w:val="nil"/>
              <w:left w:val="nil"/>
              <w:bottom w:val="nil"/>
              <w:right w:val="nil"/>
            </w:tcBorders>
          </w:tcPr>
          <w:p w14:paraId="50D0FF86" w14:textId="77777777" w:rsidR="00ED7890" w:rsidRDefault="00ED7890">
            <w:pPr>
              <w:widowControl w:val="0"/>
              <w:spacing w:after="0" w:line="240" w:lineRule="auto"/>
              <w:jc w:val="both"/>
              <w:rPr>
                <w:rFonts w:ascii="Arial" w:hAnsi="Arial" w:cs="Arial"/>
              </w:rPr>
            </w:pPr>
          </w:p>
        </w:tc>
        <w:tc>
          <w:tcPr>
            <w:tcW w:w="3969" w:type="dxa"/>
            <w:tcBorders>
              <w:left w:val="nil"/>
              <w:bottom w:val="nil"/>
              <w:right w:val="nil"/>
            </w:tcBorders>
          </w:tcPr>
          <w:p w14:paraId="7CE79197" w14:textId="77777777" w:rsidR="00ED7890" w:rsidRDefault="00422827">
            <w:pPr>
              <w:widowControl w:val="0"/>
              <w:spacing w:after="0" w:line="240" w:lineRule="auto"/>
              <w:jc w:val="both"/>
              <w:rPr>
                <w:rFonts w:ascii="Arial" w:hAnsi="Arial" w:cs="Arial"/>
                <w:highlight w:val="yellow"/>
              </w:rPr>
            </w:pPr>
            <w:r>
              <w:rPr>
                <w:rFonts w:ascii="Arial" w:eastAsia="Calibri" w:hAnsi="Arial" w:cs="Arial"/>
                <w:highlight w:val="yellow"/>
              </w:rPr>
              <w:t>jméno, příjmení funkce a podpis osoby</w:t>
            </w:r>
          </w:p>
          <w:p w14:paraId="5AC94CDC" w14:textId="77777777" w:rsidR="00ED7890" w:rsidRDefault="00422827">
            <w:pPr>
              <w:widowControl w:val="0"/>
              <w:spacing w:after="0" w:line="240" w:lineRule="auto"/>
              <w:jc w:val="both"/>
              <w:rPr>
                <w:rFonts w:ascii="Arial" w:hAnsi="Arial" w:cs="Arial"/>
              </w:rPr>
            </w:pPr>
            <w:r>
              <w:rPr>
                <w:rFonts w:ascii="Arial" w:eastAsia="Calibri" w:hAnsi="Arial" w:cs="Arial"/>
                <w:highlight w:val="yellow"/>
              </w:rPr>
              <w:t>oprávněné jednat za Zhotovitele</w:t>
            </w:r>
          </w:p>
        </w:tc>
      </w:tr>
    </w:tbl>
    <w:p w14:paraId="60512B45" w14:textId="77777777" w:rsidR="00ED7890" w:rsidRDefault="00ED7890">
      <w:pPr>
        <w:spacing w:line="240" w:lineRule="auto"/>
        <w:jc w:val="both"/>
        <w:rPr>
          <w:rFonts w:ascii="Arial" w:hAnsi="Arial" w:cs="Arial"/>
        </w:rPr>
      </w:pPr>
    </w:p>
    <w:sectPr w:rsidR="00ED7890">
      <w:footerReference w:type="default" r:id="rId12"/>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3DF0A" w14:textId="77777777" w:rsidR="0075336B" w:rsidRDefault="0075336B" w:rsidP="0075336B">
      <w:pPr>
        <w:spacing w:after="0" w:line="240" w:lineRule="auto"/>
      </w:pPr>
      <w:r>
        <w:separator/>
      </w:r>
    </w:p>
  </w:endnote>
  <w:endnote w:type="continuationSeparator" w:id="0">
    <w:p w14:paraId="6C78532E" w14:textId="77777777" w:rsidR="0075336B" w:rsidRDefault="0075336B" w:rsidP="00753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roman"/>
    <w:pitch w:val="variable"/>
  </w:font>
  <w:font w:name="DejaVu Sans">
    <w:altName w:val="Verdana"/>
    <w:panose1 w:val="00000000000000000000"/>
    <w:charset w:val="00"/>
    <w:family w:val="roman"/>
    <w:notTrueType/>
    <w:pitch w:val="default"/>
  </w:font>
  <w:font w:name="Cambria Math">
    <w:altName w:val="Cambria Math"/>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A9F70" w14:textId="79A1E43C" w:rsidR="0075336B" w:rsidRDefault="0075336B" w:rsidP="0075336B">
    <w:pPr>
      <w:pStyle w:val="Zpat"/>
      <w:jc w:val="center"/>
      <w:rPr>
        <w:i/>
        <w:iCs/>
        <w:sz w:val="20"/>
        <w:szCs w:val="20"/>
      </w:rPr>
    </w:pPr>
    <w:r w:rsidRPr="0075336B">
      <w:rPr>
        <w:i/>
        <w:iCs/>
        <w:sz w:val="20"/>
        <w:szCs w:val="20"/>
      </w:rPr>
      <w:fldChar w:fldCharType="begin"/>
    </w:r>
    <w:r w:rsidRPr="0075336B">
      <w:rPr>
        <w:i/>
        <w:iCs/>
        <w:sz w:val="20"/>
        <w:szCs w:val="20"/>
      </w:rPr>
      <w:instrText xml:space="preserve"> PAGE   \* MERGEFORMAT </w:instrText>
    </w:r>
    <w:r w:rsidRPr="0075336B">
      <w:rPr>
        <w:i/>
        <w:iCs/>
        <w:sz w:val="20"/>
        <w:szCs w:val="20"/>
      </w:rPr>
      <w:fldChar w:fldCharType="separate"/>
    </w:r>
    <w:r w:rsidRPr="0075336B">
      <w:rPr>
        <w:i/>
        <w:iCs/>
        <w:noProof/>
        <w:sz w:val="20"/>
        <w:szCs w:val="20"/>
      </w:rPr>
      <w:t>15</w:t>
    </w:r>
    <w:r w:rsidRPr="0075336B">
      <w:rPr>
        <w:i/>
        <w:iCs/>
        <w:sz w:val="20"/>
        <w:szCs w:val="20"/>
      </w:rPr>
      <w:fldChar w:fldCharType="end"/>
    </w:r>
    <w:r w:rsidRPr="0075336B">
      <w:rPr>
        <w:i/>
        <w:iCs/>
        <w:sz w:val="20"/>
        <w:szCs w:val="20"/>
      </w:rPr>
      <w:t xml:space="preserve"> / </w:t>
    </w:r>
    <w:r w:rsidRPr="0075336B">
      <w:rPr>
        <w:i/>
        <w:iCs/>
        <w:sz w:val="20"/>
        <w:szCs w:val="20"/>
      </w:rPr>
      <w:fldChar w:fldCharType="begin"/>
    </w:r>
    <w:r w:rsidRPr="0075336B">
      <w:rPr>
        <w:i/>
        <w:iCs/>
        <w:sz w:val="20"/>
        <w:szCs w:val="20"/>
      </w:rPr>
      <w:instrText xml:space="preserve"> NUMPAGES   \* MERGEFORMAT </w:instrText>
    </w:r>
    <w:r w:rsidRPr="0075336B">
      <w:rPr>
        <w:i/>
        <w:iCs/>
        <w:sz w:val="20"/>
        <w:szCs w:val="20"/>
      </w:rPr>
      <w:fldChar w:fldCharType="separate"/>
    </w:r>
    <w:r w:rsidRPr="0075336B">
      <w:rPr>
        <w:i/>
        <w:iCs/>
        <w:noProof/>
        <w:sz w:val="20"/>
        <w:szCs w:val="20"/>
      </w:rPr>
      <w:t>15</w:t>
    </w:r>
    <w:r w:rsidRPr="0075336B">
      <w:rPr>
        <w:i/>
        <w:iCs/>
        <w:sz w:val="20"/>
        <w:szCs w:val="20"/>
      </w:rPr>
      <w:fldChar w:fldCharType="end"/>
    </w:r>
  </w:p>
  <w:p w14:paraId="52BDDDD6" w14:textId="77777777" w:rsidR="0075336B" w:rsidRPr="0075336B" w:rsidRDefault="0075336B" w:rsidP="0075336B">
    <w:pPr>
      <w:pStyle w:val="Zpat"/>
      <w:jc w:val="center"/>
      <w:rPr>
        <w:i/>
        <w:iCs/>
        <w:sz w:val="20"/>
        <w:szCs w:val="20"/>
      </w:rPr>
    </w:pPr>
  </w:p>
  <w:p w14:paraId="2DF9BA10" w14:textId="77777777" w:rsidR="0075336B" w:rsidRDefault="007533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C8CE9" w14:textId="77777777" w:rsidR="0075336B" w:rsidRDefault="0075336B" w:rsidP="0075336B">
      <w:pPr>
        <w:spacing w:after="0" w:line="240" w:lineRule="auto"/>
      </w:pPr>
      <w:r>
        <w:separator/>
      </w:r>
    </w:p>
  </w:footnote>
  <w:footnote w:type="continuationSeparator" w:id="0">
    <w:p w14:paraId="6FDC1E55" w14:textId="77777777" w:rsidR="0075336B" w:rsidRDefault="0075336B" w:rsidP="007533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402E5"/>
    <w:multiLevelType w:val="multilevel"/>
    <w:tmpl w:val="96AE33F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bullet"/>
      <w:lvlText w:val=""/>
      <w:lvlJc w:val="left"/>
      <w:pPr>
        <w:tabs>
          <w:tab w:val="num" w:pos="0"/>
        </w:tabs>
        <w:ind w:left="1728" w:hanging="648"/>
      </w:pPr>
      <w:rPr>
        <w:rFonts w:ascii="Symbol" w:hAnsi="Symbol" w:cs="Symbol" w:hint="default"/>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194774B8"/>
    <w:multiLevelType w:val="multilevel"/>
    <w:tmpl w:val="175A36F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6570371"/>
    <w:multiLevelType w:val="multilevel"/>
    <w:tmpl w:val="570A70BE"/>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3" w15:restartNumberingAfterBreak="0">
    <w:nsid w:val="2EC161A0"/>
    <w:multiLevelType w:val="multilevel"/>
    <w:tmpl w:val="0405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339765E1"/>
    <w:multiLevelType w:val="multilevel"/>
    <w:tmpl w:val="78526D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490160E5"/>
    <w:multiLevelType w:val="multilevel"/>
    <w:tmpl w:val="D31681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4971389C"/>
    <w:multiLevelType w:val="multilevel"/>
    <w:tmpl w:val="0BA8668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504B0746"/>
    <w:multiLevelType w:val="multilevel"/>
    <w:tmpl w:val="908AA2AE"/>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57726B29"/>
    <w:multiLevelType w:val="multilevel"/>
    <w:tmpl w:val="BF28D922"/>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579412D2"/>
    <w:multiLevelType w:val="multilevel"/>
    <w:tmpl w:val="577A6AF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5D097641"/>
    <w:multiLevelType w:val="multilevel"/>
    <w:tmpl w:val="DF7A0A9C"/>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1" w15:restartNumberingAfterBreak="0">
    <w:nsid w:val="62F05387"/>
    <w:multiLevelType w:val="multilevel"/>
    <w:tmpl w:val="4A7A7CDE"/>
    <w:lvl w:ilvl="0">
      <w:start w:val="1"/>
      <w:numFmt w:val="lowerLetter"/>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12" w15:restartNumberingAfterBreak="0">
    <w:nsid w:val="77D757DA"/>
    <w:multiLevelType w:val="multilevel"/>
    <w:tmpl w:val="D31681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ADB03F9"/>
    <w:multiLevelType w:val="multilevel"/>
    <w:tmpl w:val="2F0EA8A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lowerLetter"/>
      <w:lvlText w:val="%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B0A790D"/>
    <w:multiLevelType w:val="multilevel"/>
    <w:tmpl w:val="D316811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bullet"/>
      <w:lvlText w:val=""/>
      <w:lvlJc w:val="left"/>
      <w:pPr>
        <w:tabs>
          <w:tab w:val="num" w:pos="0"/>
        </w:tabs>
        <w:ind w:left="1224" w:hanging="504"/>
      </w:pPr>
      <w:rPr>
        <w:rFonts w:ascii="Symbol" w:hAnsi="Symbol" w:cs="Symbol" w:hint="default"/>
      </w:rPr>
    </w:lvl>
    <w:lvl w:ilvl="3">
      <w:start w:val="1"/>
      <w:numFmt w:val="lowerLetter"/>
      <w:lvlText w:val="%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3"/>
  </w:num>
  <w:num w:numId="2">
    <w:abstractNumId w:val="0"/>
  </w:num>
  <w:num w:numId="3">
    <w:abstractNumId w:val="8"/>
  </w:num>
  <w:num w:numId="4">
    <w:abstractNumId w:val="9"/>
  </w:num>
  <w:num w:numId="5">
    <w:abstractNumId w:val="1"/>
  </w:num>
  <w:num w:numId="6">
    <w:abstractNumId w:val="13"/>
  </w:num>
  <w:num w:numId="7">
    <w:abstractNumId w:val="7"/>
  </w:num>
  <w:num w:numId="8">
    <w:abstractNumId w:val="6"/>
  </w:num>
  <w:num w:numId="9">
    <w:abstractNumId w:val="11"/>
  </w:num>
  <w:num w:numId="10">
    <w:abstractNumId w:val="10"/>
  </w:num>
  <w:num w:numId="11">
    <w:abstractNumId w:val="2"/>
  </w:num>
  <w:num w:numId="12">
    <w:abstractNumId w:val="5"/>
  </w:num>
  <w:num w:numId="13">
    <w:abstractNumId w:val="4"/>
  </w:num>
  <w:num w:numId="14">
    <w:abstractNumId w:val="1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890"/>
    <w:rsid w:val="00422827"/>
    <w:rsid w:val="0051675B"/>
    <w:rsid w:val="005D1563"/>
    <w:rsid w:val="0075336B"/>
    <w:rsid w:val="008B3A96"/>
    <w:rsid w:val="00ED789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9ABFD"/>
  <w15:docId w15:val="{DD956C81-9212-477F-9DB3-C15900E1B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622AA"/>
    <w:pPr>
      <w:spacing w:after="160" w:line="259" w:lineRule="auto"/>
    </w:pPr>
  </w:style>
  <w:style w:type="paragraph" w:styleId="Nadpis1">
    <w:name w:val="heading 1"/>
    <w:basedOn w:val="Normln"/>
    <w:next w:val="Normln"/>
    <w:link w:val="Nadpis1Char"/>
    <w:uiPriority w:val="9"/>
    <w:qFormat/>
    <w:rsid w:val="006A5D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qFormat/>
    <w:rsid w:val="006A5D55"/>
    <w:rPr>
      <w:rFonts w:asciiTheme="majorHAnsi" w:eastAsiaTheme="majorEastAsia" w:hAnsiTheme="majorHAnsi" w:cstheme="majorBidi"/>
      <w:color w:val="2F5496" w:themeColor="accent1" w:themeShade="BF"/>
      <w:sz w:val="32"/>
      <w:szCs w:val="32"/>
    </w:rPr>
  </w:style>
  <w:style w:type="character" w:styleId="Hypertextovodkaz">
    <w:name w:val="Hyperlink"/>
    <w:basedOn w:val="Standardnpsmoodstavce"/>
    <w:uiPriority w:val="99"/>
    <w:unhideWhenUsed/>
    <w:rsid w:val="00FC76BF"/>
    <w:rPr>
      <w:color w:val="0563C1" w:themeColor="hyperlink"/>
      <w:u w:val="single"/>
    </w:rPr>
  </w:style>
  <w:style w:type="character" w:customStyle="1" w:styleId="TextbublinyChar">
    <w:name w:val="Text bubliny Char"/>
    <w:basedOn w:val="Standardnpsmoodstavce"/>
    <w:link w:val="Textbubliny"/>
    <w:uiPriority w:val="99"/>
    <w:semiHidden/>
    <w:qFormat/>
    <w:rsid w:val="00381526"/>
    <w:rPr>
      <w:rFonts w:ascii="Tahoma" w:hAnsi="Tahoma" w:cs="Tahoma"/>
      <w:sz w:val="16"/>
      <w:szCs w:val="16"/>
    </w:rPr>
  </w:style>
  <w:style w:type="character" w:styleId="Odkaznakoment">
    <w:name w:val="annotation reference"/>
    <w:basedOn w:val="Standardnpsmoodstavce"/>
    <w:uiPriority w:val="99"/>
    <w:semiHidden/>
    <w:unhideWhenUsed/>
    <w:qFormat/>
    <w:rsid w:val="00345FAF"/>
    <w:rPr>
      <w:sz w:val="16"/>
      <w:szCs w:val="16"/>
    </w:rPr>
  </w:style>
  <w:style w:type="character" w:customStyle="1" w:styleId="TextkomenteChar">
    <w:name w:val="Text komentáře Char"/>
    <w:basedOn w:val="Standardnpsmoodstavce"/>
    <w:link w:val="Textkomente"/>
    <w:uiPriority w:val="99"/>
    <w:semiHidden/>
    <w:qFormat/>
    <w:rsid w:val="00345FAF"/>
    <w:rPr>
      <w:sz w:val="20"/>
      <w:szCs w:val="20"/>
    </w:rPr>
  </w:style>
  <w:style w:type="character" w:customStyle="1" w:styleId="PedmtkomenteChar">
    <w:name w:val="Předmět komentáře Char"/>
    <w:basedOn w:val="TextkomenteChar"/>
    <w:link w:val="Pedmtkomente"/>
    <w:uiPriority w:val="99"/>
    <w:semiHidden/>
    <w:qFormat/>
    <w:rsid w:val="00345FAF"/>
    <w:rPr>
      <w:b/>
      <w:bCs/>
      <w:sz w:val="20"/>
      <w:szCs w:val="20"/>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ln"/>
    <w:next w:val="Zkladntext"/>
    <w:qFormat/>
    <w:pPr>
      <w:keepNext/>
      <w:spacing w:before="240" w:after="120"/>
    </w:pPr>
    <w:rPr>
      <w:rFonts w:ascii="Carlito" w:eastAsia="DejaVu Sans" w:hAnsi="Carlito" w:cs="DejaVu Sans"/>
      <w:sz w:val="28"/>
      <w:szCs w:val="28"/>
    </w:rPr>
  </w:style>
  <w:style w:type="paragraph" w:styleId="Zkladntext">
    <w:name w:val="Body Text"/>
    <w:basedOn w:val="Normln"/>
    <w:pPr>
      <w:spacing w:after="140" w:line="276" w:lineRule="auto"/>
    </w:pPr>
  </w:style>
  <w:style w:type="paragraph" w:styleId="Seznam">
    <w:name w:val="List"/>
    <w:basedOn w:val="Zkladntext"/>
  </w:style>
  <w:style w:type="paragraph" w:styleId="Titulek">
    <w:name w:val="caption"/>
    <w:basedOn w:val="Normln"/>
    <w:qFormat/>
    <w:pPr>
      <w:suppressLineNumbers/>
      <w:spacing w:before="120" w:after="120"/>
    </w:pPr>
    <w:rPr>
      <w:i/>
      <w:iCs/>
      <w:sz w:val="24"/>
      <w:szCs w:val="24"/>
    </w:rPr>
  </w:style>
  <w:style w:type="paragraph" w:customStyle="1" w:styleId="Index">
    <w:name w:val="Index"/>
    <w:basedOn w:val="Normln"/>
    <w:qFormat/>
    <w:pPr>
      <w:suppressLineNumbers/>
    </w:pPr>
  </w:style>
  <w:style w:type="paragraph" w:styleId="Hlavikarejstku">
    <w:name w:val="index heading"/>
    <w:basedOn w:val="Heading"/>
  </w:style>
  <w:style w:type="paragraph" w:styleId="Nadpisobsahu">
    <w:name w:val="TOC Heading"/>
    <w:basedOn w:val="Nadpis1"/>
    <w:next w:val="Normln"/>
    <w:uiPriority w:val="39"/>
    <w:unhideWhenUsed/>
    <w:qFormat/>
    <w:rsid w:val="006A5D55"/>
    <w:pPr>
      <w:outlineLvl w:val="9"/>
    </w:pPr>
    <w:rPr>
      <w:lang w:eastAsia="cs-CZ"/>
    </w:rPr>
  </w:style>
  <w:style w:type="paragraph" w:styleId="Odstavecseseznamem">
    <w:name w:val="List Paragraph"/>
    <w:basedOn w:val="Normln"/>
    <w:uiPriority w:val="34"/>
    <w:qFormat/>
    <w:rsid w:val="006A5D55"/>
    <w:pPr>
      <w:ind w:left="720"/>
      <w:contextualSpacing/>
    </w:pPr>
  </w:style>
  <w:style w:type="paragraph" w:styleId="Obsah1">
    <w:name w:val="toc 1"/>
    <w:basedOn w:val="Normln"/>
    <w:next w:val="Normln"/>
    <w:autoRedefine/>
    <w:uiPriority w:val="39"/>
    <w:unhideWhenUsed/>
    <w:rsid w:val="00FC76BF"/>
    <w:pPr>
      <w:spacing w:after="100"/>
    </w:pPr>
  </w:style>
  <w:style w:type="paragraph" w:styleId="Textbubliny">
    <w:name w:val="Balloon Text"/>
    <w:basedOn w:val="Normln"/>
    <w:link w:val="TextbublinyChar"/>
    <w:uiPriority w:val="99"/>
    <w:semiHidden/>
    <w:unhideWhenUsed/>
    <w:qFormat/>
    <w:rsid w:val="00381526"/>
    <w:pPr>
      <w:spacing w:after="0" w:line="240" w:lineRule="auto"/>
    </w:pPr>
    <w:rPr>
      <w:rFonts w:ascii="Tahoma" w:hAnsi="Tahoma" w:cs="Tahoma"/>
      <w:sz w:val="16"/>
      <w:szCs w:val="16"/>
    </w:rPr>
  </w:style>
  <w:style w:type="paragraph" w:styleId="Textkomente">
    <w:name w:val="annotation text"/>
    <w:basedOn w:val="Normln"/>
    <w:link w:val="TextkomenteChar"/>
    <w:uiPriority w:val="99"/>
    <w:semiHidden/>
    <w:unhideWhenUsed/>
    <w:qFormat/>
    <w:rsid w:val="00345FAF"/>
    <w:pPr>
      <w:spacing w:line="240" w:lineRule="auto"/>
    </w:pPr>
    <w:rPr>
      <w:sz w:val="20"/>
      <w:szCs w:val="20"/>
    </w:rPr>
  </w:style>
  <w:style w:type="paragraph" w:styleId="Pedmtkomente">
    <w:name w:val="annotation subject"/>
    <w:basedOn w:val="Textkomente"/>
    <w:next w:val="Textkomente"/>
    <w:link w:val="PedmtkomenteChar"/>
    <w:uiPriority w:val="99"/>
    <w:semiHidden/>
    <w:unhideWhenUsed/>
    <w:qFormat/>
    <w:rsid w:val="00345FAF"/>
    <w:rPr>
      <w:b/>
      <w:bCs/>
    </w:rPr>
  </w:style>
  <w:style w:type="paragraph" w:customStyle="1" w:styleId="Normlntabulka1">
    <w:name w:val="Normální tabulka1"/>
    <w:qFormat/>
    <w:rPr>
      <w:rFonts w:eastAsia="Cambria Math" w:cs="Calibri"/>
    </w:rPr>
  </w:style>
  <w:style w:type="table" w:styleId="Mkatabulky">
    <w:name w:val="Table Grid"/>
    <w:basedOn w:val="Normlntabulka"/>
    <w:uiPriority w:val="39"/>
    <w:rsid w:val="00851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75336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336B"/>
  </w:style>
  <w:style w:type="paragraph" w:styleId="Zpat">
    <w:name w:val="footer"/>
    <w:basedOn w:val="Normln"/>
    <w:link w:val="ZpatChar"/>
    <w:uiPriority w:val="99"/>
    <w:unhideWhenUsed/>
    <w:rsid w:val="0075336B"/>
    <w:pPr>
      <w:tabs>
        <w:tab w:val="center" w:pos="4536"/>
        <w:tab w:val="right" w:pos="9072"/>
      </w:tabs>
      <w:spacing w:after="0" w:line="240" w:lineRule="auto"/>
    </w:pPr>
  </w:style>
  <w:style w:type="character" w:customStyle="1" w:styleId="ZpatChar">
    <w:name w:val="Zápatí Char"/>
    <w:basedOn w:val="Standardnpsmoodstavce"/>
    <w:link w:val="Zpat"/>
    <w:uiPriority w:val="99"/>
    <w:rsid w:val="00753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omas.vlcek@zdarn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mir.Kolacek@zdarns.cz" TargetMode="External"/><Relationship Id="rId5" Type="http://schemas.openxmlformats.org/officeDocument/2006/relationships/webSettings" Target="webSettings.xml"/><Relationship Id="rId10" Type="http://schemas.openxmlformats.org/officeDocument/2006/relationships/hyperlink" Target="mailto:tomas.vlcek@zdarns.cz" TargetMode="External"/><Relationship Id="rId4" Type="http://schemas.openxmlformats.org/officeDocument/2006/relationships/settings" Target="settings.xml"/><Relationship Id="rId9" Type="http://schemas.openxmlformats.org/officeDocument/2006/relationships/hyperlink" Target="mailto:Vladimir.Kolacek@zdarns.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425C6-5892-4F9D-B44F-FF9185663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6887</Words>
  <Characters>40639</Characters>
  <Application>Microsoft Office Word</Application>
  <DocSecurity>0</DocSecurity>
  <Lines>338</Lines>
  <Paragraphs>94</Paragraphs>
  <ScaleCrop>false</ScaleCrop>
  <Company/>
  <LinksUpToDate>false</LinksUpToDate>
  <CharactersWithSpaces>47432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Kalinec</dc:creator>
  <dc:description/>
  <cp:lastModifiedBy>Kotoučková Jana Bc. DiS.</cp:lastModifiedBy>
  <cp:revision>5</cp:revision>
  <dcterms:created xsi:type="dcterms:W3CDTF">2023-06-14T06:25:00Z</dcterms:created>
  <dcterms:modified xsi:type="dcterms:W3CDTF">2023-06-14T11:33:00Z</dcterms:modified>
  <dc:language>cs-CZ</dc:language>
</cp:coreProperties>
</file>