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8197D" w14:textId="77777777" w:rsidR="008D3E45" w:rsidRDefault="008D3E45">
      <w:pPr>
        <w:rPr>
          <w:rFonts w:ascii="Arial" w:hAnsi="Arial" w:cs="Arial"/>
        </w:rPr>
      </w:pPr>
    </w:p>
    <w:p w14:paraId="4A06A65A" w14:textId="77777777" w:rsidR="008D3E45" w:rsidRDefault="008D3E45">
      <w:pPr>
        <w:rPr>
          <w:rFonts w:ascii="Arial" w:hAnsi="Arial" w:cs="Arial"/>
        </w:rPr>
      </w:pPr>
    </w:p>
    <w:p w14:paraId="7C28B1A5" w14:textId="77777777" w:rsidR="008D3E45" w:rsidRDefault="008D3E45">
      <w:pPr>
        <w:rPr>
          <w:rFonts w:ascii="Arial" w:hAnsi="Arial" w:cs="Arial"/>
        </w:rPr>
      </w:pPr>
    </w:p>
    <w:p w14:paraId="4033F6CF" w14:textId="77777777" w:rsidR="008D3E45" w:rsidRDefault="008D3E45">
      <w:pPr>
        <w:rPr>
          <w:rFonts w:ascii="Arial" w:hAnsi="Arial" w:cs="Arial"/>
        </w:rPr>
      </w:pPr>
    </w:p>
    <w:p w14:paraId="24904462" w14:textId="77777777" w:rsidR="008D3E45" w:rsidRDefault="008D3E45">
      <w:pPr>
        <w:rPr>
          <w:rFonts w:ascii="Arial" w:hAnsi="Arial" w:cs="Arial"/>
        </w:rPr>
      </w:pPr>
    </w:p>
    <w:p w14:paraId="4D9C2DA1" w14:textId="77777777" w:rsidR="008D3E45" w:rsidRDefault="008D3E45">
      <w:pPr>
        <w:rPr>
          <w:rFonts w:ascii="Arial" w:hAnsi="Arial" w:cs="Arial"/>
        </w:rPr>
      </w:pPr>
    </w:p>
    <w:p w14:paraId="7B8F6502" w14:textId="2ADF30AA" w:rsidR="008D3E45" w:rsidRDefault="002743EC">
      <w:pPr>
        <w:jc w:val="center"/>
        <w:rPr>
          <w:rFonts w:ascii="Arial" w:hAnsi="Arial" w:cs="Arial"/>
          <w:sz w:val="36"/>
          <w:szCs w:val="36"/>
        </w:rPr>
      </w:pPr>
      <w:r>
        <w:rPr>
          <w:rFonts w:ascii="Arial" w:hAnsi="Arial" w:cs="Arial"/>
          <w:sz w:val="36"/>
          <w:szCs w:val="36"/>
        </w:rPr>
        <w:t>Příloha č. 1</w:t>
      </w:r>
      <w:r w:rsidR="00851EDD">
        <w:rPr>
          <w:rFonts w:ascii="Arial" w:hAnsi="Arial" w:cs="Arial"/>
          <w:sz w:val="36"/>
          <w:szCs w:val="36"/>
        </w:rPr>
        <w:t xml:space="preserve"> Smlouvy o dílo </w:t>
      </w:r>
      <w:r w:rsidR="00851EDD" w:rsidRPr="00851EDD">
        <w:rPr>
          <w:rFonts w:ascii="Arial" w:hAnsi="Arial" w:cs="Arial"/>
          <w:sz w:val="36"/>
          <w:szCs w:val="36"/>
        </w:rPr>
        <w:t xml:space="preserve">pro „Komplexní informační systém </w:t>
      </w:r>
      <w:proofErr w:type="spellStart"/>
      <w:r w:rsidR="00851EDD" w:rsidRPr="00851EDD">
        <w:rPr>
          <w:rFonts w:ascii="Arial" w:hAnsi="Arial" w:cs="Arial"/>
          <w:sz w:val="36"/>
          <w:szCs w:val="36"/>
        </w:rPr>
        <w:t>MěÚ</w:t>
      </w:r>
      <w:proofErr w:type="spellEnd"/>
      <w:r w:rsidR="00851EDD" w:rsidRPr="00851EDD">
        <w:rPr>
          <w:rFonts w:ascii="Arial" w:hAnsi="Arial" w:cs="Arial"/>
          <w:sz w:val="36"/>
          <w:szCs w:val="36"/>
        </w:rPr>
        <w:t xml:space="preserve"> Žďár nad Sázavou“</w:t>
      </w:r>
    </w:p>
    <w:p w14:paraId="638DEA1D" w14:textId="77777777" w:rsidR="00851EDD" w:rsidRDefault="00851EDD">
      <w:pPr>
        <w:jc w:val="center"/>
        <w:rPr>
          <w:rFonts w:ascii="Arial" w:hAnsi="Arial" w:cs="Arial"/>
          <w:sz w:val="36"/>
          <w:szCs w:val="36"/>
        </w:rPr>
      </w:pPr>
    </w:p>
    <w:p w14:paraId="0453F448" w14:textId="77777777" w:rsidR="00851EDD" w:rsidRDefault="00851EDD">
      <w:pPr>
        <w:jc w:val="center"/>
        <w:rPr>
          <w:rFonts w:ascii="Arial" w:hAnsi="Arial" w:cs="Arial"/>
          <w:sz w:val="36"/>
          <w:szCs w:val="36"/>
        </w:rPr>
      </w:pPr>
    </w:p>
    <w:p w14:paraId="4722F0AB" w14:textId="565B36D9" w:rsidR="008D3E45" w:rsidRPr="00851EDD" w:rsidRDefault="002743EC">
      <w:pPr>
        <w:jc w:val="center"/>
        <w:rPr>
          <w:rFonts w:ascii="Arial" w:hAnsi="Arial" w:cs="Arial"/>
          <w:b/>
          <w:bCs/>
          <w:sz w:val="36"/>
          <w:szCs w:val="36"/>
        </w:rPr>
      </w:pPr>
      <w:r w:rsidRPr="00851EDD">
        <w:rPr>
          <w:rFonts w:ascii="Arial" w:hAnsi="Arial" w:cs="Arial"/>
          <w:b/>
          <w:bCs/>
          <w:sz w:val="36"/>
          <w:szCs w:val="36"/>
        </w:rPr>
        <w:t>Technická specifikace</w:t>
      </w:r>
    </w:p>
    <w:p w14:paraId="22779C2D" w14:textId="77777777" w:rsidR="008D3E45" w:rsidRPr="00851EDD" w:rsidRDefault="002743EC">
      <w:pPr>
        <w:jc w:val="center"/>
        <w:rPr>
          <w:rFonts w:ascii="Arial" w:hAnsi="Arial" w:cs="Arial"/>
          <w:b/>
          <w:bCs/>
          <w:sz w:val="36"/>
          <w:szCs w:val="36"/>
        </w:rPr>
      </w:pPr>
      <w:r w:rsidRPr="00851EDD">
        <w:rPr>
          <w:rFonts w:ascii="Arial" w:hAnsi="Arial" w:cs="Arial"/>
          <w:b/>
          <w:bCs/>
          <w:sz w:val="36"/>
          <w:szCs w:val="36"/>
        </w:rPr>
        <w:t>předmětu plnění</w:t>
      </w:r>
    </w:p>
    <w:p w14:paraId="61AF2BD5" w14:textId="77777777" w:rsidR="008D3E45" w:rsidRDefault="008D3E45">
      <w:pPr>
        <w:rPr>
          <w:rFonts w:ascii="Arial" w:hAnsi="Arial" w:cs="Arial"/>
        </w:rPr>
      </w:pPr>
    </w:p>
    <w:p w14:paraId="0284FEDE" w14:textId="5B81E1DB" w:rsidR="008D3E45" w:rsidRDefault="008D3E45"/>
    <w:p w14:paraId="43323BE0" w14:textId="77777777" w:rsidR="008D3E45" w:rsidRDefault="002743EC">
      <w:pPr>
        <w:rPr>
          <w:rFonts w:ascii="Arial" w:hAnsi="Arial" w:cs="Arial"/>
        </w:rPr>
      </w:pPr>
      <w:r>
        <w:br w:type="page"/>
      </w:r>
    </w:p>
    <w:p w14:paraId="792FE72D" w14:textId="77777777" w:rsidR="008D3E45" w:rsidRDefault="002743EC">
      <w:pPr>
        <w:pStyle w:val="Nadpis1"/>
        <w:numPr>
          <w:ilvl w:val="0"/>
          <w:numId w:val="5"/>
        </w:numPr>
        <w:rPr>
          <w:rFonts w:ascii="Arial" w:hAnsi="Arial" w:cs="Arial"/>
          <w:b/>
          <w:bCs/>
          <w:sz w:val="28"/>
          <w:szCs w:val="28"/>
        </w:rPr>
      </w:pPr>
      <w:bookmarkStart w:id="0" w:name="_Toc137623603"/>
      <w:r>
        <w:rPr>
          <w:rFonts w:ascii="Arial" w:hAnsi="Arial" w:cs="Arial"/>
          <w:b/>
          <w:bCs/>
          <w:sz w:val="28"/>
          <w:szCs w:val="28"/>
        </w:rPr>
        <w:lastRenderedPageBreak/>
        <w:t>Předmět plnění</w:t>
      </w:r>
      <w:bookmarkEnd w:id="0"/>
    </w:p>
    <w:p w14:paraId="3DC4A248" w14:textId="77777777" w:rsidR="008D3E45" w:rsidRDefault="002743EC">
      <w:pPr>
        <w:pStyle w:val="Nadpis2"/>
        <w:numPr>
          <w:ilvl w:val="1"/>
          <w:numId w:val="5"/>
        </w:numPr>
        <w:rPr>
          <w:rFonts w:ascii="Arial" w:hAnsi="Arial" w:cs="Arial"/>
          <w:sz w:val="24"/>
          <w:szCs w:val="24"/>
        </w:rPr>
      </w:pPr>
      <w:bookmarkStart w:id="1" w:name="_Toc137623604"/>
      <w:r>
        <w:rPr>
          <w:rFonts w:ascii="Arial" w:hAnsi="Arial" w:cs="Arial"/>
          <w:sz w:val="24"/>
          <w:szCs w:val="24"/>
        </w:rPr>
        <w:t>Předmět plnění:</w:t>
      </w:r>
      <w:bookmarkEnd w:id="1"/>
    </w:p>
    <w:p w14:paraId="3B928497" w14:textId="77777777" w:rsidR="008D3E45" w:rsidRDefault="002743EC">
      <w:pPr>
        <w:spacing w:line="240" w:lineRule="auto"/>
        <w:jc w:val="both"/>
        <w:rPr>
          <w:rFonts w:ascii="Arial" w:hAnsi="Arial" w:cs="Arial"/>
        </w:rPr>
      </w:pPr>
      <w:r>
        <w:rPr>
          <w:rFonts w:ascii="Arial" w:hAnsi="Arial" w:cs="Arial"/>
        </w:rPr>
        <w:t>Předmětem plnění Zhotovitele je zejména:</w:t>
      </w:r>
    </w:p>
    <w:p w14:paraId="7EF565ED" w14:textId="77777777" w:rsidR="008D3E45" w:rsidRDefault="002743EC">
      <w:pPr>
        <w:pStyle w:val="Odstavecseseznamem"/>
        <w:numPr>
          <w:ilvl w:val="0"/>
          <w:numId w:val="43"/>
        </w:numPr>
        <w:spacing w:line="240" w:lineRule="auto"/>
        <w:jc w:val="both"/>
        <w:rPr>
          <w:rFonts w:ascii="Arial" w:hAnsi="Arial" w:cs="Arial"/>
        </w:rPr>
      </w:pPr>
      <w:r>
        <w:rPr>
          <w:rFonts w:ascii="Arial" w:hAnsi="Arial" w:cs="Arial"/>
        </w:rPr>
        <w:t>Dodávka Hlavního informačního systému vč. jeho instalace, implementace a testování.</w:t>
      </w:r>
    </w:p>
    <w:p w14:paraId="27542378" w14:textId="77777777" w:rsidR="008D3E45" w:rsidRDefault="002743EC">
      <w:pPr>
        <w:pStyle w:val="Odstavecseseznamem"/>
        <w:numPr>
          <w:ilvl w:val="0"/>
          <w:numId w:val="43"/>
        </w:numPr>
        <w:spacing w:line="240" w:lineRule="auto"/>
        <w:jc w:val="both"/>
        <w:rPr>
          <w:rFonts w:ascii="Arial" w:hAnsi="Arial" w:cs="Arial"/>
        </w:rPr>
      </w:pPr>
      <w:r>
        <w:rPr>
          <w:rFonts w:ascii="Arial" w:hAnsi="Arial" w:cs="Arial"/>
        </w:rPr>
        <w:t>Převod dat a dokumentů v požadovaném rozsahu.</w:t>
      </w:r>
    </w:p>
    <w:p w14:paraId="61E17B7F" w14:textId="77777777" w:rsidR="008D3E45" w:rsidRDefault="002743EC">
      <w:pPr>
        <w:pStyle w:val="Odstavecseseznamem"/>
        <w:numPr>
          <w:ilvl w:val="0"/>
          <w:numId w:val="43"/>
        </w:numPr>
        <w:spacing w:line="240" w:lineRule="auto"/>
        <w:jc w:val="both"/>
        <w:rPr>
          <w:rFonts w:ascii="Arial" w:hAnsi="Arial" w:cs="Arial"/>
        </w:rPr>
      </w:pPr>
      <w:r>
        <w:rPr>
          <w:rFonts w:ascii="Arial" w:hAnsi="Arial" w:cs="Arial"/>
        </w:rPr>
        <w:t>Poskytnutí licencí potřebných pro užívání díla.</w:t>
      </w:r>
    </w:p>
    <w:p w14:paraId="224BAD3A" w14:textId="77777777" w:rsidR="008D3E45" w:rsidRDefault="002743EC">
      <w:pPr>
        <w:pStyle w:val="Odstavecseseznamem"/>
        <w:numPr>
          <w:ilvl w:val="0"/>
          <w:numId w:val="43"/>
        </w:numPr>
        <w:spacing w:line="240" w:lineRule="auto"/>
        <w:jc w:val="both"/>
        <w:rPr>
          <w:rFonts w:ascii="Arial" w:hAnsi="Arial" w:cs="Arial"/>
        </w:rPr>
      </w:pPr>
      <w:r>
        <w:rPr>
          <w:rFonts w:ascii="Arial" w:hAnsi="Arial" w:cs="Arial"/>
        </w:rPr>
        <w:t>Instalace softwarového vybavení a jeho odzkoušení.</w:t>
      </w:r>
    </w:p>
    <w:p w14:paraId="4C4147BC" w14:textId="374B23C2" w:rsidR="008D3E45" w:rsidRDefault="002743EC">
      <w:pPr>
        <w:pStyle w:val="Odstavecseseznamem"/>
        <w:numPr>
          <w:ilvl w:val="0"/>
          <w:numId w:val="43"/>
        </w:numPr>
        <w:spacing w:line="240" w:lineRule="auto"/>
        <w:jc w:val="both"/>
        <w:rPr>
          <w:rFonts w:ascii="Arial" w:hAnsi="Arial" w:cs="Arial"/>
        </w:rPr>
      </w:pPr>
      <w:r>
        <w:rPr>
          <w:rFonts w:ascii="Arial" w:hAnsi="Arial" w:cs="Arial"/>
        </w:rPr>
        <w:t>Integrace dodaného díla se stávajícím aplikačním (SW, IS) vybavením Objednatele.</w:t>
      </w:r>
    </w:p>
    <w:p w14:paraId="58A79EAB" w14:textId="5D706EA3" w:rsidR="00204F81" w:rsidRPr="00204F81" w:rsidRDefault="00204F81" w:rsidP="00204F81">
      <w:pPr>
        <w:pStyle w:val="Odstavecseseznamem"/>
        <w:numPr>
          <w:ilvl w:val="0"/>
          <w:numId w:val="43"/>
        </w:numPr>
        <w:suppressAutoHyphens w:val="0"/>
        <w:spacing w:line="240" w:lineRule="auto"/>
        <w:jc w:val="both"/>
        <w:rPr>
          <w:rFonts w:ascii="Arial" w:hAnsi="Arial" w:cs="Arial"/>
        </w:rPr>
      </w:pPr>
      <w:r w:rsidRPr="00BA538E">
        <w:rPr>
          <w:rFonts w:ascii="Arial" w:hAnsi="Arial" w:cs="Arial"/>
        </w:rPr>
        <w:t xml:space="preserve">Implementace </w:t>
      </w:r>
      <w:r>
        <w:rPr>
          <w:rFonts w:ascii="Arial" w:hAnsi="Arial" w:cs="Arial"/>
        </w:rPr>
        <w:t>loga</w:t>
      </w:r>
      <w:r w:rsidRPr="00BA538E">
        <w:rPr>
          <w:rFonts w:ascii="Arial" w:hAnsi="Arial" w:cs="Arial"/>
        </w:rPr>
        <w:t xml:space="preserve"> města do šablon a sestav z informačních systémů.</w:t>
      </w:r>
    </w:p>
    <w:p w14:paraId="1C5A7CEE" w14:textId="77777777" w:rsidR="008D3E45" w:rsidRDefault="002743EC">
      <w:pPr>
        <w:pStyle w:val="Odstavecseseznamem"/>
        <w:numPr>
          <w:ilvl w:val="0"/>
          <w:numId w:val="43"/>
        </w:numPr>
        <w:spacing w:line="240" w:lineRule="auto"/>
        <w:jc w:val="both"/>
        <w:rPr>
          <w:rFonts w:ascii="Arial" w:hAnsi="Arial" w:cs="Arial"/>
        </w:rPr>
      </w:pPr>
      <w:r>
        <w:rPr>
          <w:rFonts w:ascii="Arial" w:hAnsi="Arial" w:cs="Arial"/>
        </w:rPr>
        <w:t>Předání kompletní dokumentace a návodů (případně video návodů) k obsluze IS.</w:t>
      </w:r>
    </w:p>
    <w:p w14:paraId="56776AFC" w14:textId="77777777" w:rsidR="008D3E45" w:rsidRDefault="002743EC">
      <w:pPr>
        <w:pStyle w:val="Odstavecseseznamem"/>
        <w:numPr>
          <w:ilvl w:val="0"/>
          <w:numId w:val="43"/>
        </w:numPr>
        <w:spacing w:line="240" w:lineRule="auto"/>
        <w:jc w:val="both"/>
        <w:rPr>
          <w:rFonts w:ascii="Arial" w:hAnsi="Arial" w:cs="Arial"/>
        </w:rPr>
      </w:pPr>
      <w:r>
        <w:rPr>
          <w:rFonts w:ascii="Arial" w:hAnsi="Arial" w:cs="Arial"/>
        </w:rPr>
        <w:t>Zajištění školení v místě sídla Objednatele pro zaměstnance objednatele – školení administrátorů obsluhy a školení uživatelů IS v rozsahu jednotlivých modulů IS (školení bude probíhat přednostně v neúřední dny út, čt a pá nebude-li předem dohodnuto jinak).</w:t>
      </w:r>
    </w:p>
    <w:p w14:paraId="3E502C0D" w14:textId="77777777" w:rsidR="008D3E45" w:rsidRDefault="002743EC">
      <w:pPr>
        <w:pStyle w:val="Odstavecseseznamem"/>
        <w:numPr>
          <w:ilvl w:val="0"/>
          <w:numId w:val="43"/>
        </w:numPr>
        <w:spacing w:line="240" w:lineRule="auto"/>
        <w:jc w:val="both"/>
        <w:rPr>
          <w:rFonts w:ascii="Arial" w:hAnsi="Arial" w:cs="Arial"/>
        </w:rPr>
      </w:pPr>
      <w:r w:rsidRPr="00204F81">
        <w:rPr>
          <w:rFonts w:ascii="Arial" w:hAnsi="Arial" w:cs="Arial"/>
        </w:rPr>
        <w:t>Poskytování záručního servisu v délce trvání 60 měsíců od podpisu předávacího protokolu a uvedení do provozu.</w:t>
      </w:r>
    </w:p>
    <w:p w14:paraId="24B6B4C8" w14:textId="77777777" w:rsidR="008D3E45" w:rsidRDefault="002743EC">
      <w:pPr>
        <w:pStyle w:val="Odstavecseseznamem"/>
        <w:numPr>
          <w:ilvl w:val="0"/>
          <w:numId w:val="43"/>
        </w:numPr>
        <w:spacing w:line="240" w:lineRule="auto"/>
        <w:jc w:val="both"/>
        <w:rPr>
          <w:rFonts w:ascii="Arial" w:hAnsi="Arial" w:cs="Arial"/>
        </w:rPr>
      </w:pPr>
      <w:r>
        <w:rPr>
          <w:rFonts w:ascii="Arial" w:hAnsi="Arial" w:cs="Arial"/>
        </w:rPr>
        <w:t xml:space="preserve">Poskytování zvýšené uživatelské a technické podpory po dobu 60 dnů od podpisu předávacího protokolu etapy A </w:t>
      </w:r>
      <w:proofErr w:type="spellStart"/>
      <w:r>
        <w:rPr>
          <w:rFonts w:ascii="Arial" w:hAnsi="Arial" w:cs="Arial"/>
        </w:rPr>
        <w:t>a</w:t>
      </w:r>
      <w:proofErr w:type="spellEnd"/>
      <w:r>
        <w:rPr>
          <w:rFonts w:ascii="Arial" w:hAnsi="Arial" w:cs="Arial"/>
        </w:rPr>
        <w:t xml:space="preserve"> B díla. </w:t>
      </w:r>
    </w:p>
    <w:p w14:paraId="10423021" w14:textId="77777777" w:rsidR="008D3E45" w:rsidRDefault="002743EC">
      <w:pPr>
        <w:pStyle w:val="Nadpis2"/>
        <w:numPr>
          <w:ilvl w:val="1"/>
          <w:numId w:val="5"/>
        </w:numPr>
        <w:rPr>
          <w:rFonts w:ascii="Arial" w:hAnsi="Arial" w:cs="Arial"/>
          <w:sz w:val="24"/>
          <w:szCs w:val="24"/>
        </w:rPr>
      </w:pPr>
      <w:bookmarkStart w:id="2" w:name="_Hlk73347705"/>
      <w:bookmarkStart w:id="3" w:name="_Toc137623605"/>
      <w:r>
        <w:rPr>
          <w:rFonts w:ascii="Arial" w:hAnsi="Arial" w:cs="Arial"/>
          <w:sz w:val="24"/>
          <w:szCs w:val="24"/>
        </w:rPr>
        <w:t>Realizace předmětu plnění</w:t>
      </w:r>
      <w:bookmarkEnd w:id="2"/>
      <w:bookmarkEnd w:id="3"/>
    </w:p>
    <w:p w14:paraId="563D22CD" w14:textId="77777777" w:rsidR="008D3E45" w:rsidRDefault="002743EC">
      <w:pPr>
        <w:rPr>
          <w:rFonts w:ascii="Arial" w:hAnsi="Arial" w:cs="Arial"/>
        </w:rPr>
      </w:pPr>
      <w:r>
        <w:rPr>
          <w:rFonts w:ascii="Arial" w:hAnsi="Arial" w:cs="Arial"/>
        </w:rPr>
        <w:t>Realizace předmětu plnění je rozdělena na 3 fáze</w:t>
      </w:r>
    </w:p>
    <w:p w14:paraId="026CF0E3" w14:textId="77777777" w:rsidR="008D3E45" w:rsidRDefault="002743EC">
      <w:pPr>
        <w:pStyle w:val="Nadpis3"/>
        <w:numPr>
          <w:ilvl w:val="2"/>
          <w:numId w:val="5"/>
        </w:numPr>
        <w:rPr>
          <w:rFonts w:ascii="Arial" w:hAnsi="Arial" w:cs="Arial"/>
        </w:rPr>
      </w:pPr>
      <w:bookmarkStart w:id="4" w:name="_Toc137623606"/>
      <w:r>
        <w:rPr>
          <w:rFonts w:ascii="Arial" w:hAnsi="Arial" w:cs="Arial"/>
        </w:rPr>
        <w:t>Fáze 1 - analytická fáze</w:t>
      </w:r>
      <w:bookmarkEnd w:id="4"/>
    </w:p>
    <w:p w14:paraId="2861E2D9" w14:textId="77777777" w:rsidR="008D3E45" w:rsidRDefault="002743EC">
      <w:pPr>
        <w:spacing w:line="240" w:lineRule="auto"/>
        <w:jc w:val="both"/>
        <w:rPr>
          <w:rFonts w:ascii="Arial" w:hAnsi="Arial" w:cs="Arial"/>
        </w:rPr>
      </w:pPr>
      <w:r>
        <w:rPr>
          <w:rFonts w:ascii="Arial" w:hAnsi="Arial" w:cs="Arial"/>
        </w:rPr>
        <w:t>Analytická fáze zahrnuje následující činnosti Poskytovatele:</w:t>
      </w:r>
    </w:p>
    <w:p w14:paraId="4E486305"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provedení detailní analýzy požadavků Objednatele na řešení, jejich detailní rozpracování a verifikace s Objednatelem určenými pracovníky za účelem ověření správnosti a vhodnosti navrženého postupu a jeho optimalizace</w:t>
      </w:r>
    </w:p>
    <w:p w14:paraId="4A0B8C89"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zpracování Cílového konceptu (implementační studie) a harmonogramu implementace včetně definice klíčových implementačních milníků.</w:t>
      </w:r>
    </w:p>
    <w:p w14:paraId="381B35D1"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Výstup: Cílový koncept</w:t>
      </w:r>
    </w:p>
    <w:p w14:paraId="06EC68CC" w14:textId="77777777" w:rsidR="008D3E45" w:rsidRDefault="002743EC">
      <w:pPr>
        <w:pStyle w:val="Nadpis3"/>
        <w:numPr>
          <w:ilvl w:val="2"/>
          <w:numId w:val="5"/>
        </w:numPr>
        <w:rPr>
          <w:rFonts w:ascii="Arial" w:hAnsi="Arial" w:cs="Arial"/>
        </w:rPr>
      </w:pPr>
      <w:bookmarkStart w:id="5" w:name="_Toc137623607"/>
      <w:r>
        <w:rPr>
          <w:rFonts w:ascii="Arial" w:hAnsi="Arial" w:cs="Arial"/>
        </w:rPr>
        <w:t>Fáze 2 - implementační fáze</w:t>
      </w:r>
      <w:bookmarkEnd w:id="5"/>
    </w:p>
    <w:p w14:paraId="367D13BB" w14:textId="77777777" w:rsidR="008D3E45" w:rsidRDefault="002743EC">
      <w:pPr>
        <w:spacing w:line="240" w:lineRule="auto"/>
        <w:jc w:val="both"/>
        <w:rPr>
          <w:rFonts w:ascii="Arial" w:hAnsi="Arial" w:cs="Arial"/>
        </w:rPr>
      </w:pPr>
      <w:r>
        <w:rPr>
          <w:rFonts w:ascii="Arial" w:hAnsi="Arial" w:cs="Arial"/>
        </w:rPr>
        <w:t>Implementační fáze zahrnuje následující činnosti Poskytovatele:</w:t>
      </w:r>
    </w:p>
    <w:p w14:paraId="776ABA8E"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vlastní implementaci IS a integraci do prostředí Objednatele</w:t>
      </w:r>
    </w:p>
    <w:p w14:paraId="5483E0AE"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školení</w:t>
      </w:r>
    </w:p>
    <w:p w14:paraId="624F603B"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testování</w:t>
      </w:r>
    </w:p>
    <w:p w14:paraId="1A2B9C4A"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zajištění přípravy nasazení a vlastní nasazení IS do produkčního provozu</w:t>
      </w:r>
    </w:p>
    <w:p w14:paraId="16178918"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Výstupy: Funkční IS odpovídající specifikaci řešení a veškerým požadavkům Objednatele, zejména detailní specifikaci uvedené ve výstupu Fáze 1 (Cílovém konceptu), veškerá související uživatelská a technická dokumentace k IS, včetně požadovaných licencí k IS a protokoly o Poskytovatelem provedených, úspěšně zakončených testech IS a o proškolení určených pracovníků Objednatele.</w:t>
      </w:r>
    </w:p>
    <w:p w14:paraId="1FF318C4" w14:textId="77777777" w:rsidR="008D3E45" w:rsidRDefault="002743EC">
      <w:pPr>
        <w:pStyle w:val="Nadpis3"/>
        <w:numPr>
          <w:ilvl w:val="2"/>
          <w:numId w:val="5"/>
        </w:numPr>
        <w:rPr>
          <w:rFonts w:ascii="Arial" w:hAnsi="Arial" w:cs="Arial"/>
        </w:rPr>
      </w:pPr>
      <w:bookmarkStart w:id="6" w:name="_Toc137623608"/>
      <w:r>
        <w:rPr>
          <w:rFonts w:ascii="Arial" w:hAnsi="Arial" w:cs="Arial"/>
        </w:rPr>
        <w:t>Fáze 3 - provozní fáze</w:t>
      </w:r>
      <w:bookmarkEnd w:id="6"/>
    </w:p>
    <w:p w14:paraId="4C09CFC6" w14:textId="77777777" w:rsidR="008D3E45" w:rsidRDefault="002743EC">
      <w:pPr>
        <w:spacing w:line="240" w:lineRule="auto"/>
        <w:jc w:val="both"/>
        <w:rPr>
          <w:rFonts w:ascii="Arial" w:hAnsi="Arial" w:cs="Arial"/>
        </w:rPr>
      </w:pPr>
      <w:r>
        <w:rPr>
          <w:rFonts w:ascii="Arial" w:hAnsi="Arial" w:cs="Arial"/>
        </w:rPr>
        <w:t>Provozní fáze zahrnuje následující činnosti Poskytovatele:</w:t>
      </w:r>
    </w:p>
    <w:p w14:paraId="2F74BE17"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 xml:space="preserve">poskytování technické podpory, zahrnující také služby </w:t>
      </w:r>
      <w:proofErr w:type="spellStart"/>
      <w:r>
        <w:rPr>
          <w:rFonts w:ascii="Arial" w:hAnsi="Arial" w:cs="Arial"/>
        </w:rPr>
        <w:t>maintenance</w:t>
      </w:r>
      <w:proofErr w:type="spellEnd"/>
      <w:r>
        <w:rPr>
          <w:rFonts w:ascii="Arial" w:hAnsi="Arial" w:cs="Arial"/>
        </w:rPr>
        <w:t xml:space="preserve"> licencí a provoz testovacího prostředí. </w:t>
      </w:r>
    </w:p>
    <w:p w14:paraId="2CAD460F" w14:textId="77777777" w:rsidR="008D3E45" w:rsidRDefault="002743EC">
      <w:pPr>
        <w:pStyle w:val="Odstavecseseznamem"/>
        <w:numPr>
          <w:ilvl w:val="0"/>
          <w:numId w:val="44"/>
        </w:numPr>
        <w:spacing w:line="240" w:lineRule="auto"/>
        <w:jc w:val="both"/>
        <w:rPr>
          <w:rFonts w:ascii="Arial" w:hAnsi="Arial" w:cs="Arial"/>
        </w:rPr>
      </w:pPr>
      <w:r>
        <w:rPr>
          <w:rFonts w:ascii="Arial" w:hAnsi="Arial" w:cs="Arial"/>
        </w:rPr>
        <w:t>poskytování služeb rozvoje IS (dále jen „Služby rozvoje“)</w:t>
      </w:r>
    </w:p>
    <w:p w14:paraId="0E656ECA" w14:textId="77777777" w:rsidR="008D3E45" w:rsidRDefault="002743EC">
      <w:pPr>
        <w:pStyle w:val="Nadpis2"/>
        <w:numPr>
          <w:ilvl w:val="1"/>
          <w:numId w:val="5"/>
        </w:numPr>
        <w:rPr>
          <w:rFonts w:ascii="Arial" w:hAnsi="Arial" w:cs="Arial"/>
          <w:sz w:val="24"/>
          <w:szCs w:val="24"/>
        </w:rPr>
      </w:pPr>
      <w:bookmarkStart w:id="7" w:name="_Toc137623609"/>
      <w:r>
        <w:rPr>
          <w:rFonts w:ascii="Arial" w:hAnsi="Arial" w:cs="Arial"/>
          <w:sz w:val="24"/>
          <w:szCs w:val="24"/>
        </w:rPr>
        <w:lastRenderedPageBreak/>
        <w:t>Realizace předmětu plnění ve fázi 2</w:t>
      </w:r>
      <w:bookmarkEnd w:id="7"/>
      <w:r>
        <w:rPr>
          <w:rFonts w:ascii="Arial" w:hAnsi="Arial" w:cs="Arial"/>
          <w:sz w:val="24"/>
          <w:szCs w:val="24"/>
        </w:rPr>
        <w:t xml:space="preserve"> </w:t>
      </w:r>
    </w:p>
    <w:p w14:paraId="6457FDD8" w14:textId="77777777" w:rsidR="008D3E45" w:rsidRDefault="002743EC">
      <w:pPr>
        <w:spacing w:line="240" w:lineRule="auto"/>
        <w:jc w:val="both"/>
        <w:rPr>
          <w:rFonts w:ascii="Arial" w:hAnsi="Arial" w:cs="Arial"/>
        </w:rPr>
      </w:pPr>
      <w:r>
        <w:rPr>
          <w:rFonts w:ascii="Arial" w:hAnsi="Arial" w:cs="Arial"/>
        </w:rPr>
        <w:t>Realizace předmětu plnění ve fázi 2 je rozdělena na 2 části (etapy)</w:t>
      </w:r>
    </w:p>
    <w:p w14:paraId="1EB225BB" w14:textId="77777777" w:rsidR="008D3E45" w:rsidRDefault="002743EC">
      <w:pPr>
        <w:pStyle w:val="Nadpis3"/>
        <w:numPr>
          <w:ilvl w:val="2"/>
          <w:numId w:val="5"/>
        </w:numPr>
        <w:rPr>
          <w:rFonts w:ascii="Arial" w:hAnsi="Arial" w:cs="Arial"/>
        </w:rPr>
      </w:pPr>
      <w:bookmarkStart w:id="8" w:name="_Toc137623610"/>
      <w:r>
        <w:rPr>
          <w:rFonts w:ascii="Arial" w:hAnsi="Arial" w:cs="Arial"/>
        </w:rPr>
        <w:t>Etapa A:</w:t>
      </w:r>
      <w:bookmarkEnd w:id="8"/>
      <w:r>
        <w:rPr>
          <w:rFonts w:ascii="Arial" w:hAnsi="Arial" w:cs="Arial"/>
        </w:rPr>
        <w:t xml:space="preserve"> </w:t>
      </w:r>
    </w:p>
    <w:p w14:paraId="335E3DBE" w14:textId="77777777" w:rsidR="008D3E45" w:rsidRDefault="002743EC">
      <w:pPr>
        <w:pStyle w:val="Odstavecseseznamem"/>
        <w:numPr>
          <w:ilvl w:val="3"/>
          <w:numId w:val="41"/>
        </w:numPr>
        <w:spacing w:line="240" w:lineRule="auto"/>
        <w:ind w:left="1008"/>
        <w:jc w:val="both"/>
        <w:rPr>
          <w:rFonts w:ascii="Arial" w:hAnsi="Arial" w:cs="Arial"/>
        </w:rPr>
      </w:pPr>
      <w:r>
        <w:rPr>
          <w:rFonts w:ascii="Arial" w:hAnsi="Arial" w:cs="Arial"/>
        </w:rPr>
        <w:t xml:space="preserve">administrace systému, </w:t>
      </w:r>
    </w:p>
    <w:p w14:paraId="41736E73" w14:textId="77777777" w:rsidR="008D3E45" w:rsidRDefault="002743EC">
      <w:pPr>
        <w:pStyle w:val="Odstavecseseznamem"/>
        <w:numPr>
          <w:ilvl w:val="3"/>
          <w:numId w:val="41"/>
        </w:numPr>
        <w:spacing w:line="240" w:lineRule="auto"/>
        <w:ind w:left="1008"/>
        <w:jc w:val="both"/>
        <w:rPr>
          <w:rFonts w:ascii="Arial" w:hAnsi="Arial" w:cs="Arial"/>
        </w:rPr>
      </w:pPr>
      <w:r>
        <w:rPr>
          <w:rFonts w:ascii="Arial" w:hAnsi="Arial" w:cs="Arial"/>
        </w:rPr>
        <w:t xml:space="preserve">interní (lokální) registry, </w:t>
      </w:r>
    </w:p>
    <w:p w14:paraId="0461161C" w14:textId="77777777" w:rsidR="008D3E45" w:rsidRDefault="002743EC">
      <w:pPr>
        <w:pStyle w:val="Odstavecseseznamem"/>
        <w:numPr>
          <w:ilvl w:val="3"/>
          <w:numId w:val="41"/>
        </w:numPr>
        <w:spacing w:line="240" w:lineRule="auto"/>
        <w:ind w:left="1008"/>
        <w:jc w:val="both"/>
        <w:rPr>
          <w:rFonts w:ascii="Arial" w:hAnsi="Arial" w:cs="Arial"/>
        </w:rPr>
      </w:pPr>
      <w:r>
        <w:rPr>
          <w:rFonts w:ascii="Arial" w:hAnsi="Arial" w:cs="Arial"/>
        </w:rPr>
        <w:t xml:space="preserve">ekonomický systém (rozpočet, účetnictví, elektronický oběh dokumentů, kniha přijatých faktur a platebních poukazů, kniha vydaných faktur, smlouvy, objednávky, vymáhání pohledávek, příjmy, výdaje, evidence místních poplatků, banka, pokladna, majetek, sklady), </w:t>
      </w:r>
    </w:p>
    <w:p w14:paraId="1B99EBF8" w14:textId="70F09022" w:rsidR="008D3E45" w:rsidRPr="00896BB2" w:rsidRDefault="002743EC">
      <w:pPr>
        <w:pStyle w:val="Odstavecseseznamem"/>
        <w:numPr>
          <w:ilvl w:val="3"/>
          <w:numId w:val="41"/>
        </w:numPr>
        <w:spacing w:line="240" w:lineRule="auto"/>
        <w:ind w:left="1008"/>
        <w:jc w:val="both"/>
        <w:rPr>
          <w:rFonts w:ascii="Arial" w:hAnsi="Arial" w:cs="Arial"/>
        </w:rPr>
      </w:pPr>
      <w:r w:rsidRPr="00896BB2">
        <w:rPr>
          <w:rFonts w:ascii="Arial" w:hAnsi="Arial" w:cs="Arial"/>
        </w:rPr>
        <w:t>volby</w:t>
      </w:r>
    </w:p>
    <w:p w14:paraId="7AFE3A9E" w14:textId="77777777" w:rsidR="008D3E45" w:rsidRDefault="002743EC">
      <w:pPr>
        <w:pStyle w:val="Odstavecseseznamem"/>
        <w:numPr>
          <w:ilvl w:val="3"/>
          <w:numId w:val="41"/>
        </w:numPr>
        <w:spacing w:line="240" w:lineRule="auto"/>
        <w:ind w:left="1008"/>
        <w:jc w:val="both"/>
        <w:rPr>
          <w:rFonts w:ascii="Arial" w:hAnsi="Arial" w:cs="Arial"/>
        </w:rPr>
      </w:pPr>
      <w:r>
        <w:rPr>
          <w:rFonts w:ascii="Arial" w:hAnsi="Arial" w:cs="Arial"/>
        </w:rPr>
        <w:t>Nájemné nebytových prostor</w:t>
      </w:r>
    </w:p>
    <w:p w14:paraId="1324F033" w14:textId="77777777" w:rsidR="000E2E42" w:rsidRDefault="002743EC">
      <w:pPr>
        <w:pStyle w:val="Odstavecseseznamem"/>
        <w:numPr>
          <w:ilvl w:val="3"/>
          <w:numId w:val="41"/>
        </w:numPr>
        <w:spacing w:line="240" w:lineRule="auto"/>
        <w:ind w:left="1008"/>
        <w:jc w:val="both"/>
        <w:rPr>
          <w:rFonts w:ascii="Arial" w:hAnsi="Arial" w:cs="Arial"/>
        </w:rPr>
      </w:pPr>
      <w:r>
        <w:rPr>
          <w:rFonts w:ascii="Arial" w:hAnsi="Arial" w:cs="Arial"/>
        </w:rPr>
        <w:t xml:space="preserve">integrační vazby (správní agendy (software VITA), ISRS (informační systém registr smluv), ARES (administrativní registr ekonomických subjektů), ISZR (informační systém základních registrů), AISEO (agendový informační systém evidence obyvatel), AISC (agendový informační systém cizinců), IR (insolvenční rejstřík), CSÚIS (centrální systém účetních informací státu), EZOP (spisová služba) dle </w:t>
      </w:r>
      <w:r w:rsidR="000E2E42">
        <w:rPr>
          <w:rFonts w:ascii="Arial" w:hAnsi="Arial" w:cs="Arial"/>
        </w:rPr>
        <w:t>35</w:t>
      </w:r>
    </w:p>
    <w:p w14:paraId="061BC214" w14:textId="7779B515" w:rsidR="008D3E45" w:rsidRDefault="002743EC">
      <w:pPr>
        <w:pStyle w:val="Odstavecseseznamem"/>
        <w:numPr>
          <w:ilvl w:val="3"/>
          <w:numId w:val="41"/>
        </w:numPr>
        <w:spacing w:line="240" w:lineRule="auto"/>
        <w:ind w:left="1008"/>
        <w:jc w:val="both"/>
        <w:rPr>
          <w:rFonts w:ascii="Arial" w:hAnsi="Arial" w:cs="Arial"/>
        </w:rPr>
      </w:pPr>
      <w:r>
        <w:rPr>
          <w:rFonts w:ascii="Arial" w:hAnsi="Arial" w:cs="Arial"/>
        </w:rPr>
        <w:t>.</w:t>
      </w:r>
    </w:p>
    <w:p w14:paraId="71F12459" w14:textId="77777777" w:rsidR="008D3E45" w:rsidRDefault="002743EC">
      <w:pPr>
        <w:pStyle w:val="Nadpis3"/>
        <w:numPr>
          <w:ilvl w:val="2"/>
          <w:numId w:val="5"/>
        </w:numPr>
        <w:rPr>
          <w:rFonts w:ascii="Arial" w:hAnsi="Arial" w:cs="Arial"/>
        </w:rPr>
      </w:pPr>
      <w:bookmarkStart w:id="9" w:name="_Toc137623611"/>
      <w:r>
        <w:rPr>
          <w:rFonts w:ascii="Arial" w:hAnsi="Arial" w:cs="Arial"/>
        </w:rPr>
        <w:t>Etapa B</w:t>
      </w:r>
      <w:bookmarkEnd w:id="9"/>
    </w:p>
    <w:p w14:paraId="4B0C552E" w14:textId="77777777" w:rsidR="008D3E45" w:rsidRDefault="002743EC">
      <w:pPr>
        <w:pStyle w:val="Odstavecseseznamem"/>
        <w:numPr>
          <w:ilvl w:val="3"/>
          <w:numId w:val="42"/>
        </w:numPr>
        <w:spacing w:line="240" w:lineRule="auto"/>
        <w:ind w:left="1008"/>
        <w:jc w:val="both"/>
        <w:rPr>
          <w:rFonts w:ascii="Arial" w:hAnsi="Arial" w:cs="Arial"/>
        </w:rPr>
      </w:pPr>
      <w:r>
        <w:rPr>
          <w:rFonts w:ascii="Arial" w:hAnsi="Arial" w:cs="Arial"/>
        </w:rPr>
        <w:t>Portál občana</w:t>
      </w:r>
    </w:p>
    <w:p w14:paraId="332CA073" w14:textId="48928D03" w:rsidR="008D3E45" w:rsidRDefault="002743EC">
      <w:pPr>
        <w:pStyle w:val="Odstavecseseznamem"/>
        <w:numPr>
          <w:ilvl w:val="3"/>
          <w:numId w:val="42"/>
        </w:numPr>
        <w:spacing w:line="240" w:lineRule="auto"/>
        <w:ind w:left="1008"/>
        <w:jc w:val="both"/>
        <w:rPr>
          <w:rFonts w:ascii="Arial" w:hAnsi="Arial" w:cs="Arial"/>
        </w:rPr>
      </w:pPr>
      <w:r>
        <w:rPr>
          <w:rFonts w:ascii="Arial" w:hAnsi="Arial" w:cs="Arial"/>
        </w:rPr>
        <w:t>integrace na platební bránu</w:t>
      </w:r>
    </w:p>
    <w:p w14:paraId="393890DE" w14:textId="4993DFA8" w:rsidR="009E373F" w:rsidRPr="009E373F" w:rsidRDefault="009E373F" w:rsidP="009E373F">
      <w:pPr>
        <w:pStyle w:val="Nadpis3"/>
        <w:numPr>
          <w:ilvl w:val="2"/>
          <w:numId w:val="5"/>
        </w:numPr>
        <w:rPr>
          <w:rFonts w:ascii="Arial" w:hAnsi="Arial" w:cs="Arial"/>
        </w:rPr>
      </w:pPr>
      <w:bookmarkStart w:id="10" w:name="_Toc137623612"/>
      <w:r>
        <w:rPr>
          <w:rFonts w:ascii="Arial" w:hAnsi="Arial" w:cs="Arial"/>
        </w:rPr>
        <w:t>Etapa C</w:t>
      </w:r>
      <w:bookmarkEnd w:id="10"/>
    </w:p>
    <w:p w14:paraId="52143458" w14:textId="77777777" w:rsidR="008D3E45" w:rsidRDefault="002743EC">
      <w:pPr>
        <w:pStyle w:val="Odstavecseseznamem"/>
        <w:numPr>
          <w:ilvl w:val="3"/>
          <w:numId w:val="42"/>
        </w:numPr>
        <w:spacing w:line="240" w:lineRule="auto"/>
        <w:ind w:left="1008"/>
        <w:jc w:val="both"/>
        <w:rPr>
          <w:rFonts w:ascii="Arial" w:hAnsi="Arial" w:cs="Arial"/>
        </w:rPr>
      </w:pPr>
      <w:r>
        <w:rPr>
          <w:rFonts w:ascii="Arial" w:hAnsi="Arial" w:cs="Arial"/>
        </w:rPr>
        <w:t>integrace na radarové měření</w:t>
      </w:r>
    </w:p>
    <w:p w14:paraId="6C28E244" w14:textId="77777777" w:rsidR="008D3E45" w:rsidRDefault="002743EC">
      <w:pPr>
        <w:pStyle w:val="Odstavecseseznamem"/>
        <w:numPr>
          <w:ilvl w:val="3"/>
          <w:numId w:val="42"/>
        </w:numPr>
        <w:spacing w:line="240" w:lineRule="auto"/>
        <w:ind w:left="1008"/>
        <w:jc w:val="both"/>
        <w:rPr>
          <w:rFonts w:ascii="Arial" w:hAnsi="Arial" w:cs="Arial"/>
        </w:rPr>
      </w:pPr>
      <w:r>
        <w:rPr>
          <w:rFonts w:ascii="Arial" w:hAnsi="Arial" w:cs="Arial"/>
        </w:rPr>
        <w:t>integrace na poplatkový automat</w:t>
      </w:r>
    </w:p>
    <w:p w14:paraId="777D43C9" w14:textId="77777777" w:rsidR="008D3E45" w:rsidRDefault="002743EC">
      <w:pPr>
        <w:pStyle w:val="Nadpis1"/>
        <w:numPr>
          <w:ilvl w:val="0"/>
          <w:numId w:val="5"/>
        </w:numPr>
        <w:rPr>
          <w:rFonts w:ascii="Arial" w:hAnsi="Arial" w:cs="Arial"/>
          <w:b/>
          <w:bCs/>
          <w:sz w:val="28"/>
          <w:szCs w:val="28"/>
        </w:rPr>
      </w:pPr>
      <w:bookmarkStart w:id="11" w:name="_Toc137623613"/>
      <w:r>
        <w:rPr>
          <w:rFonts w:ascii="Arial" w:hAnsi="Arial" w:cs="Arial"/>
          <w:b/>
          <w:bCs/>
          <w:sz w:val="28"/>
          <w:szCs w:val="28"/>
        </w:rPr>
        <w:t>Společné požadavky</w:t>
      </w:r>
      <w:bookmarkEnd w:id="11"/>
    </w:p>
    <w:p w14:paraId="1B9E643E" w14:textId="77777777" w:rsidR="008D3E45" w:rsidRDefault="002743EC">
      <w:pPr>
        <w:pStyle w:val="Nadpis2"/>
        <w:numPr>
          <w:ilvl w:val="1"/>
          <w:numId w:val="5"/>
        </w:numPr>
        <w:rPr>
          <w:rFonts w:ascii="Arial" w:hAnsi="Arial" w:cs="Arial"/>
          <w:sz w:val="24"/>
          <w:szCs w:val="24"/>
        </w:rPr>
      </w:pPr>
      <w:bookmarkStart w:id="12" w:name="_Toc137623614"/>
      <w:r>
        <w:rPr>
          <w:rFonts w:ascii="Arial" w:hAnsi="Arial" w:cs="Arial"/>
          <w:sz w:val="24"/>
          <w:szCs w:val="24"/>
        </w:rPr>
        <w:t>Způsob prokázání splnění požadavků minimálního plnění</w:t>
      </w:r>
      <w:bookmarkEnd w:id="12"/>
    </w:p>
    <w:p w14:paraId="2678597E" w14:textId="77777777" w:rsidR="008D3E45" w:rsidRDefault="002743EC">
      <w:pPr>
        <w:pStyle w:val="Odstavecseseznamem"/>
        <w:numPr>
          <w:ilvl w:val="0"/>
          <w:numId w:val="2"/>
        </w:numPr>
        <w:jc w:val="both"/>
        <w:rPr>
          <w:rFonts w:ascii="Arial" w:hAnsi="Arial" w:cs="Arial"/>
        </w:rPr>
      </w:pPr>
      <w:r>
        <w:rPr>
          <w:rFonts w:ascii="Arial" w:hAnsi="Arial" w:cs="Arial"/>
        </w:rPr>
        <w:t>Zadavatel požaduje, aby Dodavatelem nabízená dodávka splňovala veškeré dále uvedené požadavky (funkcionality a parametry) a tyto byly zahrnuty v Nabídce Dodavatele a v celkové nabídkové ceně.</w:t>
      </w:r>
    </w:p>
    <w:p w14:paraId="720E0EBD" w14:textId="77777777" w:rsidR="008D3E45" w:rsidRDefault="002743EC">
      <w:pPr>
        <w:pStyle w:val="Odstavecseseznamem"/>
        <w:numPr>
          <w:ilvl w:val="0"/>
          <w:numId w:val="2"/>
        </w:numPr>
        <w:jc w:val="both"/>
        <w:rPr>
          <w:rFonts w:ascii="Arial" w:hAnsi="Arial" w:cs="Arial"/>
        </w:rPr>
      </w:pPr>
      <w:r>
        <w:rPr>
          <w:rFonts w:ascii="Arial" w:hAnsi="Arial" w:cs="Arial"/>
        </w:rPr>
        <w:t>Dodavatel jednoznačně deklaruje splnění, popřípadě absenci každého z níže uvedených požadavků v tabulkách označených jako „</w:t>
      </w:r>
      <w:r>
        <w:rPr>
          <w:rFonts w:ascii="Arial" w:hAnsi="Arial" w:cs="Arial"/>
          <w:b/>
          <w:bCs/>
        </w:rPr>
        <w:t>Minimální požadavky …</w:t>
      </w:r>
      <w:r>
        <w:rPr>
          <w:rFonts w:ascii="Arial" w:hAnsi="Arial" w:cs="Arial"/>
        </w:rPr>
        <w:t xml:space="preserve">“, a to vyplněním příslušného pole </w:t>
      </w:r>
      <w:r>
        <w:rPr>
          <w:rFonts w:ascii="Arial" w:hAnsi="Arial" w:cs="Arial"/>
          <w:b/>
          <w:bCs/>
          <w:i/>
          <w:iCs/>
          <w:color w:val="FFFFFF" w:themeColor="background1"/>
          <w:highlight w:val="blue"/>
        </w:rPr>
        <w:t>Splněno</w:t>
      </w:r>
      <w:r>
        <w:rPr>
          <w:rFonts w:ascii="Arial" w:hAnsi="Arial" w:cs="Arial"/>
        </w:rPr>
        <w:t xml:space="preserve"> jednou ze dvou nabízených možností</w:t>
      </w:r>
    </w:p>
    <w:p w14:paraId="20584BF1" w14:textId="77777777" w:rsidR="008D3E45" w:rsidRDefault="002743EC">
      <w:pPr>
        <w:pStyle w:val="Odstavecseseznamem"/>
        <w:numPr>
          <w:ilvl w:val="1"/>
          <w:numId w:val="3"/>
        </w:numPr>
        <w:jc w:val="both"/>
        <w:rPr>
          <w:rFonts w:ascii="Arial" w:hAnsi="Arial" w:cs="Arial"/>
        </w:rPr>
      </w:pPr>
      <w:r>
        <w:rPr>
          <w:rFonts w:ascii="Arial" w:hAnsi="Arial" w:cs="Arial"/>
        </w:rPr>
        <w:t>„</w:t>
      </w:r>
      <w:r>
        <w:rPr>
          <w:rFonts w:ascii="Arial" w:hAnsi="Arial" w:cs="Arial"/>
          <w:b/>
          <w:bCs/>
        </w:rPr>
        <w:t>ANO</w:t>
      </w:r>
      <w:r>
        <w:rPr>
          <w:rFonts w:ascii="Arial" w:hAnsi="Arial" w:cs="Arial"/>
        </w:rPr>
        <w:t>“ - v případě že dodávka Dodavatele (Nabídka) minimální požadavek splňuje,</w:t>
      </w:r>
    </w:p>
    <w:p w14:paraId="766629F3" w14:textId="77777777" w:rsidR="008D3E45" w:rsidRDefault="002743EC">
      <w:pPr>
        <w:ind w:left="720"/>
        <w:jc w:val="both"/>
        <w:rPr>
          <w:rFonts w:ascii="Arial" w:hAnsi="Arial" w:cs="Arial"/>
        </w:rPr>
      </w:pPr>
      <w:r>
        <w:rPr>
          <w:rFonts w:ascii="Arial" w:hAnsi="Arial" w:cs="Arial"/>
        </w:rPr>
        <w:t>nebo</w:t>
      </w:r>
    </w:p>
    <w:p w14:paraId="48644178" w14:textId="77777777" w:rsidR="008D3E45" w:rsidRDefault="002743EC">
      <w:pPr>
        <w:pStyle w:val="Odstavecseseznamem"/>
        <w:numPr>
          <w:ilvl w:val="1"/>
          <w:numId w:val="3"/>
        </w:numPr>
        <w:jc w:val="both"/>
        <w:rPr>
          <w:rFonts w:ascii="Arial" w:hAnsi="Arial" w:cs="Arial"/>
        </w:rPr>
      </w:pPr>
      <w:r>
        <w:rPr>
          <w:rFonts w:ascii="Arial" w:hAnsi="Arial" w:cs="Arial"/>
        </w:rPr>
        <w:t>„</w:t>
      </w:r>
      <w:r>
        <w:rPr>
          <w:rFonts w:ascii="Arial" w:hAnsi="Arial" w:cs="Arial"/>
          <w:b/>
          <w:bCs/>
        </w:rPr>
        <w:t>NE</w:t>
      </w:r>
      <w:r>
        <w:rPr>
          <w:rFonts w:ascii="Arial" w:hAnsi="Arial" w:cs="Arial"/>
        </w:rPr>
        <w:t xml:space="preserve">“ - v případě že dodávka Dodavatele (Nabídka) minimální požadavek </w:t>
      </w:r>
      <w:r>
        <w:rPr>
          <w:rFonts w:ascii="Arial" w:hAnsi="Arial" w:cs="Arial"/>
          <w:b/>
          <w:bCs/>
        </w:rPr>
        <w:t>nesplňuje</w:t>
      </w:r>
    </w:p>
    <w:p w14:paraId="49306B8A" w14:textId="77777777" w:rsidR="008D3E45" w:rsidRDefault="002743EC">
      <w:pPr>
        <w:ind w:left="708"/>
        <w:jc w:val="both"/>
        <w:rPr>
          <w:rFonts w:ascii="Arial" w:hAnsi="Arial" w:cs="Arial"/>
        </w:rPr>
      </w:pPr>
      <w:r>
        <w:rPr>
          <w:rFonts w:ascii="Arial" w:hAnsi="Arial" w:cs="Arial"/>
        </w:rPr>
        <w:t>Zadavatel požaduje informaci o skutečné funkcionalitě nabízeného systému, kterou bude možné ověřit v nasazeném systému, a to již v testovacím provozu (testovacím prostředí, např. v rámci školení uživatelů).</w:t>
      </w:r>
    </w:p>
    <w:p w14:paraId="619A69E4" w14:textId="77777777" w:rsidR="008D3E45" w:rsidRDefault="002743EC">
      <w:pPr>
        <w:ind w:left="708"/>
        <w:jc w:val="both"/>
        <w:rPr>
          <w:rFonts w:ascii="Arial" w:hAnsi="Arial" w:cs="Arial"/>
          <w:b/>
        </w:rPr>
      </w:pPr>
      <w:r>
        <w:rPr>
          <w:rFonts w:ascii="Arial" w:hAnsi="Arial" w:cs="Arial"/>
        </w:rPr>
        <w:t xml:space="preserve">Tabulky s vyplněním polí </w:t>
      </w:r>
      <w:r>
        <w:rPr>
          <w:rFonts w:ascii="Arial" w:hAnsi="Arial" w:cs="Arial"/>
          <w:b/>
          <w:bCs/>
          <w:i/>
          <w:iCs/>
          <w:color w:val="FFFFFF" w:themeColor="background1"/>
          <w:highlight w:val="blue"/>
        </w:rPr>
        <w:t>Splněno</w:t>
      </w:r>
      <w:r>
        <w:rPr>
          <w:rFonts w:ascii="Arial" w:hAnsi="Arial" w:cs="Arial"/>
        </w:rPr>
        <w:t xml:space="preserve"> budou nedílnou součástí nabídky. </w:t>
      </w:r>
      <w:r>
        <w:rPr>
          <w:rFonts w:ascii="Arial" w:hAnsi="Arial" w:cs="Arial"/>
          <w:b/>
        </w:rPr>
        <w:t>V případě nevyplnění požadovaných údajů zadavatel vyloučí Dodavatele z účasti v zadávacím řízení.</w:t>
      </w:r>
    </w:p>
    <w:p w14:paraId="7BDD4B15" w14:textId="77777777" w:rsidR="008D3E45" w:rsidRDefault="002743EC">
      <w:pPr>
        <w:pStyle w:val="Odstavecseseznamem"/>
        <w:numPr>
          <w:ilvl w:val="0"/>
          <w:numId w:val="2"/>
        </w:numPr>
        <w:jc w:val="both"/>
        <w:rPr>
          <w:rFonts w:ascii="Arial" w:hAnsi="Arial" w:cs="Arial"/>
        </w:rPr>
      </w:pPr>
      <w:r>
        <w:rPr>
          <w:rFonts w:ascii="Arial" w:hAnsi="Arial" w:cs="Arial"/>
        </w:rPr>
        <w:lastRenderedPageBreak/>
        <w:t>V případě, že Dodavatel v příslušné položce pole neoznačí nebo v položce budou označeny obě možnosti dle čl. 2), může být zadavatelem vyzván k objasnění či doplnění nabídky.</w:t>
      </w:r>
    </w:p>
    <w:p w14:paraId="73965D1C" w14:textId="77777777" w:rsidR="008D3E45" w:rsidRDefault="002743EC">
      <w:pPr>
        <w:pStyle w:val="Odstavecseseznamem"/>
        <w:numPr>
          <w:ilvl w:val="0"/>
          <w:numId w:val="2"/>
        </w:numPr>
        <w:jc w:val="both"/>
        <w:rPr>
          <w:rFonts w:ascii="Arial" w:hAnsi="Arial" w:cs="Arial"/>
        </w:rPr>
      </w:pPr>
      <w:r>
        <w:rPr>
          <w:rFonts w:ascii="Arial" w:hAnsi="Arial" w:cs="Arial"/>
        </w:rPr>
        <w:t>V případě, že Dodavatel v příslušné položce pole označí „</w:t>
      </w:r>
      <w:r>
        <w:rPr>
          <w:rFonts w:ascii="Arial" w:hAnsi="Arial" w:cs="Arial"/>
          <w:b/>
          <w:bCs/>
        </w:rPr>
        <w:t>NE</w:t>
      </w:r>
      <w:r>
        <w:rPr>
          <w:rFonts w:ascii="Arial" w:hAnsi="Arial" w:cs="Arial"/>
        </w:rPr>
        <w:t xml:space="preserve">“, bude taková položka posuzována jako nesplnění minimálních požadavků Zadavatele a bude znamenat vyloučení Dodavatele z důvodu </w:t>
      </w:r>
      <w:r>
        <w:rPr>
          <w:rFonts w:ascii="Arial" w:hAnsi="Arial" w:cs="Arial"/>
          <w:b/>
          <w:bCs/>
        </w:rPr>
        <w:t>nesplnění Zadavatelem požadovaného minimálního plnění</w:t>
      </w:r>
      <w:r>
        <w:rPr>
          <w:rFonts w:ascii="Arial" w:hAnsi="Arial" w:cs="Arial"/>
        </w:rPr>
        <w:t>.</w:t>
      </w:r>
    </w:p>
    <w:p w14:paraId="6A7EFE5E" w14:textId="77777777" w:rsidR="008D3E45" w:rsidRDefault="002743EC">
      <w:pPr>
        <w:pStyle w:val="Odstavecseseznamem"/>
        <w:numPr>
          <w:ilvl w:val="0"/>
          <w:numId w:val="2"/>
        </w:numPr>
        <w:jc w:val="both"/>
        <w:rPr>
          <w:rFonts w:ascii="Arial" w:hAnsi="Arial" w:cs="Arial"/>
        </w:rPr>
      </w:pPr>
      <w:r>
        <w:rPr>
          <w:rFonts w:ascii="Arial" w:hAnsi="Arial" w:cs="Arial"/>
        </w:rPr>
        <w:t xml:space="preserve">Zadavatel si vyhrazuje právo ověřit splnění požadavků na funkcionality prvků AIS označených ve sloupci </w:t>
      </w:r>
      <w:r>
        <w:rPr>
          <w:rFonts w:ascii="Arial" w:hAnsi="Arial" w:cs="Arial"/>
          <w:b/>
          <w:bCs/>
          <w:i/>
          <w:iCs/>
          <w:color w:val="FFFFFF" w:themeColor="background1"/>
          <w:highlight w:val="blue"/>
        </w:rPr>
        <w:t>Splněno</w:t>
      </w:r>
      <w:r>
        <w:rPr>
          <w:rFonts w:ascii="Arial" w:hAnsi="Arial" w:cs="Arial"/>
        </w:rPr>
        <w:t xml:space="preserve"> jako „ANO“ přímou demonstrací příslušného produktu Dodavatelem. V případě, že Dodavatel nebude schopen plnění požadavků prokázat, bude vyloučen z důvodu </w:t>
      </w:r>
      <w:r>
        <w:rPr>
          <w:rFonts w:ascii="Arial" w:hAnsi="Arial" w:cs="Arial"/>
          <w:b/>
          <w:bCs/>
        </w:rPr>
        <w:t>nesplnění Zadavatelem požadovaného minimálního plnění</w:t>
      </w:r>
      <w:r>
        <w:rPr>
          <w:rFonts w:ascii="Arial" w:hAnsi="Arial" w:cs="Arial"/>
        </w:rPr>
        <w:t>.</w:t>
      </w:r>
    </w:p>
    <w:p w14:paraId="24F15E73" w14:textId="77777777" w:rsidR="008D3E45" w:rsidRDefault="002743EC">
      <w:pPr>
        <w:pStyle w:val="Nadpis2"/>
        <w:numPr>
          <w:ilvl w:val="1"/>
          <w:numId w:val="5"/>
        </w:numPr>
        <w:rPr>
          <w:rFonts w:ascii="Arial" w:hAnsi="Arial" w:cs="Arial"/>
          <w:sz w:val="24"/>
          <w:szCs w:val="24"/>
        </w:rPr>
      </w:pPr>
      <w:bookmarkStart w:id="13" w:name="_Toc137623615"/>
      <w:r>
        <w:rPr>
          <w:rFonts w:ascii="Arial" w:hAnsi="Arial" w:cs="Arial"/>
          <w:sz w:val="24"/>
          <w:szCs w:val="24"/>
        </w:rPr>
        <w:t>Legislativní požadavky</w:t>
      </w:r>
      <w:bookmarkEnd w:id="13"/>
      <w:r>
        <w:rPr>
          <w:rFonts w:ascii="Arial" w:hAnsi="Arial" w:cs="Arial"/>
          <w:sz w:val="24"/>
          <w:szCs w:val="24"/>
        </w:rPr>
        <w:t xml:space="preserve"> </w:t>
      </w:r>
    </w:p>
    <w:p w14:paraId="5AC136BF" w14:textId="77777777" w:rsidR="008D3E45" w:rsidRDefault="002743EC">
      <w:pPr>
        <w:rPr>
          <w:rFonts w:ascii="Arial" w:hAnsi="Arial" w:cs="Arial"/>
        </w:rPr>
      </w:pPr>
      <w:r>
        <w:rPr>
          <w:rFonts w:ascii="Arial" w:hAnsi="Arial" w:cs="Arial"/>
        </w:rPr>
        <w:t>Níže je uveden pouze seznam nejdůležitějších zákonů, požadavky se samozřejmě vztahují i na odpovídající prováděcí předpisy.</w:t>
      </w:r>
    </w:p>
    <w:p w14:paraId="415E167A" w14:textId="77777777" w:rsidR="008D3E45" w:rsidRDefault="002743EC">
      <w:pPr>
        <w:pStyle w:val="Odstavecseseznamem"/>
        <w:numPr>
          <w:ilvl w:val="1"/>
          <w:numId w:val="3"/>
        </w:numPr>
        <w:ind w:left="720"/>
        <w:rPr>
          <w:rFonts w:ascii="Arial" w:hAnsi="Arial" w:cs="Arial"/>
        </w:rPr>
      </w:pPr>
      <w:r>
        <w:rPr>
          <w:rFonts w:ascii="Arial" w:hAnsi="Arial" w:cs="Arial"/>
        </w:rPr>
        <w:t>Zákon o státním rozpočtu</w:t>
      </w:r>
    </w:p>
    <w:p w14:paraId="51911F09" w14:textId="77777777" w:rsidR="008D3E45" w:rsidRDefault="002743EC">
      <w:pPr>
        <w:pStyle w:val="Odstavecseseznamem"/>
        <w:numPr>
          <w:ilvl w:val="1"/>
          <w:numId w:val="3"/>
        </w:numPr>
        <w:ind w:left="720"/>
        <w:rPr>
          <w:rFonts w:ascii="Arial" w:hAnsi="Arial" w:cs="Arial"/>
        </w:rPr>
      </w:pPr>
      <w:r>
        <w:rPr>
          <w:rFonts w:ascii="Arial" w:hAnsi="Arial" w:cs="Arial"/>
        </w:rPr>
        <w:t>261/2007 Sb., o stabilizaci veřejných rozpočtů</w:t>
      </w:r>
    </w:p>
    <w:p w14:paraId="47607882" w14:textId="77777777" w:rsidR="008D3E45" w:rsidRDefault="002743EC">
      <w:pPr>
        <w:pStyle w:val="Odstavecseseznamem"/>
        <w:numPr>
          <w:ilvl w:val="1"/>
          <w:numId w:val="3"/>
        </w:numPr>
        <w:ind w:left="720"/>
        <w:rPr>
          <w:rFonts w:ascii="Arial" w:hAnsi="Arial" w:cs="Arial"/>
        </w:rPr>
      </w:pPr>
      <w:r>
        <w:rPr>
          <w:rFonts w:ascii="Arial" w:hAnsi="Arial" w:cs="Arial"/>
        </w:rPr>
        <w:t>128/2000 Sb., o obcích</w:t>
      </w:r>
    </w:p>
    <w:p w14:paraId="5AFBDDB4" w14:textId="77777777" w:rsidR="008D3E45" w:rsidRDefault="002743EC">
      <w:pPr>
        <w:pStyle w:val="Odstavecseseznamem"/>
        <w:numPr>
          <w:ilvl w:val="1"/>
          <w:numId w:val="3"/>
        </w:numPr>
        <w:ind w:left="720"/>
        <w:rPr>
          <w:rFonts w:ascii="Arial" w:hAnsi="Arial" w:cs="Arial"/>
        </w:rPr>
      </w:pPr>
      <w:r>
        <w:rPr>
          <w:rFonts w:ascii="Arial" w:hAnsi="Arial" w:cs="Arial"/>
        </w:rPr>
        <w:t>218/2000 Sb., o rozpočtových pravidlech</w:t>
      </w:r>
    </w:p>
    <w:p w14:paraId="0B75315D" w14:textId="77777777" w:rsidR="008D3E45" w:rsidRDefault="002743EC">
      <w:pPr>
        <w:pStyle w:val="Odstavecseseznamem"/>
        <w:numPr>
          <w:ilvl w:val="1"/>
          <w:numId w:val="3"/>
        </w:numPr>
        <w:ind w:left="720"/>
        <w:rPr>
          <w:rFonts w:ascii="Arial" w:hAnsi="Arial" w:cs="Arial"/>
        </w:rPr>
      </w:pPr>
      <w:r>
        <w:rPr>
          <w:rFonts w:ascii="Arial" w:hAnsi="Arial" w:cs="Arial"/>
        </w:rPr>
        <w:t>250/2000 Sb., o rozpočtových pravidlech územních rozpočtů</w:t>
      </w:r>
    </w:p>
    <w:p w14:paraId="29F370A3" w14:textId="77777777" w:rsidR="008D3E45" w:rsidRDefault="002743EC">
      <w:pPr>
        <w:pStyle w:val="Odstavecseseznamem"/>
        <w:numPr>
          <w:ilvl w:val="1"/>
          <w:numId w:val="3"/>
        </w:numPr>
        <w:ind w:left="720"/>
        <w:rPr>
          <w:rFonts w:ascii="Arial" w:hAnsi="Arial" w:cs="Arial"/>
        </w:rPr>
      </w:pPr>
      <w:r>
        <w:rPr>
          <w:rFonts w:ascii="Arial" w:hAnsi="Arial" w:cs="Arial"/>
        </w:rPr>
        <w:t>563/1991 Sb., o účetnictví</w:t>
      </w:r>
    </w:p>
    <w:p w14:paraId="7B34EB5D" w14:textId="77777777" w:rsidR="008D3E45" w:rsidRDefault="002743EC">
      <w:pPr>
        <w:pStyle w:val="Odstavecseseznamem"/>
        <w:numPr>
          <w:ilvl w:val="1"/>
          <w:numId w:val="3"/>
        </w:numPr>
        <w:ind w:left="720"/>
        <w:rPr>
          <w:rFonts w:ascii="Arial" w:hAnsi="Arial" w:cs="Arial"/>
        </w:rPr>
      </w:pPr>
      <w:r>
        <w:rPr>
          <w:rFonts w:ascii="Arial" w:hAnsi="Arial" w:cs="Arial"/>
        </w:rPr>
        <w:t>320/2001 Sb., o finanční kontrole</w:t>
      </w:r>
    </w:p>
    <w:p w14:paraId="383639EF" w14:textId="77777777" w:rsidR="008D3E45" w:rsidRDefault="002743EC">
      <w:pPr>
        <w:pStyle w:val="Odstavecseseznamem"/>
        <w:numPr>
          <w:ilvl w:val="1"/>
          <w:numId w:val="3"/>
        </w:numPr>
        <w:ind w:left="720"/>
        <w:rPr>
          <w:rFonts w:ascii="Arial" w:hAnsi="Arial" w:cs="Arial"/>
        </w:rPr>
      </w:pPr>
      <w:r>
        <w:rPr>
          <w:rFonts w:ascii="Arial" w:hAnsi="Arial" w:cs="Arial"/>
        </w:rPr>
        <w:t>420/2004 Sb., o přezkoumávání hospodaření ÚSC a DSO</w:t>
      </w:r>
    </w:p>
    <w:p w14:paraId="13595613" w14:textId="77777777" w:rsidR="008D3E45" w:rsidRDefault="002743EC">
      <w:pPr>
        <w:pStyle w:val="Odstavecseseznamem"/>
        <w:numPr>
          <w:ilvl w:val="1"/>
          <w:numId w:val="3"/>
        </w:numPr>
        <w:ind w:left="720"/>
        <w:rPr>
          <w:rFonts w:ascii="Arial" w:hAnsi="Arial" w:cs="Arial"/>
        </w:rPr>
      </w:pPr>
      <w:r>
        <w:rPr>
          <w:rFonts w:ascii="Arial" w:hAnsi="Arial" w:cs="Arial"/>
        </w:rPr>
        <w:t>280/2009 Sb., daňový řád</w:t>
      </w:r>
    </w:p>
    <w:p w14:paraId="6547DEFB" w14:textId="77777777" w:rsidR="008D3E45" w:rsidRDefault="002743EC">
      <w:pPr>
        <w:pStyle w:val="Odstavecseseznamem"/>
        <w:numPr>
          <w:ilvl w:val="1"/>
          <w:numId w:val="3"/>
        </w:numPr>
        <w:ind w:left="720"/>
        <w:rPr>
          <w:rFonts w:ascii="Arial" w:hAnsi="Arial" w:cs="Arial"/>
        </w:rPr>
      </w:pPr>
      <w:r>
        <w:rPr>
          <w:rFonts w:ascii="Arial" w:hAnsi="Arial" w:cs="Arial"/>
        </w:rPr>
        <w:t>235/2004 Sb., o dani z přidané hodnoty</w:t>
      </w:r>
    </w:p>
    <w:p w14:paraId="11423959" w14:textId="77777777" w:rsidR="008D3E45" w:rsidRDefault="002743EC">
      <w:pPr>
        <w:pStyle w:val="Odstavecseseznamem"/>
        <w:numPr>
          <w:ilvl w:val="1"/>
          <w:numId w:val="3"/>
        </w:numPr>
        <w:ind w:left="720"/>
        <w:rPr>
          <w:rFonts w:ascii="Arial" w:hAnsi="Arial" w:cs="Arial"/>
        </w:rPr>
      </w:pPr>
      <w:r>
        <w:rPr>
          <w:rFonts w:ascii="Arial" w:hAnsi="Arial" w:cs="Arial"/>
        </w:rPr>
        <w:t>586/1992 Sb., o dani z příjmů</w:t>
      </w:r>
    </w:p>
    <w:p w14:paraId="349ECFF8" w14:textId="77777777" w:rsidR="008D3E45" w:rsidRDefault="002743EC">
      <w:pPr>
        <w:pStyle w:val="Odstavecseseznamem"/>
        <w:numPr>
          <w:ilvl w:val="1"/>
          <w:numId w:val="3"/>
        </w:numPr>
        <w:ind w:left="720"/>
        <w:rPr>
          <w:rFonts w:ascii="Arial" w:hAnsi="Arial" w:cs="Arial"/>
        </w:rPr>
      </w:pPr>
      <w:r>
        <w:rPr>
          <w:rFonts w:ascii="Arial" w:hAnsi="Arial" w:cs="Arial"/>
        </w:rPr>
        <w:t>357/1992 Sb., o dani dědické, dani darovací a dani z převodu nemovitostí</w:t>
      </w:r>
    </w:p>
    <w:p w14:paraId="4B9D1F41" w14:textId="77777777" w:rsidR="008D3E45" w:rsidRDefault="002743EC">
      <w:pPr>
        <w:pStyle w:val="Odstavecseseznamem"/>
        <w:numPr>
          <w:ilvl w:val="1"/>
          <w:numId w:val="3"/>
        </w:numPr>
        <w:ind w:left="720"/>
        <w:rPr>
          <w:rFonts w:ascii="Arial" w:hAnsi="Arial" w:cs="Arial"/>
        </w:rPr>
      </w:pPr>
      <w:r>
        <w:rPr>
          <w:rFonts w:ascii="Arial" w:hAnsi="Arial" w:cs="Arial"/>
        </w:rPr>
        <w:t>338/1992 Sb., o dani z nemovitostí</w:t>
      </w:r>
    </w:p>
    <w:p w14:paraId="65C4E95C" w14:textId="77777777" w:rsidR="008D3E45" w:rsidRDefault="002743EC">
      <w:pPr>
        <w:pStyle w:val="Odstavecseseznamem"/>
        <w:numPr>
          <w:ilvl w:val="1"/>
          <w:numId w:val="3"/>
        </w:numPr>
        <w:ind w:left="720"/>
        <w:rPr>
          <w:rFonts w:ascii="Arial" w:hAnsi="Arial" w:cs="Arial"/>
        </w:rPr>
      </w:pPr>
      <w:r>
        <w:rPr>
          <w:rFonts w:ascii="Arial" w:hAnsi="Arial" w:cs="Arial"/>
        </w:rPr>
        <w:t>565/1990 Sb., o místních poplatcích</w:t>
      </w:r>
    </w:p>
    <w:p w14:paraId="4E396C13" w14:textId="77777777" w:rsidR="008D3E45" w:rsidRDefault="002743EC">
      <w:pPr>
        <w:pStyle w:val="Odstavecseseznamem"/>
        <w:numPr>
          <w:ilvl w:val="1"/>
          <w:numId w:val="3"/>
        </w:numPr>
        <w:ind w:left="720"/>
        <w:rPr>
          <w:rFonts w:ascii="Arial" w:hAnsi="Arial" w:cs="Arial"/>
        </w:rPr>
      </w:pPr>
      <w:r>
        <w:rPr>
          <w:rFonts w:ascii="Arial" w:hAnsi="Arial" w:cs="Arial"/>
        </w:rPr>
        <w:t>243/2000 Sb., o rozpočtovém určení daní</w:t>
      </w:r>
    </w:p>
    <w:p w14:paraId="0BF40633" w14:textId="77777777" w:rsidR="008D3E45" w:rsidRDefault="002743EC">
      <w:pPr>
        <w:pStyle w:val="Odstavecseseznamem"/>
        <w:numPr>
          <w:ilvl w:val="1"/>
          <w:numId w:val="3"/>
        </w:numPr>
        <w:ind w:left="720"/>
        <w:rPr>
          <w:rFonts w:ascii="Arial" w:hAnsi="Arial" w:cs="Arial"/>
        </w:rPr>
      </w:pPr>
      <w:r>
        <w:rPr>
          <w:rFonts w:ascii="Arial" w:hAnsi="Arial" w:cs="Arial"/>
        </w:rPr>
        <w:t>634/2004 Sb., o správních poplatcích</w:t>
      </w:r>
    </w:p>
    <w:p w14:paraId="2B9E7838" w14:textId="77777777" w:rsidR="008D3E45" w:rsidRDefault="002743EC">
      <w:pPr>
        <w:pStyle w:val="Odstavecseseznamem"/>
        <w:numPr>
          <w:ilvl w:val="1"/>
          <w:numId w:val="3"/>
        </w:numPr>
        <w:ind w:left="720"/>
        <w:rPr>
          <w:rFonts w:ascii="Arial" w:hAnsi="Arial" w:cs="Arial"/>
        </w:rPr>
      </w:pPr>
      <w:r>
        <w:rPr>
          <w:rFonts w:ascii="Arial" w:hAnsi="Arial" w:cs="Arial"/>
        </w:rPr>
        <w:t>593/1992 Sb., o rezervách pro zajištění základu daně z příjmů</w:t>
      </w:r>
    </w:p>
    <w:p w14:paraId="7976BDD4" w14:textId="77777777" w:rsidR="008D3E45" w:rsidRDefault="002743EC">
      <w:pPr>
        <w:pStyle w:val="Odstavecseseznamem"/>
        <w:numPr>
          <w:ilvl w:val="1"/>
          <w:numId w:val="3"/>
        </w:numPr>
        <w:ind w:left="720"/>
        <w:rPr>
          <w:rFonts w:ascii="Arial" w:hAnsi="Arial" w:cs="Arial"/>
        </w:rPr>
      </w:pPr>
      <w:r>
        <w:rPr>
          <w:rFonts w:ascii="Arial" w:hAnsi="Arial" w:cs="Arial"/>
        </w:rPr>
        <w:t>254/2004 Sb., o omezení plateb v hotovosti a o změně zákona 337/1992 Sb., o správě daní a poplatků</w:t>
      </w:r>
    </w:p>
    <w:p w14:paraId="5B5D64C7" w14:textId="77777777" w:rsidR="008D3E45" w:rsidRDefault="002743EC">
      <w:pPr>
        <w:pStyle w:val="Odstavecseseznamem"/>
        <w:numPr>
          <w:ilvl w:val="1"/>
          <w:numId w:val="3"/>
        </w:numPr>
        <w:ind w:left="720"/>
        <w:rPr>
          <w:rFonts w:ascii="Arial" w:hAnsi="Arial" w:cs="Arial"/>
        </w:rPr>
      </w:pPr>
      <w:r>
        <w:rPr>
          <w:rFonts w:ascii="Arial" w:hAnsi="Arial" w:cs="Arial"/>
        </w:rPr>
        <w:t>124/2002 Sb., o převodech peněžních prostředků, elektronických platebních prostředcích a platebních systémech</w:t>
      </w:r>
    </w:p>
    <w:p w14:paraId="28EFFC63" w14:textId="77777777" w:rsidR="008D3E45" w:rsidRDefault="002743EC">
      <w:pPr>
        <w:pStyle w:val="Odstavecseseznamem"/>
        <w:numPr>
          <w:ilvl w:val="1"/>
          <w:numId w:val="3"/>
        </w:numPr>
        <w:ind w:left="720"/>
        <w:rPr>
          <w:rFonts w:ascii="Arial" w:hAnsi="Arial" w:cs="Arial"/>
        </w:rPr>
      </w:pPr>
      <w:r>
        <w:rPr>
          <w:rFonts w:ascii="Arial" w:hAnsi="Arial" w:cs="Arial"/>
        </w:rPr>
        <w:t>531/1990 Sb., o územních finančních orgánech</w:t>
      </w:r>
    </w:p>
    <w:p w14:paraId="19B2307E" w14:textId="77777777" w:rsidR="008D3E45" w:rsidRDefault="002743EC">
      <w:pPr>
        <w:pStyle w:val="Odstavecseseznamem"/>
        <w:numPr>
          <w:ilvl w:val="1"/>
          <w:numId w:val="3"/>
        </w:numPr>
        <w:ind w:left="720"/>
        <w:rPr>
          <w:rFonts w:ascii="Arial" w:hAnsi="Arial" w:cs="Arial"/>
        </w:rPr>
      </w:pPr>
      <w:r>
        <w:rPr>
          <w:rFonts w:ascii="Arial" w:hAnsi="Arial" w:cs="Arial"/>
        </w:rPr>
        <w:t>151/1997 Sb., o oceňování majetku</w:t>
      </w:r>
    </w:p>
    <w:p w14:paraId="63FB1309" w14:textId="77777777" w:rsidR="008D3E45" w:rsidRDefault="002743EC">
      <w:pPr>
        <w:pStyle w:val="Odstavecseseznamem"/>
        <w:numPr>
          <w:ilvl w:val="1"/>
          <w:numId w:val="3"/>
        </w:numPr>
        <w:ind w:left="720"/>
        <w:rPr>
          <w:rFonts w:ascii="Arial" w:hAnsi="Arial" w:cs="Arial"/>
        </w:rPr>
      </w:pPr>
      <w:r>
        <w:rPr>
          <w:rFonts w:ascii="Arial" w:hAnsi="Arial" w:cs="Arial"/>
        </w:rPr>
        <w:t>134/2016 Sb., o zadávání veřejných zakázek</w:t>
      </w:r>
    </w:p>
    <w:p w14:paraId="32162221" w14:textId="77777777" w:rsidR="008D3E45" w:rsidRDefault="002743EC">
      <w:pPr>
        <w:pStyle w:val="Odstavecseseznamem"/>
        <w:numPr>
          <w:ilvl w:val="1"/>
          <w:numId w:val="3"/>
        </w:numPr>
        <w:ind w:left="720"/>
        <w:rPr>
          <w:rFonts w:ascii="Arial" w:hAnsi="Arial" w:cs="Arial"/>
        </w:rPr>
      </w:pPr>
      <w:r>
        <w:rPr>
          <w:rFonts w:ascii="Arial" w:hAnsi="Arial" w:cs="Arial"/>
        </w:rPr>
        <w:t>117/2001 Sb., o veřejných sbírkách</w:t>
      </w:r>
    </w:p>
    <w:p w14:paraId="16280802" w14:textId="77777777" w:rsidR="008D3E45" w:rsidRDefault="002743EC">
      <w:pPr>
        <w:pStyle w:val="Odstavecseseznamem"/>
        <w:numPr>
          <w:ilvl w:val="1"/>
          <w:numId w:val="3"/>
        </w:numPr>
        <w:ind w:left="720"/>
        <w:rPr>
          <w:rFonts w:ascii="Arial" w:hAnsi="Arial" w:cs="Arial"/>
        </w:rPr>
      </w:pPr>
      <w:r>
        <w:rPr>
          <w:rFonts w:ascii="Arial" w:hAnsi="Arial" w:cs="Arial"/>
        </w:rPr>
        <w:t>219/1997 Sb., devizový zákon</w:t>
      </w:r>
    </w:p>
    <w:p w14:paraId="18C7FB29" w14:textId="77777777" w:rsidR="008D3E45" w:rsidRDefault="002743EC">
      <w:pPr>
        <w:pStyle w:val="Odstavecseseznamem"/>
        <w:numPr>
          <w:ilvl w:val="1"/>
          <w:numId w:val="3"/>
        </w:numPr>
        <w:ind w:left="720"/>
        <w:rPr>
          <w:rFonts w:ascii="Arial" w:hAnsi="Arial" w:cs="Arial"/>
        </w:rPr>
      </w:pPr>
      <w:r>
        <w:rPr>
          <w:rFonts w:ascii="Arial" w:hAnsi="Arial" w:cs="Arial"/>
        </w:rPr>
        <w:t>499/2004 Sb., o archivnictví a spisové službě</w:t>
      </w:r>
    </w:p>
    <w:p w14:paraId="4AFB23D8" w14:textId="77777777" w:rsidR="008D3E45" w:rsidRDefault="002743EC">
      <w:pPr>
        <w:pStyle w:val="Odstavecseseznamem"/>
        <w:numPr>
          <w:ilvl w:val="1"/>
          <w:numId w:val="3"/>
        </w:numPr>
        <w:ind w:left="720"/>
        <w:rPr>
          <w:rFonts w:ascii="Arial" w:hAnsi="Arial" w:cs="Arial"/>
        </w:rPr>
      </w:pPr>
      <w:r>
        <w:rPr>
          <w:rFonts w:ascii="Arial" w:hAnsi="Arial" w:cs="Arial"/>
        </w:rPr>
        <w:t>190/2009 Sb., kterým se mění zákon č. 499/2004 Sb., o archivnictví a spisové službě a o změně některých zákonů, ve znění pozdějších předpisů a další související zákony</w:t>
      </w:r>
    </w:p>
    <w:p w14:paraId="1F9AE80B" w14:textId="77777777" w:rsidR="008D3E45" w:rsidRDefault="002743EC">
      <w:pPr>
        <w:pStyle w:val="Odstavecseseznamem"/>
        <w:numPr>
          <w:ilvl w:val="1"/>
          <w:numId w:val="3"/>
        </w:numPr>
        <w:ind w:left="720"/>
        <w:rPr>
          <w:rFonts w:ascii="Arial" w:hAnsi="Arial" w:cs="Arial"/>
        </w:rPr>
      </w:pPr>
      <w:r>
        <w:rPr>
          <w:rFonts w:ascii="Arial" w:hAnsi="Arial" w:cs="Arial"/>
        </w:rPr>
        <w:t>500/2004 Sb., správní řád</w:t>
      </w:r>
    </w:p>
    <w:p w14:paraId="14C4A7EB" w14:textId="77777777" w:rsidR="008D3E45" w:rsidRDefault="002743EC">
      <w:pPr>
        <w:pStyle w:val="Odstavecseseznamem"/>
        <w:numPr>
          <w:ilvl w:val="1"/>
          <w:numId w:val="3"/>
        </w:numPr>
        <w:ind w:left="720"/>
        <w:rPr>
          <w:rFonts w:ascii="Arial" w:hAnsi="Arial" w:cs="Arial"/>
        </w:rPr>
      </w:pPr>
      <w:r>
        <w:rPr>
          <w:rFonts w:ascii="Arial" w:hAnsi="Arial" w:cs="Arial"/>
        </w:rPr>
        <w:lastRenderedPageBreak/>
        <w:t>227/2000 Sb., o elektronickém podpisu</w:t>
      </w:r>
    </w:p>
    <w:p w14:paraId="576AA581" w14:textId="77777777" w:rsidR="008D3E45" w:rsidRDefault="002743EC">
      <w:pPr>
        <w:pStyle w:val="Odstavecseseznamem"/>
        <w:numPr>
          <w:ilvl w:val="1"/>
          <w:numId w:val="3"/>
        </w:numPr>
        <w:ind w:left="720"/>
        <w:rPr>
          <w:rFonts w:ascii="Arial" w:hAnsi="Arial" w:cs="Arial"/>
        </w:rPr>
      </w:pPr>
      <w:r>
        <w:rPr>
          <w:rFonts w:ascii="Arial" w:hAnsi="Arial" w:cs="Arial"/>
        </w:rPr>
        <w:t>365/2000 Sb., o informačních systémech veřejné správy</w:t>
      </w:r>
    </w:p>
    <w:p w14:paraId="315C3C7A" w14:textId="77777777" w:rsidR="008D3E45" w:rsidRDefault="002743EC">
      <w:pPr>
        <w:pStyle w:val="Odstavecseseznamem"/>
        <w:numPr>
          <w:ilvl w:val="1"/>
          <w:numId w:val="3"/>
        </w:numPr>
        <w:ind w:left="720"/>
        <w:rPr>
          <w:rFonts w:ascii="Arial" w:hAnsi="Arial" w:cs="Arial"/>
        </w:rPr>
      </w:pPr>
      <w:r>
        <w:rPr>
          <w:rFonts w:ascii="Arial" w:hAnsi="Arial" w:cs="Arial"/>
        </w:rPr>
        <w:t>11//2009 Sb., o základních registrech</w:t>
      </w:r>
    </w:p>
    <w:p w14:paraId="3A88DC67" w14:textId="77777777" w:rsidR="008D3E45" w:rsidRDefault="002743EC">
      <w:pPr>
        <w:pStyle w:val="Odstavecseseznamem"/>
        <w:numPr>
          <w:ilvl w:val="1"/>
          <w:numId w:val="3"/>
        </w:numPr>
        <w:ind w:left="720"/>
        <w:rPr>
          <w:rFonts w:ascii="Arial" w:hAnsi="Arial" w:cs="Arial"/>
        </w:rPr>
      </w:pPr>
      <w:r>
        <w:rPr>
          <w:rFonts w:ascii="Arial" w:hAnsi="Arial" w:cs="Arial"/>
        </w:rPr>
        <w:t>110/2019, o zpracování osobních údajů</w:t>
      </w:r>
    </w:p>
    <w:p w14:paraId="2F7C2B38" w14:textId="77777777" w:rsidR="008D3E45" w:rsidRDefault="002743EC">
      <w:pPr>
        <w:pStyle w:val="Odstavecseseznamem"/>
        <w:numPr>
          <w:ilvl w:val="1"/>
          <w:numId w:val="3"/>
        </w:numPr>
        <w:ind w:left="720"/>
        <w:rPr>
          <w:rFonts w:ascii="Arial" w:hAnsi="Arial" w:cs="Arial"/>
        </w:rPr>
      </w:pPr>
      <w:r>
        <w:rPr>
          <w:rFonts w:ascii="Arial" w:hAnsi="Arial" w:cs="Arial"/>
        </w:rPr>
        <w:t>148/1998 Sb., o utajovaných skutečnostech</w:t>
      </w:r>
    </w:p>
    <w:p w14:paraId="4992C7FA" w14:textId="77777777" w:rsidR="008D3E45" w:rsidRDefault="002743EC">
      <w:pPr>
        <w:pStyle w:val="Odstavecseseznamem"/>
        <w:numPr>
          <w:ilvl w:val="1"/>
          <w:numId w:val="3"/>
        </w:numPr>
        <w:ind w:left="720"/>
        <w:rPr>
          <w:rFonts w:ascii="Arial" w:hAnsi="Arial" w:cs="Arial"/>
        </w:rPr>
      </w:pPr>
      <w:r>
        <w:rPr>
          <w:rFonts w:ascii="Arial" w:hAnsi="Arial" w:cs="Arial"/>
        </w:rPr>
        <w:t>89/2012 Sb., nový občanský zákoník</w:t>
      </w:r>
    </w:p>
    <w:p w14:paraId="1F0EAA59" w14:textId="77777777" w:rsidR="008D3E45" w:rsidRDefault="002743EC">
      <w:pPr>
        <w:pStyle w:val="Odstavecseseznamem"/>
        <w:numPr>
          <w:ilvl w:val="1"/>
          <w:numId w:val="3"/>
        </w:numPr>
        <w:ind w:left="720"/>
        <w:rPr>
          <w:rFonts w:ascii="Arial" w:hAnsi="Arial" w:cs="Arial"/>
        </w:rPr>
      </w:pPr>
      <w:r>
        <w:rPr>
          <w:rFonts w:ascii="Arial" w:hAnsi="Arial" w:cs="Arial"/>
        </w:rPr>
        <w:t>67/2013 Sb., kterým se upravují některé otázky související s poskytováním plnění spojených s užíváním bytů a nebytových prostorů v domě s byty</w:t>
      </w:r>
    </w:p>
    <w:p w14:paraId="10A9DAB9" w14:textId="77777777" w:rsidR="008D3E45" w:rsidRDefault="002743EC">
      <w:pPr>
        <w:pStyle w:val="Odstavecseseznamem"/>
        <w:numPr>
          <w:ilvl w:val="1"/>
          <w:numId w:val="3"/>
        </w:numPr>
        <w:ind w:left="720"/>
        <w:rPr>
          <w:rFonts w:ascii="Arial" w:hAnsi="Arial" w:cs="Arial"/>
        </w:rPr>
      </w:pPr>
      <w:r>
        <w:rPr>
          <w:rFonts w:ascii="Arial" w:hAnsi="Arial" w:cs="Arial"/>
        </w:rPr>
        <w:t>262/2006 Sb., zákoník práce</w:t>
      </w:r>
    </w:p>
    <w:p w14:paraId="5F389C22" w14:textId="77777777" w:rsidR="008D3E45" w:rsidRDefault="002743EC">
      <w:pPr>
        <w:pStyle w:val="Odstavecseseznamem"/>
        <w:numPr>
          <w:ilvl w:val="1"/>
          <w:numId w:val="3"/>
        </w:numPr>
        <w:ind w:left="720"/>
        <w:rPr>
          <w:rFonts w:ascii="Arial" w:hAnsi="Arial" w:cs="Arial"/>
        </w:rPr>
      </w:pPr>
      <w:r>
        <w:rPr>
          <w:rFonts w:ascii="Arial" w:hAnsi="Arial" w:cs="Arial"/>
        </w:rPr>
        <w:t>300/2008 Sb., o elektronických úkonech a autorizované konverzi dokumentů</w:t>
      </w:r>
    </w:p>
    <w:p w14:paraId="19CAB5A5" w14:textId="77777777" w:rsidR="008D3E45" w:rsidRDefault="002743EC">
      <w:pPr>
        <w:pStyle w:val="Odstavecseseznamem"/>
        <w:numPr>
          <w:ilvl w:val="1"/>
          <w:numId w:val="3"/>
        </w:numPr>
        <w:ind w:left="720"/>
        <w:rPr>
          <w:rFonts w:ascii="Arial" w:hAnsi="Arial" w:cs="Arial"/>
        </w:rPr>
      </w:pPr>
      <w:r>
        <w:rPr>
          <w:rFonts w:ascii="Arial" w:hAnsi="Arial" w:cs="Arial"/>
        </w:rPr>
        <w:t>301/2008 Sb., kterým se mění některé zákony v souvislosti s přijetím zákona o elektronických úkonech a autorizované konverzi dokumentů</w:t>
      </w:r>
    </w:p>
    <w:p w14:paraId="10A746FF" w14:textId="77777777" w:rsidR="008D3E45" w:rsidRDefault="002743EC">
      <w:pPr>
        <w:pStyle w:val="Odstavecseseznamem"/>
        <w:numPr>
          <w:ilvl w:val="1"/>
          <w:numId w:val="3"/>
        </w:numPr>
        <w:ind w:left="720"/>
        <w:rPr>
          <w:rFonts w:ascii="Arial" w:hAnsi="Arial" w:cs="Arial"/>
        </w:rPr>
      </w:pPr>
      <w:r>
        <w:rPr>
          <w:rFonts w:ascii="Arial" w:hAnsi="Arial" w:cs="Arial"/>
        </w:rPr>
        <w:t>21/2006 Sb., o ověřování shody opisu nebo kopie s listinou a o ověřování pravosti podpisu a o změně některých zákonů (zákon o ověřování)</w:t>
      </w:r>
    </w:p>
    <w:p w14:paraId="7C5B661F" w14:textId="77777777" w:rsidR="008D3E45" w:rsidRDefault="002743EC">
      <w:pPr>
        <w:pStyle w:val="Odstavecseseznamem"/>
        <w:numPr>
          <w:ilvl w:val="1"/>
          <w:numId w:val="3"/>
        </w:numPr>
        <w:ind w:left="720"/>
        <w:rPr>
          <w:rFonts w:ascii="Arial" w:hAnsi="Arial" w:cs="Arial"/>
        </w:rPr>
      </w:pPr>
      <w:r>
        <w:rPr>
          <w:rFonts w:ascii="Arial" w:hAnsi="Arial" w:cs="Arial"/>
        </w:rPr>
        <w:t>133/2000 Sb., o evidenci obyvatel a rodných číslech</w:t>
      </w:r>
    </w:p>
    <w:p w14:paraId="5969AA06" w14:textId="77777777" w:rsidR="008D3E45" w:rsidRDefault="002743EC">
      <w:pPr>
        <w:pStyle w:val="Odstavecseseznamem"/>
        <w:numPr>
          <w:ilvl w:val="1"/>
          <w:numId w:val="3"/>
        </w:numPr>
        <w:ind w:left="720"/>
        <w:rPr>
          <w:rFonts w:ascii="Arial" w:hAnsi="Arial" w:cs="Arial"/>
        </w:rPr>
      </w:pPr>
      <w:r>
        <w:rPr>
          <w:rFonts w:ascii="Arial" w:hAnsi="Arial" w:cs="Arial"/>
        </w:rPr>
        <w:t>200/1990 Sb., o přestupcích</w:t>
      </w:r>
    </w:p>
    <w:p w14:paraId="45AC7E46" w14:textId="77777777" w:rsidR="008D3E45" w:rsidRDefault="002743EC">
      <w:pPr>
        <w:pStyle w:val="Odstavecseseznamem"/>
        <w:numPr>
          <w:ilvl w:val="1"/>
          <w:numId w:val="3"/>
        </w:numPr>
        <w:ind w:left="720"/>
        <w:rPr>
          <w:rFonts w:ascii="Arial" w:hAnsi="Arial" w:cs="Arial"/>
        </w:rPr>
      </w:pPr>
      <w:r>
        <w:rPr>
          <w:rFonts w:ascii="Arial" w:hAnsi="Arial" w:cs="Arial"/>
        </w:rPr>
        <w:t>361/2000 Sb., o provozu na pozemních komunikacích a o změnách některých zákonů</w:t>
      </w:r>
    </w:p>
    <w:p w14:paraId="057511F5" w14:textId="77777777" w:rsidR="008D3E45" w:rsidRDefault="002743EC">
      <w:pPr>
        <w:pStyle w:val="Odstavecseseznamem"/>
        <w:numPr>
          <w:ilvl w:val="1"/>
          <w:numId w:val="3"/>
        </w:numPr>
        <w:ind w:left="720"/>
        <w:rPr>
          <w:rFonts w:ascii="Arial" w:hAnsi="Arial" w:cs="Arial"/>
        </w:rPr>
      </w:pPr>
      <w:r>
        <w:rPr>
          <w:rFonts w:ascii="Arial" w:hAnsi="Arial" w:cs="Arial"/>
        </w:rPr>
        <w:t>297/2016 o službách vytvářejících důvěru pro elektronické transakce a související změnový zákon č. 298/2016 Sb., kterým se mění některé zákony v souvislosti s přijetím zákona o službách vytvářejících důvěru pro elektronické transakce</w:t>
      </w:r>
    </w:p>
    <w:p w14:paraId="773EA543" w14:textId="77777777" w:rsidR="008D3E45" w:rsidRDefault="002743EC">
      <w:pPr>
        <w:pStyle w:val="Odstavecseseznamem"/>
        <w:numPr>
          <w:ilvl w:val="1"/>
          <w:numId w:val="3"/>
        </w:numPr>
        <w:ind w:left="720"/>
        <w:rPr>
          <w:rFonts w:ascii="Arial" w:hAnsi="Arial" w:cs="Arial"/>
        </w:rPr>
      </w:pPr>
      <w:r>
        <w:rPr>
          <w:rFonts w:ascii="Arial" w:hAnsi="Arial" w:cs="Arial"/>
        </w:rPr>
        <w:t>106/1999 Sb., o svobodném přístupu k informacím, ve znění pozdějších předpisů</w:t>
      </w:r>
    </w:p>
    <w:p w14:paraId="3957038F" w14:textId="77777777" w:rsidR="008D3E45" w:rsidRDefault="002743EC">
      <w:pPr>
        <w:pStyle w:val="Odstavecseseznamem"/>
        <w:numPr>
          <w:ilvl w:val="1"/>
          <w:numId w:val="3"/>
        </w:numPr>
        <w:ind w:left="720"/>
        <w:rPr>
          <w:rFonts w:ascii="Arial" w:hAnsi="Arial" w:cs="Arial"/>
        </w:rPr>
      </w:pPr>
      <w:r>
        <w:rPr>
          <w:rFonts w:ascii="Arial" w:hAnsi="Arial" w:cs="Arial"/>
        </w:rPr>
        <w:t>121/2000 Sb., o právu autorském, o právech souvisejících s právem autorským a o změně některých zákonů (autorský zákon), ve znění pozdějších předpisů</w:t>
      </w:r>
    </w:p>
    <w:p w14:paraId="5A30677B" w14:textId="77777777" w:rsidR="008D3E45" w:rsidRDefault="002743EC">
      <w:pPr>
        <w:pStyle w:val="Odstavecseseznamem"/>
        <w:numPr>
          <w:ilvl w:val="1"/>
          <w:numId w:val="3"/>
        </w:numPr>
        <w:ind w:left="720"/>
        <w:rPr>
          <w:rFonts w:ascii="Arial" w:hAnsi="Arial" w:cs="Arial"/>
        </w:rPr>
      </w:pPr>
      <w:r>
        <w:rPr>
          <w:rFonts w:ascii="Arial" w:hAnsi="Arial" w:cs="Arial"/>
        </w:rPr>
        <w:t>nařízení Evropského parlamentu a Rady (EU) č. 910/2014 ze dne 23. července 2014 o elektronické identifikaci a službách vytvářejících důvěru</w:t>
      </w:r>
    </w:p>
    <w:p w14:paraId="0DFEAE0E" w14:textId="77777777" w:rsidR="008D3E45" w:rsidRDefault="002743EC">
      <w:pPr>
        <w:pStyle w:val="Odstavecseseznamem"/>
        <w:numPr>
          <w:ilvl w:val="1"/>
          <w:numId w:val="3"/>
        </w:numPr>
        <w:ind w:left="720"/>
        <w:rPr>
          <w:rFonts w:ascii="Arial" w:hAnsi="Arial" w:cs="Arial"/>
        </w:rPr>
      </w:pPr>
      <w:r>
        <w:rPr>
          <w:rFonts w:ascii="Arial" w:hAnsi="Arial" w:cs="Arial"/>
        </w:rPr>
        <w:t>vyhláška č. 372/2001 Sb., kterou se stanoví pravidla pro rozúčtování nákladů na tepelnou energii na vytápění a nákladů na poskytování teplé užitkové vody mezi konečné spotřebitele</w:t>
      </w:r>
    </w:p>
    <w:p w14:paraId="7E6816CA" w14:textId="77777777" w:rsidR="008D3E45" w:rsidRDefault="002743EC">
      <w:pPr>
        <w:pStyle w:val="Odstavecseseznamem"/>
        <w:numPr>
          <w:ilvl w:val="1"/>
          <w:numId w:val="3"/>
        </w:numPr>
        <w:ind w:left="720"/>
        <w:rPr>
          <w:rFonts w:ascii="Arial" w:hAnsi="Arial" w:cs="Arial"/>
        </w:rPr>
      </w:pPr>
      <w:r>
        <w:rPr>
          <w:rFonts w:ascii="Arial" w:hAnsi="Arial" w:cs="Arial"/>
        </w:rPr>
        <w:t>vyhláška č. 410/2009 Sb., kterou se provádějí některá ustanovení zákona č. 563/1991 Sb., o účetnictví, ve znění pozdějších předpisů, pro některé vybrané účetní jednotky</w:t>
      </w:r>
    </w:p>
    <w:p w14:paraId="7A3F3D10" w14:textId="77777777" w:rsidR="008D3E45" w:rsidRDefault="002743EC">
      <w:pPr>
        <w:pStyle w:val="Odstavecseseznamem"/>
        <w:numPr>
          <w:ilvl w:val="1"/>
          <w:numId w:val="3"/>
        </w:numPr>
        <w:ind w:left="720"/>
        <w:rPr>
          <w:rFonts w:ascii="Arial" w:hAnsi="Arial" w:cs="Arial"/>
        </w:rPr>
      </w:pPr>
      <w:r>
        <w:rPr>
          <w:rFonts w:ascii="Arial" w:hAnsi="Arial" w:cs="Arial"/>
        </w:rPr>
        <w:t>vyhláška č. 194/2009 Sb., o stanovení podrobností užívání a provozování informačního systému datových schránek</w:t>
      </w:r>
    </w:p>
    <w:p w14:paraId="67168E6A" w14:textId="77777777" w:rsidR="008D3E45" w:rsidRDefault="002743EC">
      <w:pPr>
        <w:pStyle w:val="Odstavecseseznamem"/>
        <w:numPr>
          <w:ilvl w:val="1"/>
          <w:numId w:val="3"/>
        </w:numPr>
        <w:ind w:left="720"/>
        <w:rPr>
          <w:rFonts w:ascii="Arial" w:hAnsi="Arial" w:cs="Arial"/>
        </w:rPr>
      </w:pPr>
      <w:r>
        <w:rPr>
          <w:rFonts w:ascii="Arial" w:hAnsi="Arial" w:cs="Arial"/>
        </w:rPr>
        <w:t>vyhláška 193/2009 Sb., o stanovení podrobnosti provádění autorizované konverze dokumentů</w:t>
      </w:r>
    </w:p>
    <w:p w14:paraId="67625F3B" w14:textId="77777777" w:rsidR="008D3E45" w:rsidRDefault="002743EC">
      <w:pPr>
        <w:pStyle w:val="Odstavecseseznamem"/>
        <w:numPr>
          <w:ilvl w:val="1"/>
          <w:numId w:val="3"/>
        </w:numPr>
        <w:ind w:left="720"/>
        <w:rPr>
          <w:rFonts w:ascii="Arial" w:hAnsi="Arial" w:cs="Arial"/>
        </w:rPr>
      </w:pPr>
      <w:r>
        <w:rPr>
          <w:rFonts w:ascii="Arial" w:hAnsi="Arial" w:cs="Arial"/>
        </w:rPr>
        <w:t>nařízení vlády č. 366/2013 Sb., o úpravě některých záležitostí souvisejících s bytovým spoluvlastnictvím</w:t>
      </w:r>
    </w:p>
    <w:p w14:paraId="43EC5BC3" w14:textId="77777777" w:rsidR="008D3E45" w:rsidRDefault="002743EC">
      <w:pPr>
        <w:pStyle w:val="Odstavecseseznamem"/>
        <w:numPr>
          <w:ilvl w:val="1"/>
          <w:numId w:val="3"/>
        </w:numPr>
        <w:ind w:left="720"/>
        <w:rPr>
          <w:rFonts w:ascii="Arial" w:hAnsi="Arial" w:cs="Arial"/>
        </w:rPr>
      </w:pPr>
      <w:r>
        <w:rPr>
          <w:rFonts w:ascii="Arial" w:hAnsi="Arial" w:cs="Arial"/>
        </w:rPr>
        <w:t>vyhláška č. 270 /2010 Sb., o inventarizaci majetku a závazků</w:t>
      </w:r>
    </w:p>
    <w:p w14:paraId="5D890EF2" w14:textId="77777777" w:rsidR="008D3E45" w:rsidRDefault="008D3E45">
      <w:pPr>
        <w:pStyle w:val="Odstavecseseznamem"/>
        <w:rPr>
          <w:rFonts w:ascii="Arial" w:hAnsi="Arial" w:cs="Arial"/>
        </w:rPr>
      </w:pPr>
    </w:p>
    <w:p w14:paraId="6E0F4236" w14:textId="77777777" w:rsidR="008D3E45" w:rsidRDefault="002743EC">
      <w:pPr>
        <w:pStyle w:val="Nadpis2"/>
        <w:numPr>
          <w:ilvl w:val="1"/>
          <w:numId w:val="5"/>
        </w:numPr>
        <w:jc w:val="both"/>
        <w:rPr>
          <w:rFonts w:ascii="Arial" w:hAnsi="Arial" w:cs="Arial"/>
          <w:sz w:val="24"/>
          <w:szCs w:val="24"/>
        </w:rPr>
      </w:pPr>
      <w:bookmarkStart w:id="14" w:name="_Toc137623616"/>
      <w:r>
        <w:rPr>
          <w:rFonts w:ascii="Arial" w:hAnsi="Arial" w:cs="Arial"/>
          <w:sz w:val="24"/>
          <w:szCs w:val="24"/>
        </w:rPr>
        <w:t>Obecné požadavky na systém</w:t>
      </w:r>
      <w:bookmarkEnd w:id="14"/>
    </w:p>
    <w:p w14:paraId="5A6C0BD3" w14:textId="77777777" w:rsidR="008D3E45" w:rsidRDefault="002743EC">
      <w:pPr>
        <w:jc w:val="both"/>
        <w:rPr>
          <w:rFonts w:ascii="Arial" w:hAnsi="Arial" w:cs="Arial"/>
        </w:rPr>
      </w:pPr>
      <w:r>
        <w:rPr>
          <w:rFonts w:ascii="Arial" w:hAnsi="Arial" w:cs="Arial"/>
        </w:rPr>
        <w:t>Zadavatel zde požaduje:</w:t>
      </w:r>
    </w:p>
    <w:p w14:paraId="7E0E8161" w14:textId="77777777" w:rsidR="008D3E45" w:rsidRDefault="002743EC">
      <w:pPr>
        <w:pStyle w:val="Odstavecseseznamem"/>
        <w:numPr>
          <w:ilvl w:val="1"/>
          <w:numId w:val="3"/>
        </w:numPr>
        <w:ind w:left="720"/>
        <w:jc w:val="both"/>
        <w:rPr>
          <w:rFonts w:ascii="Arial" w:hAnsi="Arial" w:cs="Arial"/>
        </w:rPr>
      </w:pPr>
      <w:r>
        <w:rPr>
          <w:rFonts w:ascii="Arial" w:hAnsi="Arial" w:cs="Arial"/>
        </w:rPr>
        <w:t xml:space="preserve">otevřenost systému vůči požadavkům na komunikaci s aplikacemi z oblasti rozvoje eGovernmentu (Základní registry, AIS, </w:t>
      </w:r>
      <w:proofErr w:type="spellStart"/>
      <w:r>
        <w:rPr>
          <w:rFonts w:ascii="Arial" w:hAnsi="Arial" w:cs="Arial"/>
        </w:rPr>
        <w:t>CzechPoint</w:t>
      </w:r>
      <w:proofErr w:type="spellEnd"/>
      <w:r>
        <w:rPr>
          <w:rFonts w:ascii="Arial" w:hAnsi="Arial" w:cs="Arial"/>
        </w:rPr>
        <w:t>, Státní pokladna, …)</w:t>
      </w:r>
    </w:p>
    <w:p w14:paraId="0D865D61" w14:textId="77777777" w:rsidR="008D3E45" w:rsidRDefault="002743EC">
      <w:pPr>
        <w:pStyle w:val="Odstavecseseznamem"/>
        <w:numPr>
          <w:ilvl w:val="1"/>
          <w:numId w:val="3"/>
        </w:numPr>
        <w:ind w:left="720"/>
        <w:jc w:val="both"/>
        <w:rPr>
          <w:rFonts w:ascii="Arial" w:hAnsi="Arial" w:cs="Arial"/>
        </w:rPr>
      </w:pPr>
      <w:r>
        <w:rPr>
          <w:rFonts w:ascii="Arial" w:hAnsi="Arial" w:cs="Arial"/>
        </w:rPr>
        <w:lastRenderedPageBreak/>
        <w:t>stabilní, robustní a bezpečný systém vyvíjený dle ISO norem a respektující legislativní požadavky na informační systémy veřejné správy</w:t>
      </w:r>
    </w:p>
    <w:p w14:paraId="76B8FE85" w14:textId="77777777" w:rsidR="008D3E45" w:rsidRDefault="002743EC">
      <w:pPr>
        <w:pStyle w:val="Odstavecseseznamem"/>
        <w:numPr>
          <w:ilvl w:val="1"/>
          <w:numId w:val="3"/>
        </w:numPr>
        <w:ind w:left="720"/>
        <w:jc w:val="both"/>
        <w:rPr>
          <w:rFonts w:ascii="Arial" w:hAnsi="Arial" w:cs="Arial"/>
        </w:rPr>
      </w:pPr>
      <w:r>
        <w:rPr>
          <w:rFonts w:ascii="Arial" w:hAnsi="Arial" w:cs="Arial"/>
        </w:rPr>
        <w:t>modulární systém vzájemně provázaných modulů s maximální úrovní sdílení dat a s možností jejich postupného nasazování</w:t>
      </w:r>
    </w:p>
    <w:p w14:paraId="32091B92" w14:textId="77777777" w:rsidR="008D3E45" w:rsidRDefault="002743EC">
      <w:pPr>
        <w:pStyle w:val="Odstavecseseznamem"/>
        <w:numPr>
          <w:ilvl w:val="1"/>
          <w:numId w:val="3"/>
        </w:numPr>
        <w:ind w:left="720"/>
        <w:jc w:val="both"/>
        <w:rPr>
          <w:rFonts w:ascii="Arial" w:hAnsi="Arial" w:cs="Arial"/>
        </w:rPr>
      </w:pPr>
      <w:r>
        <w:rPr>
          <w:rFonts w:ascii="Arial" w:hAnsi="Arial" w:cs="Arial"/>
        </w:rPr>
        <w:t xml:space="preserve">včasné přizpůsobení aplikací legislativním či technologickým a bezpečnostním požadavkům </w:t>
      </w:r>
    </w:p>
    <w:p w14:paraId="22736F35" w14:textId="77777777" w:rsidR="008D3E45" w:rsidRDefault="002743EC">
      <w:pPr>
        <w:pStyle w:val="Odstavecseseznamem"/>
        <w:numPr>
          <w:ilvl w:val="1"/>
          <w:numId w:val="3"/>
        </w:numPr>
        <w:ind w:left="720"/>
        <w:jc w:val="both"/>
        <w:rPr>
          <w:rFonts w:ascii="Arial" w:hAnsi="Arial" w:cs="Arial"/>
        </w:rPr>
      </w:pPr>
      <w:r>
        <w:rPr>
          <w:rFonts w:ascii="Arial" w:hAnsi="Arial" w:cs="Arial"/>
        </w:rPr>
        <w:t>uživatelskou přívětivost, jednoduchost, intuitivnost a transparentní ovládání</w:t>
      </w:r>
    </w:p>
    <w:p w14:paraId="417DFC73" w14:textId="77777777" w:rsidR="008D3E45" w:rsidRDefault="002743EC">
      <w:pPr>
        <w:pStyle w:val="Odstavecseseznamem"/>
        <w:numPr>
          <w:ilvl w:val="1"/>
          <w:numId w:val="3"/>
        </w:numPr>
        <w:ind w:left="720"/>
        <w:jc w:val="both"/>
        <w:rPr>
          <w:rFonts w:ascii="Arial" w:hAnsi="Arial" w:cs="Arial"/>
        </w:rPr>
      </w:pPr>
      <w:r>
        <w:rPr>
          <w:rFonts w:ascii="Arial" w:hAnsi="Arial" w:cs="Arial"/>
        </w:rPr>
        <w:t>stabilní vývojový a konzultační tým, poskytování kvalitních, včasných a dostupných servisních služeb</w:t>
      </w:r>
    </w:p>
    <w:p w14:paraId="194AAA76" w14:textId="77777777" w:rsidR="008D3E45" w:rsidRDefault="002743EC">
      <w:pPr>
        <w:pStyle w:val="Odstavecseseznamem"/>
        <w:numPr>
          <w:ilvl w:val="1"/>
          <w:numId w:val="3"/>
        </w:numPr>
        <w:ind w:left="720"/>
        <w:jc w:val="both"/>
        <w:rPr>
          <w:rFonts w:ascii="Arial" w:hAnsi="Arial" w:cs="Arial"/>
        </w:rPr>
      </w:pPr>
      <w:r>
        <w:rPr>
          <w:rFonts w:ascii="Arial" w:hAnsi="Arial" w:cs="Arial"/>
        </w:rPr>
        <w:t>respektování skutečných potřeb uživatelů při dalším rozvoji systému</w:t>
      </w:r>
    </w:p>
    <w:p w14:paraId="607A2CCF" w14:textId="77777777" w:rsidR="008D3E45" w:rsidRDefault="002743EC">
      <w:pPr>
        <w:pStyle w:val="Odstavecseseznamem"/>
        <w:numPr>
          <w:ilvl w:val="1"/>
          <w:numId w:val="3"/>
        </w:numPr>
        <w:ind w:left="720"/>
        <w:jc w:val="both"/>
        <w:rPr>
          <w:rFonts w:ascii="Arial" w:hAnsi="Arial" w:cs="Arial"/>
        </w:rPr>
      </w:pPr>
      <w:r>
        <w:rPr>
          <w:rFonts w:ascii="Arial" w:hAnsi="Arial" w:cs="Arial"/>
        </w:rPr>
        <w:t>možnost nakonfigurování produktu a jeho přizpůsobení potřebám uživatelů (parametrizace, možnost tvorby výstupů, volitelnost úrovní podrobnosti)</w:t>
      </w:r>
    </w:p>
    <w:p w14:paraId="4A15E707" w14:textId="77777777" w:rsidR="008D3E45" w:rsidRDefault="002743EC">
      <w:pPr>
        <w:pStyle w:val="Odstavecseseznamem"/>
        <w:numPr>
          <w:ilvl w:val="1"/>
          <w:numId w:val="3"/>
        </w:numPr>
        <w:ind w:left="720"/>
        <w:jc w:val="both"/>
        <w:rPr>
          <w:rFonts w:ascii="Arial" w:hAnsi="Arial" w:cs="Arial"/>
        </w:rPr>
      </w:pPr>
      <w:r>
        <w:rPr>
          <w:rFonts w:ascii="Arial" w:hAnsi="Arial" w:cs="Arial"/>
        </w:rPr>
        <w:t>integrovaný systém s minimalizací duplicitního pořizování a provádění ručních operací</w:t>
      </w:r>
    </w:p>
    <w:p w14:paraId="454CCB9D" w14:textId="77777777" w:rsidR="008D3E45" w:rsidRDefault="002743EC">
      <w:pPr>
        <w:pStyle w:val="Odstavecseseznamem"/>
        <w:numPr>
          <w:ilvl w:val="1"/>
          <w:numId w:val="3"/>
        </w:numPr>
        <w:ind w:left="720"/>
        <w:jc w:val="both"/>
        <w:rPr>
          <w:rFonts w:ascii="Arial" w:hAnsi="Arial" w:cs="Arial"/>
        </w:rPr>
      </w:pPr>
      <w:r>
        <w:rPr>
          <w:rFonts w:ascii="Arial" w:hAnsi="Arial" w:cs="Arial"/>
        </w:rPr>
        <w:t>otevřené rozhraní pro komunikaci s externími aplikacemi formou dávkové i transakční výměny dat (spisová služba, správní aplikace, nadstavbové majetkové agendy)</w:t>
      </w:r>
    </w:p>
    <w:p w14:paraId="2E2C183C" w14:textId="77777777" w:rsidR="008D3E45" w:rsidRDefault="002743EC">
      <w:pPr>
        <w:pStyle w:val="Odstavecseseznamem"/>
        <w:numPr>
          <w:ilvl w:val="1"/>
          <w:numId w:val="3"/>
        </w:numPr>
        <w:ind w:left="720"/>
        <w:jc w:val="both"/>
        <w:rPr>
          <w:rFonts w:ascii="Arial" w:hAnsi="Arial" w:cs="Arial"/>
        </w:rPr>
      </w:pPr>
      <w:r>
        <w:rPr>
          <w:rFonts w:ascii="Arial" w:hAnsi="Arial" w:cs="Arial"/>
        </w:rPr>
        <w:t>sdílení společného datového fondu organizace (registry obyvatel, subjektů, nemovitostí) – efektivní pořizování a aktualizace dat)</w:t>
      </w:r>
    </w:p>
    <w:p w14:paraId="6CAA733C" w14:textId="77777777" w:rsidR="008D3E45" w:rsidRDefault="002743EC">
      <w:pPr>
        <w:pStyle w:val="Odstavecseseznamem"/>
        <w:numPr>
          <w:ilvl w:val="1"/>
          <w:numId w:val="3"/>
        </w:numPr>
        <w:ind w:left="720"/>
        <w:jc w:val="both"/>
        <w:rPr>
          <w:rFonts w:ascii="Arial" w:hAnsi="Arial" w:cs="Arial"/>
        </w:rPr>
      </w:pPr>
      <w:r>
        <w:rPr>
          <w:rFonts w:ascii="Arial" w:hAnsi="Arial" w:cs="Arial"/>
        </w:rPr>
        <w:t>propojení na centrálně provozované aplikace, kde vznikají či se zpracovávají ekonomická data (Centrální systém účetních informací státu, Rozpočtový informační systém)</w:t>
      </w:r>
    </w:p>
    <w:p w14:paraId="6213C2E6" w14:textId="77777777" w:rsidR="008D3E45" w:rsidRDefault="002743EC">
      <w:pPr>
        <w:pStyle w:val="Odstavecseseznamem"/>
        <w:numPr>
          <w:ilvl w:val="1"/>
          <w:numId w:val="3"/>
        </w:numPr>
        <w:ind w:left="720"/>
        <w:jc w:val="both"/>
        <w:rPr>
          <w:rFonts w:ascii="Arial" w:hAnsi="Arial" w:cs="Arial"/>
        </w:rPr>
      </w:pPr>
      <w:r>
        <w:rPr>
          <w:rFonts w:ascii="Arial" w:hAnsi="Arial" w:cs="Arial"/>
        </w:rPr>
        <w:t>poskytnutí plnohodnotného řešení pro městský úřad i zřizované organizace (kromě obchodních společností), umožnění provozu systému pro více subjektů (organizací) na sdílené infrastruktuře</w:t>
      </w:r>
    </w:p>
    <w:p w14:paraId="2B28E65F" w14:textId="77777777" w:rsidR="008D3E45" w:rsidRDefault="002743EC">
      <w:pPr>
        <w:pStyle w:val="Odstavecseseznamem"/>
        <w:numPr>
          <w:ilvl w:val="1"/>
          <w:numId w:val="3"/>
        </w:numPr>
        <w:ind w:left="720"/>
        <w:jc w:val="both"/>
        <w:rPr>
          <w:rFonts w:ascii="Arial" w:hAnsi="Arial" w:cs="Arial"/>
        </w:rPr>
      </w:pPr>
      <w:r>
        <w:rPr>
          <w:rFonts w:ascii="Arial" w:hAnsi="Arial" w:cs="Arial"/>
        </w:rPr>
        <w:t>funkcionalita pro výmaz osobních údajů subjektu údajů, které jsou evidovány v nabízeném řešení, a to včetně informace o vzniku záznamu, jeho oprávněném účelu a o datu skartace osobních údajů.</w:t>
      </w:r>
    </w:p>
    <w:p w14:paraId="2365B8D1" w14:textId="77777777" w:rsidR="008D3E45" w:rsidRDefault="002743EC">
      <w:pPr>
        <w:pStyle w:val="Odstavecseseznamem"/>
        <w:numPr>
          <w:ilvl w:val="1"/>
          <w:numId w:val="3"/>
        </w:numPr>
        <w:ind w:left="720"/>
        <w:jc w:val="both"/>
        <w:rPr>
          <w:rFonts w:ascii="Arial" w:hAnsi="Arial" w:cs="Arial"/>
        </w:rPr>
      </w:pPr>
      <w:r>
        <w:rPr>
          <w:rFonts w:ascii="Arial" w:hAnsi="Arial" w:cs="Arial"/>
        </w:rPr>
        <w:t>centrální databázi</w:t>
      </w:r>
    </w:p>
    <w:p w14:paraId="106FE592" w14:textId="77777777" w:rsidR="008D3E45" w:rsidRDefault="002743EC">
      <w:pPr>
        <w:pStyle w:val="Odstavecseseznamem"/>
        <w:numPr>
          <w:ilvl w:val="1"/>
          <w:numId w:val="3"/>
        </w:numPr>
        <w:ind w:left="720"/>
        <w:jc w:val="both"/>
        <w:rPr>
          <w:rFonts w:ascii="Arial" w:hAnsi="Arial" w:cs="Arial"/>
        </w:rPr>
      </w:pPr>
      <w:r>
        <w:rPr>
          <w:rFonts w:ascii="Arial" w:hAnsi="Arial" w:cs="Arial"/>
        </w:rPr>
        <w:t>propracovaný systém přístupových práv (odpovědnost, důvěrnost, integrita)</w:t>
      </w:r>
    </w:p>
    <w:p w14:paraId="2FC6DBFF" w14:textId="77777777" w:rsidR="008D3E45" w:rsidRDefault="002743EC">
      <w:pPr>
        <w:pStyle w:val="Odstavecseseznamem"/>
        <w:numPr>
          <w:ilvl w:val="1"/>
          <w:numId w:val="3"/>
        </w:numPr>
        <w:ind w:left="720"/>
        <w:jc w:val="both"/>
        <w:rPr>
          <w:rFonts w:ascii="Arial" w:hAnsi="Arial" w:cs="Arial"/>
        </w:rPr>
      </w:pPr>
      <w:r>
        <w:rPr>
          <w:rFonts w:ascii="Arial" w:hAnsi="Arial" w:cs="Arial"/>
        </w:rPr>
        <w:t>bezproblémovou kontinuální funkčnost v čase u jednotlivých aplikací</w:t>
      </w:r>
    </w:p>
    <w:p w14:paraId="7AF283D3" w14:textId="77777777" w:rsidR="008D3E45" w:rsidRDefault="002743EC">
      <w:pPr>
        <w:pStyle w:val="Odstavecseseznamem"/>
        <w:numPr>
          <w:ilvl w:val="1"/>
          <w:numId w:val="3"/>
        </w:numPr>
        <w:ind w:left="720"/>
        <w:jc w:val="both"/>
        <w:rPr>
          <w:rFonts w:ascii="Arial" w:hAnsi="Arial" w:cs="Arial"/>
        </w:rPr>
      </w:pPr>
      <w:r>
        <w:rPr>
          <w:rFonts w:ascii="Arial" w:hAnsi="Arial" w:cs="Arial"/>
        </w:rPr>
        <w:t xml:space="preserve">vzájemnou interoperabilitu na úrovni výměny dat mezi městským úřadem a nadřízenými orgány státní správy, mezi městským úřadem a městem řízenými organizacemi i mezi městským úřadem a centrálními informačními systémem veřejné správy (zejména základními registry) </w:t>
      </w:r>
    </w:p>
    <w:p w14:paraId="44B82CB7" w14:textId="77777777" w:rsidR="008D3E45" w:rsidRDefault="002743EC">
      <w:pPr>
        <w:pStyle w:val="Odstavecseseznamem"/>
        <w:numPr>
          <w:ilvl w:val="1"/>
          <w:numId w:val="3"/>
        </w:numPr>
        <w:ind w:left="720"/>
        <w:jc w:val="both"/>
        <w:rPr>
          <w:rFonts w:ascii="Arial" w:hAnsi="Arial" w:cs="Arial"/>
        </w:rPr>
      </w:pPr>
      <w:r>
        <w:rPr>
          <w:rFonts w:ascii="Arial" w:hAnsi="Arial" w:cs="Arial"/>
        </w:rPr>
        <w:t>nabízený IS musí s uživatelem komunikovat v českém jazyce (uživatelské rozhraní, nápověda, uživatelská dokumentace); u obrazovek nástrojů pro správce je v omezené míře povolen i anglický jazyk, administrátorská příručka k nim však musí být vždy v českém jazyce</w:t>
      </w:r>
    </w:p>
    <w:p w14:paraId="68983415" w14:textId="77777777" w:rsidR="008D3E45" w:rsidRDefault="002743EC">
      <w:pPr>
        <w:pStyle w:val="Odstavecseseznamem"/>
        <w:numPr>
          <w:ilvl w:val="1"/>
          <w:numId w:val="3"/>
        </w:numPr>
        <w:ind w:left="720"/>
        <w:jc w:val="both"/>
        <w:rPr>
          <w:rFonts w:ascii="Arial" w:hAnsi="Arial" w:cs="Arial"/>
        </w:rPr>
      </w:pPr>
      <w:r>
        <w:rPr>
          <w:rFonts w:ascii="Arial" w:hAnsi="Arial" w:cs="Arial"/>
        </w:rPr>
        <w:t>musí být připravena testovací instance IS, která bude obsahovat cvičná data a bude sloužit k testování a školení uživatelů</w:t>
      </w:r>
    </w:p>
    <w:p w14:paraId="3212EE09" w14:textId="77777777" w:rsidR="008D3E45" w:rsidRDefault="002743EC">
      <w:pPr>
        <w:pStyle w:val="Odstavecseseznamem"/>
        <w:numPr>
          <w:ilvl w:val="1"/>
          <w:numId w:val="3"/>
        </w:numPr>
        <w:ind w:left="720"/>
        <w:jc w:val="both"/>
        <w:rPr>
          <w:rFonts w:ascii="Arial" w:hAnsi="Arial" w:cs="Arial"/>
        </w:rPr>
      </w:pPr>
      <w:r>
        <w:rPr>
          <w:rFonts w:ascii="Arial" w:hAnsi="Arial" w:cs="Arial"/>
        </w:rPr>
        <w:t>informační systém musí uživatelům nabízet ucelený systém nápovědy</w:t>
      </w:r>
    </w:p>
    <w:p w14:paraId="1B429209" w14:textId="77777777" w:rsidR="008D3E45" w:rsidRDefault="002743EC">
      <w:pPr>
        <w:pStyle w:val="Odstavecseseznamem"/>
        <w:numPr>
          <w:ilvl w:val="1"/>
          <w:numId w:val="3"/>
        </w:numPr>
        <w:ind w:left="720"/>
        <w:jc w:val="both"/>
        <w:rPr>
          <w:rFonts w:ascii="Arial" w:hAnsi="Arial" w:cs="Arial"/>
        </w:rPr>
      </w:pPr>
      <w:r>
        <w:rPr>
          <w:rFonts w:ascii="Arial" w:hAnsi="Arial" w:cs="Arial"/>
        </w:rPr>
        <w:t>nedílnou součástí zakázky je i jasný, přehledný popis jednotlivých agend a jejich údržby – popis bude součástí uživatelské dokumentace a systémové dokumentace</w:t>
      </w:r>
    </w:p>
    <w:p w14:paraId="63E910AD" w14:textId="77777777" w:rsidR="008D3E45" w:rsidRDefault="002743EC">
      <w:pPr>
        <w:pStyle w:val="Nadpis2"/>
        <w:numPr>
          <w:ilvl w:val="1"/>
          <w:numId w:val="5"/>
        </w:numPr>
        <w:jc w:val="both"/>
        <w:rPr>
          <w:rFonts w:ascii="Arial" w:hAnsi="Arial" w:cs="Arial"/>
          <w:sz w:val="24"/>
          <w:szCs w:val="24"/>
        </w:rPr>
      </w:pPr>
      <w:bookmarkStart w:id="15" w:name="_Toc137623617"/>
      <w:r>
        <w:rPr>
          <w:rFonts w:ascii="Arial" w:hAnsi="Arial" w:cs="Arial"/>
          <w:sz w:val="24"/>
          <w:szCs w:val="24"/>
        </w:rPr>
        <w:t>Celková technologická koncepce řešení</w:t>
      </w:r>
      <w:bookmarkEnd w:id="15"/>
    </w:p>
    <w:p w14:paraId="7F319988" w14:textId="77777777" w:rsidR="008D3E45" w:rsidRDefault="002743EC">
      <w:pPr>
        <w:jc w:val="both"/>
        <w:rPr>
          <w:rFonts w:ascii="Arial" w:hAnsi="Arial" w:cs="Arial"/>
        </w:rPr>
      </w:pPr>
      <w:r>
        <w:rPr>
          <w:rFonts w:ascii="Arial" w:hAnsi="Arial" w:cs="Arial"/>
        </w:rPr>
        <w:t>Řešení bude postaveno modulárně dle principů vícevrstvé architektury.</w:t>
      </w:r>
    </w:p>
    <w:p w14:paraId="2CDBEAB2" w14:textId="77777777" w:rsidR="008D3E45" w:rsidRDefault="002743EC">
      <w:pPr>
        <w:jc w:val="both"/>
        <w:rPr>
          <w:rFonts w:ascii="Arial" w:hAnsi="Arial" w:cs="Arial"/>
        </w:rPr>
      </w:pPr>
      <w:r>
        <w:rPr>
          <w:rFonts w:ascii="Arial" w:hAnsi="Arial" w:cs="Arial"/>
        </w:rPr>
        <w:lastRenderedPageBreak/>
        <w:t>Nabízený IS musí být sestaven jako otevřený systém, s popsaným integračním rozhraním, které umožní plnou integraci s dalšími aplikacemi, jejich on-line připojení a práci s daty v nabízeném IS s plnou funkcionalitou (čtení, vkládání, mazání, modifikace, uzamčení záznamu v případě úpravy apod.) a se zajištěním odpovídajícího stupně zabezpečení.</w:t>
      </w:r>
    </w:p>
    <w:p w14:paraId="0BC784E9" w14:textId="77777777" w:rsidR="008D3E45" w:rsidRDefault="002743EC">
      <w:pPr>
        <w:jc w:val="both"/>
        <w:rPr>
          <w:rFonts w:ascii="Arial" w:hAnsi="Arial" w:cs="Arial"/>
        </w:rPr>
      </w:pPr>
      <w:r>
        <w:rPr>
          <w:rFonts w:ascii="Arial" w:hAnsi="Arial" w:cs="Arial"/>
        </w:rPr>
        <w:t>Data budou uložena v relační databázi s podporou transakcí. Řešení zajistí a vynutí maximální jedinečnost, konzistenci a aktuálnost uložených dat; řízené duplicity dat budou povoleny pouze tam, kde si to žádá bezpečnost, efektivita nebo jiný podobně závažný důvod a v tom případě musí být zajištěna konzistence takto duplicitně vedených dat.</w:t>
      </w:r>
    </w:p>
    <w:p w14:paraId="004294BF" w14:textId="77777777" w:rsidR="008D3E45" w:rsidRDefault="002743EC">
      <w:pPr>
        <w:jc w:val="both"/>
        <w:rPr>
          <w:rFonts w:ascii="Arial" w:hAnsi="Arial" w:cs="Arial"/>
        </w:rPr>
      </w:pPr>
      <w:r>
        <w:rPr>
          <w:rFonts w:ascii="Arial" w:hAnsi="Arial" w:cs="Arial"/>
        </w:rPr>
        <w:t>Poptávané řešení musí být vyvinuto na základě zkušeností z reálně provozovaných systémů. To znamená, že jsou ověřeny, rutinně zvládnuty vývojové nástroje a procesy návrhu, vývoje a údržby tohoto systému a je tak zajištěna možnost pružně reagovat na požadavky podpory či rozvoje systému.</w:t>
      </w:r>
    </w:p>
    <w:p w14:paraId="15511C69" w14:textId="77777777" w:rsidR="008D3E45" w:rsidRDefault="002743EC">
      <w:pPr>
        <w:jc w:val="both"/>
        <w:rPr>
          <w:rFonts w:ascii="Arial" w:hAnsi="Arial" w:cs="Arial"/>
        </w:rPr>
      </w:pPr>
      <w:r>
        <w:rPr>
          <w:rFonts w:ascii="Arial" w:hAnsi="Arial" w:cs="Arial"/>
        </w:rPr>
        <w:t xml:space="preserve">Bude preferováno řešení maximálně </w:t>
      </w:r>
      <w:proofErr w:type="spellStart"/>
      <w:r>
        <w:rPr>
          <w:rFonts w:ascii="Arial" w:hAnsi="Arial" w:cs="Arial"/>
        </w:rPr>
        <w:t>parametrizovatelné</w:t>
      </w:r>
      <w:proofErr w:type="spellEnd"/>
      <w:r>
        <w:rPr>
          <w:rFonts w:ascii="Arial" w:hAnsi="Arial" w:cs="Arial"/>
        </w:rPr>
        <w:t xml:space="preserve">, tj. chování systému je možné přizpůsobit novým podmínkám pouze (nebo převážně) nastavením parametrů správcem, bez nutnosti zásahu dodavatele nebo vývoje. </w:t>
      </w:r>
      <w:proofErr w:type="spellStart"/>
      <w:r>
        <w:rPr>
          <w:rFonts w:ascii="Arial" w:hAnsi="Arial" w:cs="Arial"/>
        </w:rPr>
        <w:t>Parametrizovatelné</w:t>
      </w:r>
      <w:proofErr w:type="spellEnd"/>
      <w:r>
        <w:rPr>
          <w:rFonts w:ascii="Arial" w:hAnsi="Arial" w:cs="Arial"/>
        </w:rPr>
        <w:t xml:space="preserve"> musí být zejména nastavení přístupových práv, umožnění synchronizace s MS </w:t>
      </w:r>
      <w:proofErr w:type="spellStart"/>
      <w:r>
        <w:rPr>
          <w:rFonts w:ascii="Arial" w:hAnsi="Arial" w:cs="Arial"/>
        </w:rPr>
        <w:t>Active</w:t>
      </w:r>
      <w:proofErr w:type="spellEnd"/>
      <w:r>
        <w:rPr>
          <w:rFonts w:ascii="Arial" w:hAnsi="Arial" w:cs="Arial"/>
        </w:rPr>
        <w:t xml:space="preserve"> </w:t>
      </w:r>
      <w:proofErr w:type="spellStart"/>
      <w:r>
        <w:rPr>
          <w:rFonts w:ascii="Arial" w:hAnsi="Arial" w:cs="Arial"/>
        </w:rPr>
        <w:t>Directory</w:t>
      </w:r>
      <w:proofErr w:type="spellEnd"/>
      <w:r>
        <w:rPr>
          <w:rFonts w:ascii="Arial" w:hAnsi="Arial" w:cs="Arial"/>
        </w:rPr>
        <w:t>.</w:t>
      </w:r>
    </w:p>
    <w:p w14:paraId="63BBA463" w14:textId="77777777" w:rsidR="008D3E45" w:rsidRDefault="002743EC">
      <w:pPr>
        <w:jc w:val="both"/>
        <w:rPr>
          <w:rFonts w:ascii="Arial" w:hAnsi="Arial" w:cs="Arial"/>
        </w:rPr>
      </w:pPr>
      <w:r>
        <w:rPr>
          <w:rFonts w:ascii="Arial" w:hAnsi="Arial" w:cs="Arial"/>
        </w:rPr>
        <w:t>Důraz na technologickou bezpečnost navrhovaného řešení a její auditovatelnost.</w:t>
      </w:r>
    </w:p>
    <w:p w14:paraId="309E53AC" w14:textId="77777777" w:rsidR="008D3E45" w:rsidRDefault="002743EC">
      <w:pPr>
        <w:jc w:val="both"/>
        <w:rPr>
          <w:rFonts w:ascii="Arial" w:hAnsi="Arial" w:cs="Arial"/>
        </w:rPr>
      </w:pPr>
      <w:r>
        <w:rPr>
          <w:rFonts w:ascii="Arial" w:hAnsi="Arial" w:cs="Arial"/>
        </w:rPr>
        <w:t>Vyžaduje se možnost rychlého nasazení s využitím standardizovaného implementačního postupu, předpokládá se též jednoduchá a přehledná administrace dodaného řešení.</w:t>
      </w:r>
    </w:p>
    <w:p w14:paraId="44FCB424" w14:textId="77777777" w:rsidR="008D3E45" w:rsidRDefault="002743EC">
      <w:pPr>
        <w:jc w:val="both"/>
        <w:rPr>
          <w:rFonts w:ascii="Arial" w:hAnsi="Arial" w:cs="Arial"/>
        </w:rPr>
      </w:pPr>
      <w:r>
        <w:rPr>
          <w:rFonts w:ascii="Arial" w:hAnsi="Arial" w:cs="Arial"/>
        </w:rPr>
        <w:t>Zadavatel požaduje, aby veškerá data byla uložena v otevřeném relačním databázovém systému. Výjimky z tohoto pravidla jsou v odůvodněných případech možné (např. úložiště nestrukturovaných dat DMS využívající souborový systém). V tom případě musí Dodavatel navrhnout řešení zálohování a obnovy ze zálohy takového heterogenního prostředí.</w:t>
      </w:r>
    </w:p>
    <w:p w14:paraId="2D97ADEF" w14:textId="77777777" w:rsidR="008D3E45" w:rsidRDefault="002743EC">
      <w:pPr>
        <w:pStyle w:val="Nadpis2"/>
        <w:numPr>
          <w:ilvl w:val="1"/>
          <w:numId w:val="5"/>
        </w:numPr>
        <w:jc w:val="both"/>
        <w:rPr>
          <w:rFonts w:ascii="Arial" w:hAnsi="Arial" w:cs="Arial"/>
          <w:sz w:val="24"/>
          <w:szCs w:val="24"/>
        </w:rPr>
      </w:pPr>
      <w:bookmarkStart w:id="16" w:name="_Toc137623618"/>
      <w:r>
        <w:rPr>
          <w:rFonts w:ascii="Arial" w:hAnsi="Arial" w:cs="Arial"/>
          <w:sz w:val="24"/>
          <w:szCs w:val="24"/>
        </w:rPr>
        <w:t>Požadované technické parametry</w:t>
      </w:r>
      <w:bookmarkEnd w:id="16"/>
    </w:p>
    <w:p w14:paraId="2EF87009" w14:textId="4337A8CE" w:rsidR="008D3E45" w:rsidRDefault="002743EC">
      <w:pPr>
        <w:jc w:val="both"/>
        <w:rPr>
          <w:rFonts w:ascii="Arial" w:hAnsi="Arial" w:cs="Arial"/>
        </w:rPr>
      </w:pPr>
      <w:r>
        <w:rPr>
          <w:rFonts w:ascii="Arial" w:hAnsi="Arial" w:cs="Arial"/>
        </w:rPr>
        <w:t xml:space="preserve">Stávající prostředí IS je provozováno na virtualizační platformě </w:t>
      </w:r>
      <w:proofErr w:type="spellStart"/>
      <w:r>
        <w:rPr>
          <w:rFonts w:ascii="Arial" w:hAnsi="Arial" w:cs="Arial"/>
        </w:rPr>
        <w:t>VMware</w:t>
      </w:r>
      <w:proofErr w:type="spellEnd"/>
      <w:r>
        <w:rPr>
          <w:rFonts w:ascii="Arial" w:hAnsi="Arial" w:cs="Arial"/>
        </w:rPr>
        <w:t xml:space="preserve"> v </w:t>
      </w:r>
      <w:proofErr w:type="spellStart"/>
      <w:r>
        <w:rPr>
          <w:rFonts w:ascii="Arial" w:hAnsi="Arial" w:cs="Arial"/>
        </w:rPr>
        <w:t>clustru</w:t>
      </w:r>
      <w:proofErr w:type="spellEnd"/>
      <w:r>
        <w:rPr>
          <w:rFonts w:ascii="Arial" w:hAnsi="Arial" w:cs="Arial"/>
        </w:rPr>
        <w:t xml:space="preserve"> </w:t>
      </w:r>
      <w:proofErr w:type="spellStart"/>
      <w:r>
        <w:rPr>
          <w:rFonts w:ascii="Arial" w:hAnsi="Arial" w:cs="Arial"/>
        </w:rPr>
        <w:t>High-Availability</w:t>
      </w:r>
      <w:proofErr w:type="spellEnd"/>
      <w:r>
        <w:rPr>
          <w:rFonts w:ascii="Arial" w:hAnsi="Arial" w:cs="Arial"/>
        </w:rPr>
        <w:t>. Aplikační vrstva IS je provozována pod OS MS Windows Server 2016.  Stávající IS využívá databázový systém MS SQL Server ve verzi 2014 a novější.</w:t>
      </w:r>
    </w:p>
    <w:p w14:paraId="0BEEC451" w14:textId="77777777" w:rsidR="008D3E45" w:rsidRDefault="002743EC">
      <w:pPr>
        <w:jc w:val="both"/>
        <w:rPr>
          <w:rFonts w:ascii="Arial" w:hAnsi="Arial" w:cs="Arial"/>
        </w:rPr>
      </w:pPr>
      <w:r>
        <w:rPr>
          <w:rFonts w:ascii="Arial" w:hAnsi="Arial" w:cs="Arial"/>
        </w:rPr>
        <w:t>Zadavatel požaduje:</w:t>
      </w:r>
    </w:p>
    <w:p w14:paraId="61EE0FFF" w14:textId="77777777" w:rsidR="008D3E45" w:rsidRDefault="002743EC">
      <w:pPr>
        <w:pStyle w:val="Odstavecseseznamem"/>
        <w:numPr>
          <w:ilvl w:val="1"/>
          <w:numId w:val="3"/>
        </w:numPr>
        <w:ind w:left="720"/>
        <w:jc w:val="both"/>
        <w:rPr>
          <w:rFonts w:ascii="Arial" w:hAnsi="Arial" w:cs="Arial"/>
        </w:rPr>
      </w:pPr>
      <w:r>
        <w:rPr>
          <w:rFonts w:ascii="Arial" w:hAnsi="Arial" w:cs="Arial"/>
        </w:rPr>
        <w:t>řešení musí bez omezení respektovat topologii počítačové sítě zadavatele a poskytovat tytéž funkčnosti a tutéž dostupnost bez ohledu na místo napojení a použitou technologii přístupu (LAN, MAN, VPN tunel)</w:t>
      </w:r>
    </w:p>
    <w:p w14:paraId="04E888CD" w14:textId="77777777" w:rsidR="008D3E45" w:rsidRDefault="002743EC">
      <w:pPr>
        <w:pStyle w:val="Odstavecseseznamem"/>
        <w:numPr>
          <w:ilvl w:val="1"/>
          <w:numId w:val="3"/>
        </w:numPr>
        <w:ind w:left="720"/>
        <w:jc w:val="both"/>
        <w:rPr>
          <w:rFonts w:ascii="Arial" w:hAnsi="Arial" w:cs="Arial"/>
        </w:rPr>
      </w:pPr>
      <w:r>
        <w:rPr>
          <w:rFonts w:ascii="Arial" w:hAnsi="Arial" w:cs="Arial"/>
        </w:rPr>
        <w:t xml:space="preserve">všechny komponenty řešení musí být plně virtualizovány </w:t>
      </w:r>
    </w:p>
    <w:p w14:paraId="690237E6" w14:textId="5BDD8B5D" w:rsidR="008D3E45" w:rsidRDefault="002743EC">
      <w:pPr>
        <w:pStyle w:val="Odstavecseseznamem"/>
        <w:numPr>
          <w:ilvl w:val="1"/>
          <w:numId w:val="3"/>
        </w:numPr>
        <w:ind w:left="720"/>
        <w:jc w:val="both"/>
        <w:rPr>
          <w:rFonts w:ascii="Arial" w:hAnsi="Arial" w:cs="Arial"/>
        </w:rPr>
      </w:pPr>
      <w:r>
        <w:rPr>
          <w:rFonts w:ascii="Arial" w:hAnsi="Arial" w:cs="Arial"/>
        </w:rPr>
        <w:t>zajištění komunikace nabízeného řešení s aplikacemi provozovaného kancelářského a komunikačního systému (textový editor, tabulkový editor) všude tam, kde lze tuto komunikaci předpokládat</w:t>
      </w:r>
    </w:p>
    <w:p w14:paraId="15275B62" w14:textId="77777777" w:rsidR="008D3E45" w:rsidRDefault="002743EC">
      <w:pPr>
        <w:pStyle w:val="Odstavecseseznamem"/>
        <w:numPr>
          <w:ilvl w:val="1"/>
          <w:numId w:val="3"/>
        </w:numPr>
        <w:ind w:left="720"/>
        <w:jc w:val="both"/>
        <w:rPr>
          <w:rFonts w:ascii="Arial" w:hAnsi="Arial" w:cs="Arial"/>
        </w:rPr>
      </w:pPr>
      <w:r>
        <w:rPr>
          <w:rFonts w:ascii="Arial" w:hAnsi="Arial" w:cs="Arial"/>
        </w:rPr>
        <w:t>nabízené řešení musí být postaveno na vícevrstvé architektuře</w:t>
      </w:r>
    </w:p>
    <w:p w14:paraId="21E97680" w14:textId="77777777" w:rsidR="008D3E45" w:rsidRDefault="002743EC">
      <w:pPr>
        <w:pStyle w:val="Odstavecseseznamem"/>
        <w:numPr>
          <w:ilvl w:val="1"/>
          <w:numId w:val="3"/>
        </w:numPr>
        <w:ind w:left="720"/>
        <w:jc w:val="both"/>
        <w:rPr>
          <w:rFonts w:ascii="Arial" w:hAnsi="Arial" w:cs="Arial"/>
        </w:rPr>
      </w:pPr>
      <w:r>
        <w:rPr>
          <w:rFonts w:ascii="Arial" w:hAnsi="Arial" w:cs="Arial"/>
        </w:rPr>
        <w:t xml:space="preserve">nabízené řešení musí být postaveno na moderních a běžně uznávaných technologických i obchodních standardech a rozhraních (API, XML, PDF, </w:t>
      </w:r>
      <w:proofErr w:type="gramStart"/>
      <w:r>
        <w:rPr>
          <w:rFonts w:ascii="Arial" w:hAnsi="Arial" w:cs="Arial"/>
        </w:rPr>
        <w:t>e-mail,</w:t>
      </w:r>
      <w:proofErr w:type="gramEnd"/>
      <w:r>
        <w:rPr>
          <w:rFonts w:ascii="Arial" w:hAnsi="Arial" w:cs="Arial"/>
        </w:rPr>
        <w:t xml:space="preserve"> apod.)</w:t>
      </w:r>
    </w:p>
    <w:p w14:paraId="1473D34F" w14:textId="77777777" w:rsidR="008D3E45" w:rsidRDefault="002743EC">
      <w:pPr>
        <w:pStyle w:val="Odstavecseseznamem"/>
        <w:numPr>
          <w:ilvl w:val="1"/>
          <w:numId w:val="3"/>
        </w:numPr>
        <w:ind w:left="720"/>
        <w:jc w:val="both"/>
        <w:rPr>
          <w:rFonts w:ascii="Arial" w:hAnsi="Arial" w:cs="Arial"/>
        </w:rPr>
      </w:pPr>
      <w:r>
        <w:rPr>
          <w:rFonts w:ascii="Arial" w:hAnsi="Arial" w:cs="Arial"/>
        </w:rPr>
        <w:t xml:space="preserve">systém musí mít vysokou míru zabezpečení a schopnost autorizovat přístup k procesům i datům </w:t>
      </w:r>
    </w:p>
    <w:p w14:paraId="3A7E4A20" w14:textId="77777777" w:rsidR="008D3E45" w:rsidRDefault="002743EC">
      <w:pPr>
        <w:pStyle w:val="Odstavecseseznamem"/>
        <w:numPr>
          <w:ilvl w:val="1"/>
          <w:numId w:val="3"/>
        </w:numPr>
        <w:ind w:left="720"/>
        <w:jc w:val="both"/>
        <w:rPr>
          <w:rFonts w:ascii="Arial" w:hAnsi="Arial" w:cs="Arial"/>
        </w:rPr>
      </w:pPr>
      <w:r>
        <w:rPr>
          <w:rFonts w:ascii="Arial" w:hAnsi="Arial" w:cs="Arial"/>
        </w:rPr>
        <w:lastRenderedPageBreak/>
        <w:t>administrace systému umožní zejména definovat společné funkce pro všechny moduly, zejména definovat použité vazby mezi jednotlivými moduly</w:t>
      </w:r>
    </w:p>
    <w:p w14:paraId="19EE91F5" w14:textId="77777777" w:rsidR="008D3E45" w:rsidRDefault="002743EC">
      <w:pPr>
        <w:pStyle w:val="Odstavecseseznamem"/>
        <w:numPr>
          <w:ilvl w:val="1"/>
          <w:numId w:val="3"/>
        </w:numPr>
        <w:ind w:left="720"/>
        <w:jc w:val="both"/>
        <w:rPr>
          <w:rFonts w:ascii="Arial" w:hAnsi="Arial" w:cs="Arial"/>
        </w:rPr>
      </w:pPr>
      <w:r>
        <w:rPr>
          <w:rFonts w:ascii="Arial" w:hAnsi="Arial" w:cs="Arial"/>
        </w:rPr>
        <w:t>definovat oprávnění uživatelů k jednotlivým funkcím programu a okruhům dat</w:t>
      </w:r>
    </w:p>
    <w:p w14:paraId="70621FCB" w14:textId="77777777" w:rsidR="008D3E45" w:rsidRDefault="002743EC">
      <w:pPr>
        <w:pStyle w:val="Odstavecseseznamem"/>
        <w:numPr>
          <w:ilvl w:val="1"/>
          <w:numId w:val="3"/>
        </w:numPr>
        <w:ind w:left="720"/>
        <w:jc w:val="both"/>
        <w:rPr>
          <w:rFonts w:ascii="Arial" w:hAnsi="Arial" w:cs="Arial"/>
        </w:rPr>
      </w:pPr>
      <w:r>
        <w:rPr>
          <w:rFonts w:ascii="Arial" w:hAnsi="Arial" w:cs="Arial"/>
        </w:rPr>
        <w:t>poskytovat údaje o využití systému</w:t>
      </w:r>
    </w:p>
    <w:p w14:paraId="7F6AACFF" w14:textId="77777777" w:rsidR="008D3E45" w:rsidRDefault="002743EC">
      <w:pPr>
        <w:pStyle w:val="Odstavecseseznamem"/>
        <w:numPr>
          <w:ilvl w:val="1"/>
          <w:numId w:val="3"/>
        </w:numPr>
        <w:ind w:left="720"/>
        <w:jc w:val="both"/>
        <w:rPr>
          <w:rFonts w:ascii="Arial" w:hAnsi="Arial" w:cs="Arial"/>
        </w:rPr>
      </w:pPr>
      <w:r>
        <w:rPr>
          <w:rFonts w:ascii="Arial" w:hAnsi="Arial" w:cs="Arial"/>
        </w:rPr>
        <w:t>provádět administraci systému vyškoleným kvalifikovaným pracovníkem MěÚ</w:t>
      </w:r>
    </w:p>
    <w:p w14:paraId="3A7BB563" w14:textId="77777777" w:rsidR="008D3E45" w:rsidRDefault="002743EC">
      <w:pPr>
        <w:pStyle w:val="Nadpis1"/>
        <w:numPr>
          <w:ilvl w:val="0"/>
          <w:numId w:val="5"/>
        </w:numPr>
        <w:jc w:val="both"/>
        <w:rPr>
          <w:rFonts w:ascii="Arial" w:hAnsi="Arial" w:cs="Arial"/>
          <w:b/>
          <w:bCs/>
          <w:sz w:val="28"/>
          <w:szCs w:val="28"/>
        </w:rPr>
      </w:pPr>
      <w:bookmarkStart w:id="17" w:name="_Toc137623619"/>
      <w:r>
        <w:rPr>
          <w:rFonts w:ascii="Arial" w:hAnsi="Arial" w:cs="Arial"/>
          <w:b/>
          <w:bCs/>
          <w:sz w:val="28"/>
          <w:szCs w:val="28"/>
        </w:rPr>
        <w:t>Požadavky na evidenci a správu uživatelů, organizační agendy, workflow</w:t>
      </w:r>
      <w:bookmarkEnd w:id="17"/>
    </w:p>
    <w:p w14:paraId="36EA6F75" w14:textId="77777777" w:rsidR="008D3E45" w:rsidRDefault="002743EC">
      <w:pPr>
        <w:pStyle w:val="Nadpis2"/>
        <w:numPr>
          <w:ilvl w:val="1"/>
          <w:numId w:val="5"/>
        </w:numPr>
        <w:jc w:val="both"/>
        <w:rPr>
          <w:rFonts w:ascii="Arial" w:hAnsi="Arial" w:cs="Arial"/>
          <w:sz w:val="24"/>
          <w:szCs w:val="24"/>
        </w:rPr>
      </w:pPr>
      <w:bookmarkStart w:id="18" w:name="_Toc137623620"/>
      <w:r>
        <w:rPr>
          <w:rFonts w:ascii="Arial" w:hAnsi="Arial" w:cs="Arial"/>
          <w:sz w:val="24"/>
          <w:szCs w:val="24"/>
        </w:rPr>
        <w:t>Administrace systému (evidence a správa uživatelů)</w:t>
      </w:r>
      <w:bookmarkEnd w:id="18"/>
    </w:p>
    <w:p w14:paraId="5AC2A2D6" w14:textId="77777777" w:rsidR="008D3E45" w:rsidRDefault="002743EC">
      <w:pPr>
        <w:jc w:val="both"/>
        <w:rPr>
          <w:rFonts w:ascii="Arial" w:hAnsi="Arial" w:cs="Arial"/>
        </w:rPr>
      </w:pPr>
      <w:r>
        <w:rPr>
          <w:rFonts w:ascii="Arial" w:hAnsi="Arial" w:cs="Arial"/>
        </w:rPr>
        <w:t>Evidence a správa uživatelů jakožto správa identit a jejich přístupových práv musí obsahovat systém pro jednotnou autentizaci, zejména ve smyslu výměny a synchronizace přihlašovacích údajů. Tento systém musí splňovat následující požadavky.</w:t>
      </w:r>
    </w:p>
    <w:tbl>
      <w:tblPr>
        <w:tblStyle w:val="Mkatabulky"/>
        <w:tblW w:w="9175" w:type="dxa"/>
        <w:tblLayout w:type="fixed"/>
        <w:tblLook w:val="04A0" w:firstRow="1" w:lastRow="0" w:firstColumn="1" w:lastColumn="0" w:noHBand="0" w:noVBand="1"/>
      </w:tblPr>
      <w:tblGrid>
        <w:gridCol w:w="584"/>
        <w:gridCol w:w="7445"/>
        <w:gridCol w:w="1146"/>
      </w:tblGrid>
      <w:tr w:rsidR="008D3E45" w14:paraId="4216B737" w14:textId="77777777">
        <w:trPr>
          <w:tblHeader/>
        </w:trPr>
        <w:tc>
          <w:tcPr>
            <w:tcW w:w="584" w:type="dxa"/>
            <w:shd w:val="clear" w:color="auto" w:fill="0000FF"/>
          </w:tcPr>
          <w:p w14:paraId="77EDC295"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774EBBF9"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228E2463"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14E795C3" w14:textId="77777777">
        <w:tc>
          <w:tcPr>
            <w:tcW w:w="584" w:type="dxa"/>
          </w:tcPr>
          <w:p w14:paraId="7C7F9D3B"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46BFE1FC"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Zajistit podporu pro správu uživatelů a jejich přístupových práv v průběhu celého životního cyklu zaměstnance, externího pracovníka, technického účtu</w:t>
            </w:r>
          </w:p>
        </w:tc>
        <w:tc>
          <w:tcPr>
            <w:tcW w:w="1146" w:type="dxa"/>
          </w:tcPr>
          <w:p w14:paraId="4A4D5CA2" w14:textId="77777777" w:rsidR="008D3E45" w:rsidRDefault="008D3E45">
            <w:pPr>
              <w:widowControl w:val="0"/>
              <w:spacing w:after="0" w:line="240" w:lineRule="auto"/>
              <w:rPr>
                <w:rFonts w:ascii="Arial" w:hAnsi="Arial" w:cs="Arial"/>
              </w:rPr>
            </w:pPr>
          </w:p>
        </w:tc>
      </w:tr>
      <w:tr w:rsidR="008D3E45" w14:paraId="039F2DDB" w14:textId="77777777">
        <w:tc>
          <w:tcPr>
            <w:tcW w:w="584" w:type="dxa"/>
          </w:tcPr>
          <w:p w14:paraId="13690454"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3ED7BD9E"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 xml:space="preserve">Systém by měl udržovat ve vlastní </w:t>
            </w:r>
            <w:proofErr w:type="spellStart"/>
            <w:r>
              <w:rPr>
                <w:rFonts w:ascii="Arial" w:eastAsia="Times New Roman" w:hAnsi="Arial" w:cs="Arial"/>
                <w:color w:val="000000"/>
                <w:lang w:eastAsia="cs-CZ"/>
              </w:rPr>
              <w:t>repository</w:t>
            </w:r>
            <w:proofErr w:type="spellEnd"/>
            <w:r>
              <w:rPr>
                <w:rFonts w:ascii="Arial" w:eastAsia="Times New Roman" w:hAnsi="Arial" w:cs="Arial"/>
                <w:color w:val="000000"/>
                <w:lang w:eastAsia="cs-CZ"/>
              </w:rPr>
              <w:t xml:space="preserve"> informace týkající se přístupů a oprávnění agendových informačních systémů (AIS), které podporují výkon agend či činností úřadu</w:t>
            </w:r>
          </w:p>
        </w:tc>
        <w:tc>
          <w:tcPr>
            <w:tcW w:w="1146" w:type="dxa"/>
          </w:tcPr>
          <w:p w14:paraId="75922B97" w14:textId="77777777" w:rsidR="008D3E45" w:rsidRDefault="008D3E45">
            <w:pPr>
              <w:widowControl w:val="0"/>
              <w:spacing w:after="0" w:line="240" w:lineRule="auto"/>
              <w:rPr>
                <w:rFonts w:ascii="Arial" w:hAnsi="Arial" w:cs="Arial"/>
              </w:rPr>
            </w:pPr>
          </w:p>
        </w:tc>
      </w:tr>
      <w:tr w:rsidR="008D3E45" w14:paraId="4ED13547" w14:textId="77777777">
        <w:tc>
          <w:tcPr>
            <w:tcW w:w="584" w:type="dxa"/>
          </w:tcPr>
          <w:p w14:paraId="0CAED08D"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29836839"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Seznam agend vedených v systému musí umožnit věcnou i identifikační harmonizaci s obdobným seznamem vedeným v registru práv a povinností</w:t>
            </w:r>
          </w:p>
        </w:tc>
        <w:tc>
          <w:tcPr>
            <w:tcW w:w="1146" w:type="dxa"/>
          </w:tcPr>
          <w:p w14:paraId="3142129F" w14:textId="77777777" w:rsidR="008D3E45" w:rsidRDefault="008D3E45">
            <w:pPr>
              <w:widowControl w:val="0"/>
              <w:spacing w:after="0" w:line="240" w:lineRule="auto"/>
              <w:rPr>
                <w:rFonts w:ascii="Arial" w:hAnsi="Arial" w:cs="Arial"/>
              </w:rPr>
            </w:pPr>
          </w:p>
        </w:tc>
      </w:tr>
      <w:tr w:rsidR="008D3E45" w14:paraId="094794FD" w14:textId="77777777">
        <w:tc>
          <w:tcPr>
            <w:tcW w:w="584" w:type="dxa"/>
          </w:tcPr>
          <w:p w14:paraId="4AF5C4A0"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5185142D"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Systém musí umožnit věcnou a identifikační harmonizaci rolí zaměstnanců úřadu nezbytných pro výkon agendy s obdobným seznamem vedeným v RPP</w:t>
            </w:r>
          </w:p>
        </w:tc>
        <w:tc>
          <w:tcPr>
            <w:tcW w:w="1146" w:type="dxa"/>
          </w:tcPr>
          <w:p w14:paraId="7963EB52" w14:textId="77777777" w:rsidR="008D3E45" w:rsidRDefault="008D3E45">
            <w:pPr>
              <w:widowControl w:val="0"/>
              <w:spacing w:after="0" w:line="240" w:lineRule="auto"/>
              <w:rPr>
                <w:rFonts w:ascii="Arial" w:hAnsi="Arial" w:cs="Arial"/>
              </w:rPr>
            </w:pPr>
          </w:p>
        </w:tc>
      </w:tr>
      <w:tr w:rsidR="008D3E45" w14:paraId="0DD2D88C" w14:textId="77777777">
        <w:tc>
          <w:tcPr>
            <w:tcW w:w="584" w:type="dxa"/>
          </w:tcPr>
          <w:p w14:paraId="1A2B6C7A"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0EED5180"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Kontrola informací o uživateli, stavu uživatelských účtů a práv, podání žádosti o změnu práv</w:t>
            </w:r>
          </w:p>
        </w:tc>
        <w:tc>
          <w:tcPr>
            <w:tcW w:w="1146" w:type="dxa"/>
          </w:tcPr>
          <w:p w14:paraId="415C526C" w14:textId="77777777" w:rsidR="008D3E45" w:rsidRDefault="008D3E45">
            <w:pPr>
              <w:widowControl w:val="0"/>
              <w:spacing w:after="0" w:line="240" w:lineRule="auto"/>
              <w:rPr>
                <w:rFonts w:ascii="Arial" w:hAnsi="Arial" w:cs="Arial"/>
              </w:rPr>
            </w:pPr>
          </w:p>
        </w:tc>
      </w:tr>
      <w:tr w:rsidR="008D3E45" w14:paraId="54226FE3" w14:textId="77777777">
        <w:tc>
          <w:tcPr>
            <w:tcW w:w="584" w:type="dxa"/>
          </w:tcPr>
          <w:p w14:paraId="6CCA2822"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22727FD0"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Systém musí umožnit řešení platnost evidovaných objektů formou jejich časové platnosti (umožnit plánovat i budoucnost)</w:t>
            </w:r>
          </w:p>
        </w:tc>
        <w:tc>
          <w:tcPr>
            <w:tcW w:w="1146" w:type="dxa"/>
          </w:tcPr>
          <w:p w14:paraId="1D9E11ED" w14:textId="77777777" w:rsidR="008D3E45" w:rsidRDefault="008D3E45">
            <w:pPr>
              <w:widowControl w:val="0"/>
              <w:spacing w:after="0" w:line="240" w:lineRule="auto"/>
              <w:rPr>
                <w:rFonts w:ascii="Arial" w:hAnsi="Arial" w:cs="Arial"/>
              </w:rPr>
            </w:pPr>
          </w:p>
        </w:tc>
      </w:tr>
      <w:tr w:rsidR="008D3E45" w14:paraId="339E986E" w14:textId="77777777">
        <w:tc>
          <w:tcPr>
            <w:tcW w:w="584" w:type="dxa"/>
          </w:tcPr>
          <w:p w14:paraId="482B398C"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3D4B80C8"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Otevřené API (</w:t>
            </w:r>
            <w:proofErr w:type="spellStart"/>
            <w:r>
              <w:rPr>
                <w:rFonts w:ascii="Arial" w:eastAsia="Times New Roman" w:hAnsi="Arial" w:cs="Arial"/>
                <w:color w:val="000000"/>
                <w:lang w:eastAsia="cs-CZ"/>
              </w:rPr>
              <w:t>Application</w:t>
            </w:r>
            <w:proofErr w:type="spellEnd"/>
            <w:r>
              <w:rPr>
                <w:rFonts w:ascii="Arial" w:eastAsia="Times New Roman" w:hAnsi="Arial" w:cs="Arial"/>
                <w:color w:val="000000"/>
                <w:lang w:eastAsia="cs-CZ"/>
              </w:rPr>
              <w:t xml:space="preserve"> </w:t>
            </w:r>
            <w:proofErr w:type="spellStart"/>
            <w:r>
              <w:rPr>
                <w:rFonts w:ascii="Arial" w:eastAsia="Times New Roman" w:hAnsi="Arial" w:cs="Arial"/>
                <w:color w:val="000000"/>
                <w:lang w:eastAsia="cs-CZ"/>
              </w:rPr>
              <w:t>Programming</w:t>
            </w:r>
            <w:proofErr w:type="spellEnd"/>
            <w:r>
              <w:rPr>
                <w:rFonts w:ascii="Arial" w:eastAsia="Times New Roman" w:hAnsi="Arial" w:cs="Arial"/>
                <w:color w:val="000000"/>
                <w:lang w:eastAsia="cs-CZ"/>
              </w:rPr>
              <w:t xml:space="preserve"> Interface)</w:t>
            </w:r>
          </w:p>
        </w:tc>
        <w:tc>
          <w:tcPr>
            <w:tcW w:w="1146" w:type="dxa"/>
          </w:tcPr>
          <w:p w14:paraId="14985918" w14:textId="77777777" w:rsidR="008D3E45" w:rsidRDefault="008D3E45">
            <w:pPr>
              <w:widowControl w:val="0"/>
              <w:spacing w:after="0" w:line="240" w:lineRule="auto"/>
              <w:rPr>
                <w:rFonts w:ascii="Arial" w:hAnsi="Arial" w:cs="Arial"/>
              </w:rPr>
            </w:pPr>
          </w:p>
        </w:tc>
      </w:tr>
      <w:tr w:rsidR="008D3E45" w14:paraId="7F6E9858" w14:textId="77777777">
        <w:tc>
          <w:tcPr>
            <w:tcW w:w="584" w:type="dxa"/>
          </w:tcPr>
          <w:p w14:paraId="664A7BF7"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5282A1EC" w14:textId="5D3852BD" w:rsidR="008D3E45" w:rsidRDefault="002743EC">
            <w:pPr>
              <w:widowControl w:val="0"/>
              <w:spacing w:after="0" w:line="240" w:lineRule="auto"/>
              <w:rPr>
                <w:rFonts w:ascii="Arial" w:hAnsi="Arial" w:cs="Arial"/>
              </w:rPr>
            </w:pPr>
            <w:r>
              <w:rPr>
                <w:rFonts w:ascii="Arial" w:eastAsia="Times New Roman" w:hAnsi="Arial" w:cs="Arial"/>
                <w:color w:val="000000"/>
                <w:lang w:eastAsia="cs-CZ"/>
              </w:rPr>
              <w:t xml:space="preserve">Otevřené rozhraní pro ostatní agendové systémy, a to minimálně v technologiích .NET </w:t>
            </w:r>
            <w:proofErr w:type="spellStart"/>
            <w:r>
              <w:rPr>
                <w:rFonts w:ascii="Arial" w:eastAsia="Times New Roman" w:hAnsi="Arial" w:cs="Arial"/>
                <w:color w:val="000000"/>
                <w:lang w:eastAsia="cs-CZ"/>
              </w:rPr>
              <w:t>komponentya</w:t>
            </w:r>
            <w:proofErr w:type="spellEnd"/>
            <w:r>
              <w:rPr>
                <w:rFonts w:ascii="Arial" w:eastAsia="Times New Roman" w:hAnsi="Arial" w:cs="Arial"/>
                <w:color w:val="000000"/>
                <w:lang w:eastAsia="cs-CZ"/>
              </w:rPr>
              <w:t xml:space="preserve"> SOAP WEB </w:t>
            </w:r>
            <w:proofErr w:type="spellStart"/>
            <w:r>
              <w:rPr>
                <w:rFonts w:ascii="Arial" w:eastAsia="Times New Roman" w:hAnsi="Arial" w:cs="Arial"/>
                <w:color w:val="000000"/>
                <w:lang w:eastAsia="cs-CZ"/>
              </w:rPr>
              <w:t>services</w:t>
            </w:r>
            <w:proofErr w:type="spellEnd"/>
          </w:p>
        </w:tc>
        <w:tc>
          <w:tcPr>
            <w:tcW w:w="1146" w:type="dxa"/>
          </w:tcPr>
          <w:p w14:paraId="788AC9DA" w14:textId="77777777" w:rsidR="008D3E45" w:rsidRDefault="008D3E45">
            <w:pPr>
              <w:widowControl w:val="0"/>
              <w:spacing w:after="0" w:line="240" w:lineRule="auto"/>
              <w:rPr>
                <w:rFonts w:ascii="Arial" w:hAnsi="Arial" w:cs="Arial"/>
              </w:rPr>
            </w:pPr>
          </w:p>
        </w:tc>
      </w:tr>
      <w:tr w:rsidR="008D3E45" w14:paraId="279C58F9" w14:textId="77777777">
        <w:tc>
          <w:tcPr>
            <w:tcW w:w="584" w:type="dxa"/>
          </w:tcPr>
          <w:p w14:paraId="50D75464"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6FCD53DF"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Evidence umístění a funkčního zařazení pracovníků ve vztahu k organizační a prostorové struktuře úřadu</w:t>
            </w:r>
          </w:p>
        </w:tc>
        <w:tc>
          <w:tcPr>
            <w:tcW w:w="1146" w:type="dxa"/>
          </w:tcPr>
          <w:p w14:paraId="33178028" w14:textId="77777777" w:rsidR="008D3E45" w:rsidRDefault="008D3E45">
            <w:pPr>
              <w:widowControl w:val="0"/>
              <w:spacing w:after="0" w:line="240" w:lineRule="auto"/>
              <w:rPr>
                <w:rFonts w:ascii="Arial" w:hAnsi="Arial" w:cs="Arial"/>
              </w:rPr>
            </w:pPr>
          </w:p>
        </w:tc>
      </w:tr>
      <w:tr w:rsidR="008D3E45" w14:paraId="36ED6836" w14:textId="77777777">
        <w:tc>
          <w:tcPr>
            <w:tcW w:w="584" w:type="dxa"/>
          </w:tcPr>
          <w:p w14:paraId="340E0526"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center"/>
          </w:tcPr>
          <w:p w14:paraId="18E86197"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Možnost definice více samostatných vrcholových organizačních jednotek (paralelní struktura)</w:t>
            </w:r>
          </w:p>
        </w:tc>
        <w:tc>
          <w:tcPr>
            <w:tcW w:w="1146" w:type="dxa"/>
          </w:tcPr>
          <w:p w14:paraId="25F4AF14" w14:textId="77777777" w:rsidR="008D3E45" w:rsidRDefault="008D3E45">
            <w:pPr>
              <w:widowControl w:val="0"/>
              <w:spacing w:after="0" w:line="240" w:lineRule="auto"/>
              <w:rPr>
                <w:rFonts w:ascii="Arial" w:hAnsi="Arial" w:cs="Arial"/>
              </w:rPr>
            </w:pPr>
          </w:p>
        </w:tc>
      </w:tr>
      <w:tr w:rsidR="008D3E45" w14:paraId="3EDCAE8E" w14:textId="77777777">
        <w:tc>
          <w:tcPr>
            <w:tcW w:w="584" w:type="dxa"/>
          </w:tcPr>
          <w:p w14:paraId="4CC3A034"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center"/>
          </w:tcPr>
          <w:p w14:paraId="07E5DAC3" w14:textId="54CB0256" w:rsidR="008D3E45" w:rsidRDefault="008D3E45">
            <w:pPr>
              <w:widowControl w:val="0"/>
              <w:spacing w:after="0" w:line="240" w:lineRule="auto"/>
              <w:rPr>
                <w:rFonts w:ascii="Arial" w:hAnsi="Arial" w:cs="Arial"/>
              </w:rPr>
            </w:pPr>
          </w:p>
        </w:tc>
        <w:tc>
          <w:tcPr>
            <w:tcW w:w="1146" w:type="dxa"/>
          </w:tcPr>
          <w:p w14:paraId="18062596" w14:textId="77777777" w:rsidR="008D3E45" w:rsidRDefault="008D3E45">
            <w:pPr>
              <w:widowControl w:val="0"/>
              <w:spacing w:after="0" w:line="240" w:lineRule="auto"/>
              <w:rPr>
                <w:rFonts w:ascii="Arial" w:hAnsi="Arial" w:cs="Arial"/>
              </w:rPr>
            </w:pPr>
          </w:p>
        </w:tc>
      </w:tr>
      <w:tr w:rsidR="008D3E45" w14:paraId="47D43FD4" w14:textId="77777777">
        <w:tc>
          <w:tcPr>
            <w:tcW w:w="584" w:type="dxa"/>
          </w:tcPr>
          <w:p w14:paraId="332146DE"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1EA87EDA" w14:textId="77777777" w:rsidR="008D3E45" w:rsidRDefault="002743EC">
            <w:pPr>
              <w:widowControl w:val="0"/>
              <w:spacing w:after="0" w:line="240" w:lineRule="auto"/>
              <w:rPr>
                <w:rFonts w:ascii="Arial" w:eastAsia="Times New Roman" w:hAnsi="Arial" w:cs="Arial"/>
                <w:color w:val="000000"/>
                <w:lang w:eastAsia="cs-CZ"/>
              </w:rPr>
            </w:pPr>
            <w:r>
              <w:rPr>
                <w:rFonts w:ascii="Arial" w:eastAsia="Times New Roman" w:hAnsi="Arial" w:cs="Arial"/>
                <w:color w:val="000000"/>
                <w:lang w:eastAsia="cs-CZ"/>
              </w:rPr>
              <w:t>Všechny tyto komponenty (01-11) musí nabídnout ostatním agendovým systémům minimálně:</w:t>
            </w:r>
          </w:p>
          <w:p w14:paraId="4117409F" w14:textId="77777777" w:rsidR="008D3E45" w:rsidRDefault="002743EC">
            <w:pPr>
              <w:pStyle w:val="Odstavecseseznamem"/>
              <w:widowControl w:val="0"/>
              <w:numPr>
                <w:ilvl w:val="0"/>
                <w:numId w:val="4"/>
              </w:num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Zpřístupnění údajů o přihlášeném doménovém uživateli</w:t>
            </w:r>
          </w:p>
          <w:p w14:paraId="3416DBEB" w14:textId="77777777" w:rsidR="008D3E45" w:rsidRDefault="002743EC">
            <w:pPr>
              <w:pStyle w:val="Odstavecseseznamem"/>
              <w:widowControl w:val="0"/>
              <w:numPr>
                <w:ilvl w:val="0"/>
                <w:numId w:val="4"/>
              </w:numPr>
              <w:spacing w:after="0" w:line="240" w:lineRule="auto"/>
              <w:rPr>
                <w:rFonts w:ascii="Arial" w:eastAsia="Times New Roman" w:hAnsi="Arial" w:cs="Arial"/>
                <w:color w:val="000000"/>
                <w:lang w:eastAsia="cs-CZ"/>
              </w:rPr>
            </w:pPr>
            <w:r>
              <w:rPr>
                <w:rFonts w:ascii="Arial" w:eastAsia="Times New Roman" w:hAnsi="Arial" w:cs="Arial"/>
                <w:color w:val="000000"/>
                <w:lang w:eastAsia="cs-CZ"/>
              </w:rPr>
              <w:t>Zpřístupnění informací o oprávněnosti daného uživatele dle odrážky výše k požadované agendě a v případě souhlasu též agendové přihlašovací údaje</w:t>
            </w:r>
          </w:p>
          <w:p w14:paraId="6BFF9D23" w14:textId="77777777" w:rsidR="008D3E45" w:rsidRDefault="002743EC">
            <w:pPr>
              <w:pStyle w:val="Odstavecseseznamem"/>
              <w:widowControl w:val="0"/>
              <w:numPr>
                <w:ilvl w:val="0"/>
                <w:numId w:val="4"/>
              </w:numPr>
              <w:spacing w:after="0" w:line="240" w:lineRule="auto"/>
              <w:rPr>
                <w:rFonts w:ascii="Arial" w:hAnsi="Arial" w:cs="Arial"/>
              </w:rPr>
            </w:pPr>
            <w:r>
              <w:rPr>
                <w:rFonts w:ascii="Arial" w:eastAsia="Times New Roman" w:hAnsi="Arial" w:cs="Arial"/>
                <w:color w:val="000000"/>
                <w:lang w:eastAsia="cs-CZ"/>
              </w:rPr>
              <w:t>V případě komunikace se základními registry musí komponenty zpřístupnit veškeré informace nutné pro komunikaci se ZR</w:t>
            </w:r>
          </w:p>
        </w:tc>
        <w:tc>
          <w:tcPr>
            <w:tcW w:w="1146" w:type="dxa"/>
          </w:tcPr>
          <w:p w14:paraId="483C2E97" w14:textId="77777777" w:rsidR="008D3E45" w:rsidRDefault="008D3E45">
            <w:pPr>
              <w:widowControl w:val="0"/>
              <w:spacing w:after="0" w:line="240" w:lineRule="auto"/>
              <w:rPr>
                <w:rFonts w:ascii="Arial" w:hAnsi="Arial" w:cs="Arial"/>
              </w:rPr>
            </w:pPr>
          </w:p>
        </w:tc>
      </w:tr>
      <w:tr w:rsidR="008D3E45" w14:paraId="7E519E8D" w14:textId="77777777">
        <w:tc>
          <w:tcPr>
            <w:tcW w:w="584" w:type="dxa"/>
          </w:tcPr>
          <w:p w14:paraId="34A19437" w14:textId="77777777" w:rsidR="008D3E45" w:rsidRDefault="008D3E45">
            <w:pPr>
              <w:pStyle w:val="Odstavecseseznamem"/>
              <w:widowControl w:val="0"/>
              <w:numPr>
                <w:ilvl w:val="0"/>
                <w:numId w:val="6"/>
              </w:numPr>
              <w:spacing w:after="0" w:line="240" w:lineRule="auto"/>
              <w:rPr>
                <w:rFonts w:ascii="Arial" w:hAnsi="Arial" w:cs="Arial"/>
              </w:rPr>
            </w:pPr>
            <w:bookmarkStart w:id="19" w:name="_Hlk70925298"/>
            <w:bookmarkEnd w:id="19"/>
          </w:p>
        </w:tc>
        <w:tc>
          <w:tcPr>
            <w:tcW w:w="7445" w:type="dxa"/>
            <w:vAlign w:val="bottom"/>
          </w:tcPr>
          <w:p w14:paraId="35BFC08C"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Hierarchický systém rolí s dědičností vlastností podřízených rolí</w:t>
            </w:r>
          </w:p>
        </w:tc>
        <w:tc>
          <w:tcPr>
            <w:tcW w:w="1146" w:type="dxa"/>
          </w:tcPr>
          <w:p w14:paraId="184A880A" w14:textId="77777777" w:rsidR="008D3E45" w:rsidRDefault="008D3E45">
            <w:pPr>
              <w:widowControl w:val="0"/>
              <w:spacing w:after="0" w:line="240" w:lineRule="auto"/>
              <w:rPr>
                <w:rFonts w:ascii="Arial" w:hAnsi="Arial" w:cs="Arial"/>
              </w:rPr>
            </w:pPr>
          </w:p>
        </w:tc>
      </w:tr>
      <w:tr w:rsidR="008D3E45" w14:paraId="58C2E788" w14:textId="77777777">
        <w:tc>
          <w:tcPr>
            <w:tcW w:w="584" w:type="dxa"/>
          </w:tcPr>
          <w:p w14:paraId="1C3C8CE6"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59F608D4"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Možnost delegování pravomocí schvalování na určitou osobu(y),</w:t>
            </w:r>
            <w:r>
              <w:rPr>
                <w:rFonts w:ascii="Arial" w:eastAsia="Times New Roman" w:hAnsi="Arial" w:cs="Arial"/>
                <w:color w:val="000000"/>
                <w:lang w:eastAsia="cs-CZ"/>
              </w:rPr>
              <w:br/>
              <w:t xml:space="preserve">poznámka: Delegováním rozumíme předání práv jiné osobě tak, aby bylo </w:t>
            </w:r>
            <w:r>
              <w:rPr>
                <w:rFonts w:ascii="Arial" w:eastAsia="Times New Roman" w:hAnsi="Arial" w:cs="Arial"/>
                <w:color w:val="000000"/>
                <w:lang w:eastAsia="cs-CZ"/>
              </w:rPr>
              <w:lastRenderedPageBreak/>
              <w:t>umožněno plnohodnotné zastupování po dobu nepřítomnosti</w:t>
            </w:r>
          </w:p>
        </w:tc>
        <w:tc>
          <w:tcPr>
            <w:tcW w:w="1146" w:type="dxa"/>
          </w:tcPr>
          <w:p w14:paraId="4EBD8C79" w14:textId="77777777" w:rsidR="008D3E45" w:rsidRDefault="008D3E45">
            <w:pPr>
              <w:widowControl w:val="0"/>
              <w:spacing w:after="0" w:line="240" w:lineRule="auto"/>
              <w:rPr>
                <w:rFonts w:ascii="Arial" w:hAnsi="Arial" w:cs="Arial"/>
              </w:rPr>
            </w:pPr>
          </w:p>
        </w:tc>
      </w:tr>
      <w:tr w:rsidR="008D3E45" w14:paraId="6BAA3BBB" w14:textId="77777777">
        <w:tc>
          <w:tcPr>
            <w:tcW w:w="584" w:type="dxa"/>
          </w:tcPr>
          <w:p w14:paraId="4839239F"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53187516"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Možnost snadno vytvořit a upravit workflow</w:t>
            </w:r>
          </w:p>
        </w:tc>
        <w:tc>
          <w:tcPr>
            <w:tcW w:w="1146" w:type="dxa"/>
          </w:tcPr>
          <w:p w14:paraId="6C509D2A" w14:textId="77777777" w:rsidR="008D3E45" w:rsidRDefault="008D3E45">
            <w:pPr>
              <w:widowControl w:val="0"/>
              <w:spacing w:after="0" w:line="240" w:lineRule="auto"/>
              <w:rPr>
                <w:rFonts w:ascii="Arial" w:hAnsi="Arial" w:cs="Arial"/>
              </w:rPr>
            </w:pPr>
            <w:bookmarkStart w:id="20" w:name="_Hlk709252981"/>
            <w:bookmarkEnd w:id="20"/>
          </w:p>
        </w:tc>
      </w:tr>
      <w:tr w:rsidR="008D3E45" w14:paraId="4E5EB73B" w14:textId="77777777">
        <w:tc>
          <w:tcPr>
            <w:tcW w:w="584" w:type="dxa"/>
          </w:tcPr>
          <w:p w14:paraId="7CC26F4A"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4A345B8C"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Možnost rozšiřování logiky workflow a možnost modelování požadovaných procesů</w:t>
            </w:r>
          </w:p>
        </w:tc>
        <w:tc>
          <w:tcPr>
            <w:tcW w:w="1146" w:type="dxa"/>
          </w:tcPr>
          <w:p w14:paraId="55A8F8D4" w14:textId="77777777" w:rsidR="008D3E45" w:rsidRDefault="008D3E45">
            <w:pPr>
              <w:widowControl w:val="0"/>
              <w:spacing w:after="0" w:line="240" w:lineRule="auto"/>
              <w:rPr>
                <w:rFonts w:ascii="Arial" w:hAnsi="Arial" w:cs="Arial"/>
              </w:rPr>
            </w:pPr>
          </w:p>
        </w:tc>
      </w:tr>
      <w:tr w:rsidR="008D3E45" w14:paraId="26F6DF47" w14:textId="77777777">
        <w:tc>
          <w:tcPr>
            <w:tcW w:w="9175" w:type="dxa"/>
            <w:gridSpan w:val="3"/>
            <w:shd w:val="clear" w:color="auto" w:fill="D9E2F3" w:themeFill="accent1" w:themeFillTint="33"/>
          </w:tcPr>
          <w:p w14:paraId="22A82096" w14:textId="77777777" w:rsidR="008D3E45" w:rsidRDefault="002743EC">
            <w:pPr>
              <w:widowControl w:val="0"/>
              <w:spacing w:after="0" w:line="240" w:lineRule="auto"/>
              <w:rPr>
                <w:rFonts w:ascii="Arial" w:hAnsi="Arial" w:cs="Arial"/>
              </w:rPr>
            </w:pPr>
            <w:r>
              <w:rPr>
                <w:rFonts w:ascii="Arial" w:eastAsia="Calibri" w:hAnsi="Arial" w:cs="Arial"/>
              </w:rPr>
              <w:t>Technické požadavky</w:t>
            </w:r>
          </w:p>
        </w:tc>
      </w:tr>
      <w:tr w:rsidR="008D3E45" w14:paraId="32D39468" w14:textId="77777777">
        <w:tc>
          <w:tcPr>
            <w:tcW w:w="584" w:type="dxa"/>
          </w:tcPr>
          <w:p w14:paraId="67E076E4"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bottom"/>
          </w:tcPr>
          <w:p w14:paraId="293DE956"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 xml:space="preserve">Umožnit </w:t>
            </w:r>
            <w:proofErr w:type="spellStart"/>
            <w:r>
              <w:rPr>
                <w:rFonts w:ascii="Arial" w:eastAsia="Times New Roman" w:hAnsi="Arial" w:cs="Arial"/>
                <w:color w:val="000000"/>
                <w:lang w:eastAsia="cs-CZ"/>
              </w:rPr>
              <w:t>provisioning</w:t>
            </w:r>
            <w:proofErr w:type="spellEnd"/>
            <w:r>
              <w:rPr>
                <w:rFonts w:ascii="Arial" w:eastAsia="Times New Roman" w:hAnsi="Arial" w:cs="Arial"/>
                <w:color w:val="000000"/>
                <w:lang w:eastAsia="cs-CZ"/>
              </w:rPr>
              <w:t xml:space="preserve"> a synchronizaci uživatelských identit a nastavení rolí v napojených informačních systémech pomocí adaptérů, aplikačních rozhraní nebo souborů. Integrace musí být podporována minimálně pro platformu MS </w:t>
            </w:r>
            <w:proofErr w:type="spellStart"/>
            <w:r>
              <w:rPr>
                <w:rFonts w:ascii="Arial" w:eastAsia="Times New Roman" w:hAnsi="Arial" w:cs="Arial"/>
                <w:color w:val="000000"/>
                <w:lang w:eastAsia="cs-CZ"/>
              </w:rPr>
              <w:t>Active</w:t>
            </w:r>
            <w:proofErr w:type="spellEnd"/>
            <w:r>
              <w:rPr>
                <w:rFonts w:ascii="Arial" w:eastAsia="Times New Roman" w:hAnsi="Arial" w:cs="Arial"/>
                <w:color w:val="000000"/>
                <w:lang w:eastAsia="cs-CZ"/>
              </w:rPr>
              <w:t xml:space="preserve"> </w:t>
            </w:r>
            <w:proofErr w:type="spellStart"/>
            <w:r>
              <w:rPr>
                <w:rFonts w:ascii="Arial" w:eastAsia="Times New Roman" w:hAnsi="Arial" w:cs="Arial"/>
                <w:color w:val="000000"/>
                <w:lang w:eastAsia="cs-CZ"/>
              </w:rPr>
              <w:t>Directory</w:t>
            </w:r>
            <w:proofErr w:type="spellEnd"/>
          </w:p>
        </w:tc>
        <w:tc>
          <w:tcPr>
            <w:tcW w:w="1146" w:type="dxa"/>
          </w:tcPr>
          <w:p w14:paraId="472D6048" w14:textId="77777777" w:rsidR="008D3E45" w:rsidRDefault="008D3E45">
            <w:pPr>
              <w:widowControl w:val="0"/>
              <w:spacing w:after="0" w:line="240" w:lineRule="auto"/>
              <w:rPr>
                <w:rFonts w:ascii="Arial" w:hAnsi="Arial" w:cs="Arial"/>
              </w:rPr>
            </w:pPr>
          </w:p>
        </w:tc>
      </w:tr>
      <w:tr w:rsidR="008D3E45" w14:paraId="4C16E8B1" w14:textId="77777777">
        <w:tc>
          <w:tcPr>
            <w:tcW w:w="584" w:type="dxa"/>
          </w:tcPr>
          <w:p w14:paraId="79F122FC"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center"/>
          </w:tcPr>
          <w:p w14:paraId="32D80925"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Přístup do cílových systémů pod jedním uživatelským účtem</w:t>
            </w:r>
          </w:p>
        </w:tc>
        <w:tc>
          <w:tcPr>
            <w:tcW w:w="1146" w:type="dxa"/>
          </w:tcPr>
          <w:p w14:paraId="24E3A3FD" w14:textId="77777777" w:rsidR="008D3E45" w:rsidRDefault="008D3E45">
            <w:pPr>
              <w:widowControl w:val="0"/>
              <w:spacing w:after="0" w:line="240" w:lineRule="auto"/>
              <w:rPr>
                <w:rFonts w:ascii="Arial" w:hAnsi="Arial" w:cs="Arial"/>
              </w:rPr>
            </w:pPr>
          </w:p>
        </w:tc>
      </w:tr>
      <w:tr w:rsidR="008D3E45" w14:paraId="788F8584" w14:textId="77777777">
        <w:tc>
          <w:tcPr>
            <w:tcW w:w="584" w:type="dxa"/>
          </w:tcPr>
          <w:p w14:paraId="25E9A897"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center"/>
          </w:tcPr>
          <w:p w14:paraId="0FF57DFA"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Neaktivní uživatelské identity budou v systému archivovány, nesmí být smazány tak, aby mohly být v případě kontroly/obnovy záloh dohledány a přiřazeny uživatelské účty na kontrolovaných systémech.</w:t>
            </w:r>
          </w:p>
        </w:tc>
        <w:tc>
          <w:tcPr>
            <w:tcW w:w="1146" w:type="dxa"/>
          </w:tcPr>
          <w:p w14:paraId="57EEA07B" w14:textId="77777777" w:rsidR="008D3E45" w:rsidRDefault="008D3E45">
            <w:pPr>
              <w:widowControl w:val="0"/>
              <w:spacing w:after="0" w:line="240" w:lineRule="auto"/>
              <w:rPr>
                <w:rFonts w:ascii="Arial" w:hAnsi="Arial" w:cs="Arial"/>
              </w:rPr>
            </w:pPr>
          </w:p>
        </w:tc>
      </w:tr>
      <w:tr w:rsidR="008D3E45" w14:paraId="17A28BCB" w14:textId="77777777">
        <w:tc>
          <w:tcPr>
            <w:tcW w:w="584" w:type="dxa"/>
          </w:tcPr>
          <w:p w14:paraId="35021C4E" w14:textId="77777777" w:rsidR="008D3E45" w:rsidRDefault="008D3E45">
            <w:pPr>
              <w:pStyle w:val="Odstavecseseznamem"/>
              <w:widowControl w:val="0"/>
              <w:numPr>
                <w:ilvl w:val="0"/>
                <w:numId w:val="6"/>
              </w:numPr>
              <w:spacing w:after="0" w:line="240" w:lineRule="auto"/>
              <w:rPr>
                <w:rFonts w:ascii="Arial" w:hAnsi="Arial" w:cs="Arial"/>
              </w:rPr>
            </w:pPr>
          </w:p>
        </w:tc>
        <w:tc>
          <w:tcPr>
            <w:tcW w:w="7445" w:type="dxa"/>
            <w:vAlign w:val="center"/>
          </w:tcPr>
          <w:p w14:paraId="2D049FD9" w14:textId="77777777" w:rsidR="008D3E45" w:rsidRDefault="002743EC">
            <w:pPr>
              <w:widowControl w:val="0"/>
              <w:spacing w:after="0" w:line="240" w:lineRule="auto"/>
              <w:rPr>
                <w:rFonts w:ascii="Arial" w:hAnsi="Arial" w:cs="Arial"/>
              </w:rPr>
            </w:pPr>
            <w:r>
              <w:rPr>
                <w:rFonts w:ascii="Arial" w:eastAsia="Times New Roman" w:hAnsi="Arial" w:cs="Arial"/>
                <w:color w:val="000000"/>
                <w:lang w:eastAsia="cs-CZ"/>
              </w:rPr>
              <w:t>Veřejné rozhraní pro napojení třetích stran</w:t>
            </w:r>
          </w:p>
        </w:tc>
        <w:tc>
          <w:tcPr>
            <w:tcW w:w="1146" w:type="dxa"/>
          </w:tcPr>
          <w:p w14:paraId="25751490" w14:textId="77777777" w:rsidR="008D3E45" w:rsidRDefault="008D3E45">
            <w:pPr>
              <w:widowControl w:val="0"/>
              <w:spacing w:after="0" w:line="240" w:lineRule="auto"/>
              <w:rPr>
                <w:rFonts w:ascii="Arial" w:hAnsi="Arial" w:cs="Arial"/>
              </w:rPr>
            </w:pPr>
          </w:p>
        </w:tc>
      </w:tr>
    </w:tbl>
    <w:p w14:paraId="51D9960E" w14:textId="77777777" w:rsidR="008D3E45" w:rsidRDefault="002743EC">
      <w:pPr>
        <w:pStyle w:val="Nadpis2"/>
        <w:numPr>
          <w:ilvl w:val="1"/>
          <w:numId w:val="5"/>
        </w:numPr>
        <w:rPr>
          <w:rFonts w:ascii="Arial" w:hAnsi="Arial" w:cs="Arial"/>
          <w:sz w:val="24"/>
          <w:szCs w:val="24"/>
        </w:rPr>
      </w:pPr>
      <w:bookmarkStart w:id="21" w:name="_Toc137623621"/>
      <w:r>
        <w:rPr>
          <w:rFonts w:ascii="Arial" w:hAnsi="Arial" w:cs="Arial"/>
          <w:sz w:val="24"/>
          <w:szCs w:val="24"/>
        </w:rPr>
        <w:t>Podpisová kniha</w:t>
      </w:r>
      <w:bookmarkEnd w:id="21"/>
    </w:p>
    <w:tbl>
      <w:tblPr>
        <w:tblStyle w:val="Mkatabulky2"/>
        <w:tblW w:w="9175" w:type="dxa"/>
        <w:tblLayout w:type="fixed"/>
        <w:tblLook w:val="04A0" w:firstRow="1" w:lastRow="0" w:firstColumn="1" w:lastColumn="0" w:noHBand="0" w:noVBand="1"/>
      </w:tblPr>
      <w:tblGrid>
        <w:gridCol w:w="584"/>
        <w:gridCol w:w="7445"/>
        <w:gridCol w:w="1146"/>
      </w:tblGrid>
      <w:tr w:rsidR="008D3E45" w14:paraId="6ACBB716" w14:textId="77777777">
        <w:trPr>
          <w:tblHeader/>
        </w:trPr>
        <w:tc>
          <w:tcPr>
            <w:tcW w:w="584" w:type="dxa"/>
            <w:shd w:val="clear" w:color="auto" w:fill="0000FF"/>
          </w:tcPr>
          <w:p w14:paraId="235E707A"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790DC68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2086B49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71D83175" w14:textId="77777777">
        <w:tc>
          <w:tcPr>
            <w:tcW w:w="584" w:type="dxa"/>
          </w:tcPr>
          <w:p w14:paraId="243BAED8" w14:textId="77777777" w:rsidR="008D3E45" w:rsidRDefault="008D3E45">
            <w:pPr>
              <w:pStyle w:val="Odstavecseseznamem"/>
              <w:widowControl w:val="0"/>
              <w:numPr>
                <w:ilvl w:val="0"/>
                <w:numId w:val="51"/>
              </w:numPr>
              <w:spacing w:after="0" w:line="240" w:lineRule="auto"/>
              <w:rPr>
                <w:rFonts w:ascii="Arial" w:hAnsi="Arial" w:cs="Arial"/>
              </w:rPr>
            </w:pPr>
          </w:p>
        </w:tc>
        <w:tc>
          <w:tcPr>
            <w:tcW w:w="7445" w:type="dxa"/>
            <w:vAlign w:val="bottom"/>
          </w:tcPr>
          <w:p w14:paraId="20AF6505" w14:textId="77777777" w:rsidR="008D3E45" w:rsidRDefault="002743EC">
            <w:pPr>
              <w:widowControl w:val="0"/>
              <w:spacing w:after="0" w:line="240" w:lineRule="auto"/>
              <w:rPr>
                <w:rFonts w:ascii="Arial" w:hAnsi="Arial" w:cs="Arial"/>
              </w:rPr>
            </w:pPr>
            <w:r>
              <w:rPr>
                <w:rFonts w:ascii="Arial" w:eastAsia="Calibri" w:hAnsi="Arial" w:cs="Arial"/>
              </w:rPr>
              <w:t>Elektronické podepisování dokumentů osobou oprávněnou k jejich podepisování</w:t>
            </w:r>
          </w:p>
        </w:tc>
        <w:tc>
          <w:tcPr>
            <w:tcW w:w="1146" w:type="dxa"/>
          </w:tcPr>
          <w:p w14:paraId="03C32E69" w14:textId="77777777" w:rsidR="008D3E45" w:rsidRDefault="008D3E45">
            <w:pPr>
              <w:widowControl w:val="0"/>
              <w:spacing w:after="0" w:line="240" w:lineRule="auto"/>
              <w:rPr>
                <w:rFonts w:ascii="Arial" w:hAnsi="Arial" w:cs="Arial"/>
              </w:rPr>
            </w:pPr>
          </w:p>
        </w:tc>
      </w:tr>
      <w:tr w:rsidR="008D3E45" w14:paraId="0B92EAD0" w14:textId="77777777">
        <w:tc>
          <w:tcPr>
            <w:tcW w:w="584" w:type="dxa"/>
          </w:tcPr>
          <w:p w14:paraId="0DEE4201" w14:textId="77777777" w:rsidR="008D3E45" w:rsidRDefault="008D3E45">
            <w:pPr>
              <w:pStyle w:val="Odstavecseseznamem"/>
              <w:widowControl w:val="0"/>
              <w:numPr>
                <w:ilvl w:val="0"/>
                <w:numId w:val="51"/>
              </w:numPr>
              <w:spacing w:after="0" w:line="240" w:lineRule="auto"/>
              <w:rPr>
                <w:rFonts w:ascii="Arial" w:hAnsi="Arial" w:cs="Arial"/>
              </w:rPr>
            </w:pPr>
          </w:p>
        </w:tc>
        <w:tc>
          <w:tcPr>
            <w:tcW w:w="7445" w:type="dxa"/>
            <w:vAlign w:val="bottom"/>
          </w:tcPr>
          <w:p w14:paraId="0866D471" w14:textId="77777777" w:rsidR="008D3E45" w:rsidRDefault="002743EC">
            <w:pPr>
              <w:widowControl w:val="0"/>
              <w:spacing w:after="0" w:line="240" w:lineRule="auto"/>
              <w:rPr>
                <w:rFonts w:ascii="Arial" w:hAnsi="Arial" w:cs="Arial"/>
              </w:rPr>
            </w:pPr>
            <w:r>
              <w:rPr>
                <w:rFonts w:ascii="Arial" w:eastAsia="Calibri" w:hAnsi="Arial" w:cs="Arial"/>
              </w:rPr>
              <w:t xml:space="preserve">Možnost podepisovat vlastní externí </w:t>
            </w:r>
            <w:proofErr w:type="spellStart"/>
            <w:r>
              <w:rPr>
                <w:rFonts w:ascii="Arial" w:eastAsia="Calibri" w:hAnsi="Arial" w:cs="Arial"/>
              </w:rPr>
              <w:t>pdf</w:t>
            </w:r>
            <w:proofErr w:type="spellEnd"/>
            <w:r>
              <w:rPr>
                <w:rFonts w:ascii="Arial" w:eastAsia="Calibri" w:hAnsi="Arial" w:cs="Arial"/>
              </w:rPr>
              <w:t xml:space="preserve"> dokument vložený uživatelem nezávisle na IS (samostatná aplikace)</w:t>
            </w:r>
          </w:p>
        </w:tc>
        <w:tc>
          <w:tcPr>
            <w:tcW w:w="1146" w:type="dxa"/>
          </w:tcPr>
          <w:p w14:paraId="6BF0AFBE" w14:textId="77777777" w:rsidR="008D3E45" w:rsidRDefault="008D3E45">
            <w:pPr>
              <w:widowControl w:val="0"/>
              <w:spacing w:after="0" w:line="240" w:lineRule="auto"/>
              <w:rPr>
                <w:rFonts w:ascii="Arial" w:hAnsi="Arial" w:cs="Arial"/>
              </w:rPr>
            </w:pPr>
          </w:p>
        </w:tc>
      </w:tr>
      <w:tr w:rsidR="008D3E45" w14:paraId="48A1B9AE" w14:textId="77777777">
        <w:tc>
          <w:tcPr>
            <w:tcW w:w="584" w:type="dxa"/>
          </w:tcPr>
          <w:p w14:paraId="1E46D880" w14:textId="77777777" w:rsidR="008D3E45" w:rsidRDefault="008D3E45">
            <w:pPr>
              <w:pStyle w:val="Odstavecseseznamem"/>
              <w:widowControl w:val="0"/>
              <w:numPr>
                <w:ilvl w:val="0"/>
                <w:numId w:val="51"/>
              </w:numPr>
              <w:spacing w:after="0" w:line="240" w:lineRule="auto"/>
              <w:rPr>
                <w:rFonts w:ascii="Arial" w:hAnsi="Arial" w:cs="Arial"/>
              </w:rPr>
            </w:pPr>
          </w:p>
        </w:tc>
        <w:tc>
          <w:tcPr>
            <w:tcW w:w="7445" w:type="dxa"/>
            <w:vAlign w:val="bottom"/>
          </w:tcPr>
          <w:p w14:paraId="1EEC5D0D" w14:textId="77777777" w:rsidR="008D3E45" w:rsidRDefault="002743EC">
            <w:pPr>
              <w:widowControl w:val="0"/>
              <w:spacing w:after="0" w:line="240" w:lineRule="auto"/>
              <w:rPr>
                <w:rFonts w:ascii="Arial" w:hAnsi="Arial" w:cs="Arial"/>
              </w:rPr>
            </w:pPr>
            <w:r>
              <w:rPr>
                <w:rFonts w:ascii="Arial" w:eastAsia="Calibri" w:hAnsi="Arial" w:cs="Arial"/>
              </w:rPr>
              <w:t xml:space="preserve">Možnost převést písemnost do </w:t>
            </w:r>
            <w:proofErr w:type="spellStart"/>
            <w:r>
              <w:rPr>
                <w:rFonts w:ascii="Arial" w:eastAsia="Calibri" w:hAnsi="Arial" w:cs="Arial"/>
              </w:rPr>
              <w:t>pdf</w:t>
            </w:r>
            <w:proofErr w:type="spellEnd"/>
            <w:r>
              <w:rPr>
                <w:rFonts w:ascii="Arial" w:eastAsia="Calibri" w:hAnsi="Arial" w:cs="Arial"/>
              </w:rPr>
              <w:t>, podepsat, připojit časové razítko a vrátit dokument zpracovateli k dalším úkonům dokončení zpracování</w:t>
            </w:r>
          </w:p>
        </w:tc>
        <w:tc>
          <w:tcPr>
            <w:tcW w:w="1146" w:type="dxa"/>
          </w:tcPr>
          <w:p w14:paraId="6CBA7830" w14:textId="77777777" w:rsidR="008D3E45" w:rsidRDefault="008D3E45">
            <w:pPr>
              <w:widowControl w:val="0"/>
              <w:spacing w:after="0" w:line="240" w:lineRule="auto"/>
              <w:rPr>
                <w:rFonts w:ascii="Arial" w:hAnsi="Arial" w:cs="Arial"/>
              </w:rPr>
            </w:pPr>
          </w:p>
        </w:tc>
      </w:tr>
      <w:tr w:rsidR="008D3E45" w14:paraId="6DD61823" w14:textId="77777777">
        <w:tc>
          <w:tcPr>
            <w:tcW w:w="584" w:type="dxa"/>
          </w:tcPr>
          <w:p w14:paraId="7F5D25F1" w14:textId="77777777" w:rsidR="008D3E45" w:rsidRDefault="008D3E45">
            <w:pPr>
              <w:pStyle w:val="Odstavecseseznamem"/>
              <w:widowControl w:val="0"/>
              <w:numPr>
                <w:ilvl w:val="0"/>
                <w:numId w:val="51"/>
              </w:numPr>
              <w:spacing w:after="0" w:line="240" w:lineRule="auto"/>
              <w:rPr>
                <w:rFonts w:ascii="Arial" w:hAnsi="Arial" w:cs="Arial"/>
              </w:rPr>
            </w:pPr>
          </w:p>
        </w:tc>
        <w:tc>
          <w:tcPr>
            <w:tcW w:w="7445" w:type="dxa"/>
            <w:vAlign w:val="bottom"/>
          </w:tcPr>
          <w:p w14:paraId="338597AC" w14:textId="77777777" w:rsidR="008D3E45" w:rsidRDefault="002743EC">
            <w:pPr>
              <w:widowControl w:val="0"/>
              <w:spacing w:after="0" w:line="240" w:lineRule="auto"/>
              <w:rPr>
                <w:rFonts w:ascii="Arial" w:hAnsi="Arial" w:cs="Arial"/>
              </w:rPr>
            </w:pPr>
            <w:r>
              <w:rPr>
                <w:rFonts w:ascii="Arial" w:eastAsia="Calibri" w:hAnsi="Arial" w:cs="Arial"/>
              </w:rPr>
              <w:t>Možnost vrátit dokument zpracovateli k přepracování s uvedením důvodu</w:t>
            </w:r>
          </w:p>
        </w:tc>
        <w:tc>
          <w:tcPr>
            <w:tcW w:w="1146" w:type="dxa"/>
          </w:tcPr>
          <w:p w14:paraId="2718648C" w14:textId="77777777" w:rsidR="008D3E45" w:rsidRDefault="008D3E45">
            <w:pPr>
              <w:widowControl w:val="0"/>
              <w:spacing w:after="0" w:line="240" w:lineRule="auto"/>
              <w:rPr>
                <w:rFonts w:ascii="Arial" w:hAnsi="Arial" w:cs="Arial"/>
              </w:rPr>
            </w:pPr>
          </w:p>
        </w:tc>
      </w:tr>
      <w:tr w:rsidR="008D3E45" w14:paraId="63D80B2D" w14:textId="77777777">
        <w:tc>
          <w:tcPr>
            <w:tcW w:w="584" w:type="dxa"/>
          </w:tcPr>
          <w:p w14:paraId="4968E948" w14:textId="77777777" w:rsidR="008D3E45" w:rsidRDefault="008D3E45">
            <w:pPr>
              <w:pStyle w:val="Odstavecseseznamem"/>
              <w:widowControl w:val="0"/>
              <w:numPr>
                <w:ilvl w:val="0"/>
                <w:numId w:val="51"/>
              </w:numPr>
              <w:spacing w:after="0" w:line="240" w:lineRule="auto"/>
              <w:rPr>
                <w:rFonts w:ascii="Arial" w:hAnsi="Arial" w:cs="Arial"/>
              </w:rPr>
            </w:pPr>
          </w:p>
        </w:tc>
        <w:tc>
          <w:tcPr>
            <w:tcW w:w="7445" w:type="dxa"/>
            <w:vAlign w:val="bottom"/>
          </w:tcPr>
          <w:p w14:paraId="58CA3EA7" w14:textId="77777777" w:rsidR="008D3E45" w:rsidRDefault="002743EC">
            <w:pPr>
              <w:widowControl w:val="0"/>
              <w:spacing w:after="0" w:line="240" w:lineRule="auto"/>
              <w:rPr>
                <w:rFonts w:ascii="Arial" w:hAnsi="Arial" w:cs="Arial"/>
              </w:rPr>
            </w:pPr>
            <w:r>
              <w:rPr>
                <w:rFonts w:ascii="Arial" w:eastAsia="Calibri" w:hAnsi="Arial" w:cs="Arial"/>
              </w:rPr>
              <w:t xml:space="preserve">Možnost nastavit zasílání upozorňovacích e-mailů na příchozí dokumenty k podpisu pro podepisující osobu a </w:t>
            </w:r>
            <w:proofErr w:type="spellStart"/>
            <w:r>
              <w:rPr>
                <w:rFonts w:ascii="Arial" w:eastAsia="Calibri" w:hAnsi="Arial" w:cs="Arial"/>
              </w:rPr>
              <w:t>alert</w:t>
            </w:r>
            <w:proofErr w:type="spellEnd"/>
            <w:r>
              <w:rPr>
                <w:rFonts w:ascii="Arial" w:eastAsia="Calibri" w:hAnsi="Arial" w:cs="Arial"/>
              </w:rPr>
              <w:t xml:space="preserve"> o doručení podepsaných dokumentů původnímu zpracovateli.</w:t>
            </w:r>
          </w:p>
        </w:tc>
        <w:tc>
          <w:tcPr>
            <w:tcW w:w="1146" w:type="dxa"/>
          </w:tcPr>
          <w:p w14:paraId="61D28227" w14:textId="77777777" w:rsidR="008D3E45" w:rsidRDefault="008D3E45">
            <w:pPr>
              <w:widowControl w:val="0"/>
              <w:spacing w:after="0" w:line="240" w:lineRule="auto"/>
              <w:rPr>
                <w:rFonts w:ascii="Arial" w:hAnsi="Arial" w:cs="Arial"/>
              </w:rPr>
            </w:pPr>
          </w:p>
        </w:tc>
      </w:tr>
      <w:tr w:rsidR="008D3E45" w14:paraId="7A31A3C6" w14:textId="77777777">
        <w:tc>
          <w:tcPr>
            <w:tcW w:w="584" w:type="dxa"/>
          </w:tcPr>
          <w:p w14:paraId="7231A499" w14:textId="77777777" w:rsidR="008D3E45" w:rsidRDefault="008D3E45">
            <w:pPr>
              <w:pStyle w:val="Odstavecseseznamem"/>
              <w:widowControl w:val="0"/>
              <w:numPr>
                <w:ilvl w:val="0"/>
                <w:numId w:val="51"/>
              </w:numPr>
              <w:spacing w:after="0" w:line="240" w:lineRule="auto"/>
              <w:rPr>
                <w:rFonts w:ascii="Arial" w:hAnsi="Arial" w:cs="Arial"/>
              </w:rPr>
            </w:pPr>
          </w:p>
        </w:tc>
        <w:tc>
          <w:tcPr>
            <w:tcW w:w="7445" w:type="dxa"/>
            <w:vAlign w:val="bottom"/>
          </w:tcPr>
          <w:p w14:paraId="758466F5" w14:textId="77777777" w:rsidR="008D3E45" w:rsidRDefault="002743EC">
            <w:pPr>
              <w:widowControl w:val="0"/>
              <w:spacing w:after="0" w:line="240" w:lineRule="auto"/>
              <w:rPr>
                <w:rFonts w:ascii="Arial" w:hAnsi="Arial" w:cs="Arial"/>
              </w:rPr>
            </w:pPr>
            <w:r>
              <w:rPr>
                <w:rFonts w:ascii="Arial" w:eastAsia="Calibri" w:hAnsi="Arial" w:cs="Arial"/>
              </w:rPr>
              <w:t>Možnost převodu písemnosti jinému podepisujícímu v případě nepřítomnosti oprávněné osoby (zastupitelnost v případě dovolené, nemoci apod.)</w:t>
            </w:r>
          </w:p>
        </w:tc>
        <w:tc>
          <w:tcPr>
            <w:tcW w:w="1146" w:type="dxa"/>
          </w:tcPr>
          <w:p w14:paraId="736EBC10" w14:textId="77777777" w:rsidR="008D3E45" w:rsidRDefault="008D3E45">
            <w:pPr>
              <w:widowControl w:val="0"/>
              <w:spacing w:after="0" w:line="240" w:lineRule="auto"/>
              <w:rPr>
                <w:rFonts w:ascii="Arial" w:hAnsi="Arial" w:cs="Arial"/>
              </w:rPr>
            </w:pPr>
          </w:p>
        </w:tc>
      </w:tr>
      <w:tr w:rsidR="008D3E45" w14:paraId="0A3921F4" w14:textId="77777777">
        <w:tc>
          <w:tcPr>
            <w:tcW w:w="584" w:type="dxa"/>
          </w:tcPr>
          <w:p w14:paraId="5D64EDC5" w14:textId="77777777" w:rsidR="008D3E45" w:rsidRDefault="008D3E45">
            <w:pPr>
              <w:pStyle w:val="Odstavecseseznamem"/>
              <w:widowControl w:val="0"/>
              <w:numPr>
                <w:ilvl w:val="0"/>
                <w:numId w:val="51"/>
              </w:numPr>
              <w:spacing w:after="0" w:line="240" w:lineRule="auto"/>
              <w:rPr>
                <w:rFonts w:ascii="Arial" w:hAnsi="Arial" w:cs="Arial"/>
              </w:rPr>
            </w:pPr>
          </w:p>
        </w:tc>
        <w:tc>
          <w:tcPr>
            <w:tcW w:w="7445" w:type="dxa"/>
            <w:vAlign w:val="bottom"/>
          </w:tcPr>
          <w:p w14:paraId="04028EBD" w14:textId="0B2589BE" w:rsidR="008D3E45" w:rsidRDefault="002743EC">
            <w:pPr>
              <w:widowControl w:val="0"/>
              <w:spacing w:after="0" w:line="240" w:lineRule="auto"/>
              <w:rPr>
                <w:rFonts w:ascii="Arial" w:hAnsi="Arial" w:cs="Arial"/>
              </w:rPr>
            </w:pPr>
            <w:r>
              <w:rPr>
                <w:rFonts w:ascii="Arial" w:eastAsia="Calibri" w:hAnsi="Arial" w:cs="Arial"/>
              </w:rPr>
              <w:t xml:space="preserve">Možnost podpisem a jeho dokončením finalizovat proces schválení </w:t>
            </w:r>
          </w:p>
        </w:tc>
        <w:tc>
          <w:tcPr>
            <w:tcW w:w="1146" w:type="dxa"/>
          </w:tcPr>
          <w:p w14:paraId="712A98E9" w14:textId="77777777" w:rsidR="008D3E45" w:rsidRDefault="008D3E45">
            <w:pPr>
              <w:widowControl w:val="0"/>
              <w:spacing w:after="0" w:line="240" w:lineRule="auto"/>
              <w:rPr>
                <w:rFonts w:ascii="Arial" w:hAnsi="Arial" w:cs="Arial"/>
              </w:rPr>
            </w:pPr>
          </w:p>
        </w:tc>
      </w:tr>
    </w:tbl>
    <w:p w14:paraId="4CD83221" w14:textId="77777777" w:rsidR="008D3E45" w:rsidRDefault="008D3E45"/>
    <w:p w14:paraId="1D080770" w14:textId="77777777" w:rsidR="008D3E45" w:rsidRDefault="002743EC">
      <w:pPr>
        <w:pStyle w:val="Nadpis1"/>
        <w:numPr>
          <w:ilvl w:val="0"/>
          <w:numId w:val="5"/>
        </w:numPr>
        <w:rPr>
          <w:rFonts w:ascii="Arial" w:hAnsi="Arial" w:cs="Arial"/>
          <w:b/>
          <w:bCs/>
          <w:sz w:val="28"/>
          <w:szCs w:val="28"/>
        </w:rPr>
      </w:pPr>
      <w:bookmarkStart w:id="22" w:name="_Toc137623622"/>
      <w:r>
        <w:rPr>
          <w:rFonts w:ascii="Arial" w:hAnsi="Arial" w:cs="Arial"/>
          <w:b/>
          <w:bCs/>
          <w:sz w:val="28"/>
          <w:szCs w:val="28"/>
        </w:rPr>
        <w:t>Interní (lokální) registry</w:t>
      </w:r>
      <w:bookmarkEnd w:id="22"/>
    </w:p>
    <w:p w14:paraId="5812194B" w14:textId="77777777" w:rsidR="008D3E45" w:rsidRDefault="002743EC">
      <w:pPr>
        <w:rPr>
          <w:rFonts w:ascii="Arial" w:hAnsi="Arial" w:cs="Arial"/>
        </w:rPr>
      </w:pPr>
      <w:r>
        <w:rPr>
          <w:rFonts w:ascii="Arial" w:hAnsi="Arial" w:cs="Arial"/>
        </w:rPr>
        <w:t>Systém musí pracovat nad jednotnou datovou základnou tvořenou interními registry umožňujícími</w:t>
      </w:r>
    </w:p>
    <w:p w14:paraId="496148A2" w14:textId="77777777" w:rsidR="008D3E45" w:rsidRDefault="002743EC">
      <w:pPr>
        <w:pStyle w:val="Odstavecseseznamem"/>
        <w:numPr>
          <w:ilvl w:val="1"/>
          <w:numId w:val="3"/>
        </w:numPr>
        <w:ind w:left="720"/>
        <w:rPr>
          <w:rFonts w:ascii="Arial" w:hAnsi="Arial" w:cs="Arial"/>
        </w:rPr>
      </w:pPr>
      <w:r>
        <w:rPr>
          <w:rFonts w:ascii="Arial" w:hAnsi="Arial" w:cs="Arial"/>
        </w:rPr>
        <w:t>jednoduchou a kompletní správu dat</w:t>
      </w:r>
    </w:p>
    <w:p w14:paraId="342C4864" w14:textId="77777777" w:rsidR="008D3E45" w:rsidRDefault="002743EC">
      <w:pPr>
        <w:pStyle w:val="Odstavecseseznamem"/>
        <w:numPr>
          <w:ilvl w:val="1"/>
          <w:numId w:val="3"/>
        </w:numPr>
        <w:ind w:left="720"/>
        <w:rPr>
          <w:rFonts w:ascii="Arial" w:hAnsi="Arial" w:cs="Arial"/>
        </w:rPr>
      </w:pPr>
      <w:r>
        <w:rPr>
          <w:rFonts w:ascii="Arial" w:hAnsi="Arial" w:cs="Arial"/>
        </w:rPr>
        <w:t>změnové dávky a importy dat s možností ruční editace</w:t>
      </w:r>
    </w:p>
    <w:p w14:paraId="21E2007E" w14:textId="77777777" w:rsidR="008D3E45" w:rsidRDefault="002743EC">
      <w:pPr>
        <w:pStyle w:val="Odstavecseseznamem"/>
        <w:numPr>
          <w:ilvl w:val="1"/>
          <w:numId w:val="3"/>
        </w:numPr>
        <w:ind w:left="720"/>
        <w:rPr>
          <w:rFonts w:ascii="Arial" w:hAnsi="Arial" w:cs="Arial"/>
        </w:rPr>
      </w:pPr>
      <w:r>
        <w:rPr>
          <w:rFonts w:ascii="Arial" w:hAnsi="Arial" w:cs="Arial"/>
        </w:rPr>
        <w:t>jednotný přístup uživatelů k potřebným datům v registrech na základě přístupových práv</w:t>
      </w:r>
    </w:p>
    <w:p w14:paraId="7639A548" w14:textId="77777777" w:rsidR="008D3E45" w:rsidRDefault="002743EC">
      <w:pPr>
        <w:pStyle w:val="Odstavecseseznamem"/>
        <w:numPr>
          <w:ilvl w:val="1"/>
          <w:numId w:val="3"/>
        </w:numPr>
        <w:ind w:left="720"/>
        <w:rPr>
          <w:rFonts w:ascii="Arial" w:hAnsi="Arial" w:cs="Arial"/>
        </w:rPr>
      </w:pPr>
      <w:r>
        <w:rPr>
          <w:rFonts w:ascii="Arial" w:hAnsi="Arial" w:cs="Arial"/>
        </w:rPr>
        <w:t>ochranu osobních údajů</w:t>
      </w:r>
    </w:p>
    <w:p w14:paraId="1C86AE40" w14:textId="77777777" w:rsidR="008D3E45" w:rsidRDefault="002743EC">
      <w:pPr>
        <w:pStyle w:val="Odstavecseseznamem"/>
        <w:numPr>
          <w:ilvl w:val="1"/>
          <w:numId w:val="3"/>
        </w:numPr>
        <w:ind w:left="720"/>
        <w:rPr>
          <w:rFonts w:ascii="Arial" w:hAnsi="Arial" w:cs="Arial"/>
        </w:rPr>
      </w:pPr>
      <w:r>
        <w:rPr>
          <w:rFonts w:ascii="Arial" w:hAnsi="Arial" w:cs="Arial"/>
        </w:rPr>
        <w:t>tvorbu statistických výstupů</w:t>
      </w:r>
    </w:p>
    <w:p w14:paraId="75D780B9" w14:textId="77777777" w:rsidR="008D3E45" w:rsidRDefault="002743EC">
      <w:pPr>
        <w:rPr>
          <w:rFonts w:ascii="Arial" w:hAnsi="Arial" w:cs="Arial"/>
        </w:rPr>
      </w:pPr>
      <w:r>
        <w:rPr>
          <w:rFonts w:ascii="Arial" w:hAnsi="Arial" w:cs="Arial"/>
        </w:rPr>
        <w:t>IS bude pracovat minimálně nad následujícími registry</w:t>
      </w:r>
    </w:p>
    <w:p w14:paraId="6772313D" w14:textId="77777777" w:rsidR="008D3E45" w:rsidRDefault="002743EC">
      <w:pPr>
        <w:pStyle w:val="Odstavecseseznamem"/>
        <w:numPr>
          <w:ilvl w:val="1"/>
          <w:numId w:val="3"/>
        </w:numPr>
        <w:ind w:left="720"/>
        <w:rPr>
          <w:rFonts w:ascii="Arial" w:hAnsi="Arial" w:cs="Arial"/>
        </w:rPr>
      </w:pPr>
      <w:r>
        <w:rPr>
          <w:rFonts w:ascii="Arial" w:hAnsi="Arial" w:cs="Arial"/>
        </w:rPr>
        <w:t>registr obyvatel</w:t>
      </w:r>
    </w:p>
    <w:p w14:paraId="22D7F111" w14:textId="77777777" w:rsidR="008D3E45" w:rsidRDefault="002743EC">
      <w:pPr>
        <w:pStyle w:val="Odstavecseseznamem"/>
        <w:numPr>
          <w:ilvl w:val="1"/>
          <w:numId w:val="3"/>
        </w:numPr>
        <w:ind w:left="720"/>
        <w:rPr>
          <w:rFonts w:ascii="Arial" w:hAnsi="Arial" w:cs="Arial"/>
        </w:rPr>
      </w:pPr>
      <w:r>
        <w:rPr>
          <w:rFonts w:ascii="Arial" w:hAnsi="Arial" w:cs="Arial"/>
        </w:rPr>
        <w:t>registr osob</w:t>
      </w:r>
    </w:p>
    <w:p w14:paraId="5147CEF9" w14:textId="77777777" w:rsidR="008D3E45" w:rsidRDefault="002743EC">
      <w:pPr>
        <w:pStyle w:val="Odstavecseseznamem"/>
        <w:numPr>
          <w:ilvl w:val="1"/>
          <w:numId w:val="3"/>
        </w:numPr>
        <w:ind w:left="720"/>
        <w:rPr>
          <w:rFonts w:ascii="Arial" w:hAnsi="Arial" w:cs="Arial"/>
        </w:rPr>
      </w:pPr>
      <w:r>
        <w:rPr>
          <w:rFonts w:ascii="Arial" w:hAnsi="Arial" w:cs="Arial"/>
        </w:rPr>
        <w:t>územně identifikační registr</w:t>
      </w:r>
    </w:p>
    <w:p w14:paraId="4ADC1055" w14:textId="77777777" w:rsidR="008D3E45" w:rsidRDefault="002743EC">
      <w:pPr>
        <w:pStyle w:val="Odstavecseseznamem"/>
        <w:numPr>
          <w:ilvl w:val="1"/>
          <w:numId w:val="3"/>
        </w:numPr>
        <w:ind w:left="720"/>
        <w:rPr>
          <w:rFonts w:ascii="Arial" w:hAnsi="Arial" w:cs="Arial"/>
        </w:rPr>
      </w:pPr>
      <w:r>
        <w:rPr>
          <w:rFonts w:ascii="Arial" w:hAnsi="Arial" w:cs="Arial"/>
        </w:rPr>
        <w:lastRenderedPageBreak/>
        <w:t>registr nemovitostí</w:t>
      </w:r>
    </w:p>
    <w:tbl>
      <w:tblPr>
        <w:tblStyle w:val="Mkatabulky"/>
        <w:tblW w:w="9175" w:type="dxa"/>
        <w:tblLayout w:type="fixed"/>
        <w:tblLook w:val="04A0" w:firstRow="1" w:lastRow="0" w:firstColumn="1" w:lastColumn="0" w:noHBand="0" w:noVBand="1"/>
      </w:tblPr>
      <w:tblGrid>
        <w:gridCol w:w="584"/>
        <w:gridCol w:w="7445"/>
        <w:gridCol w:w="1146"/>
      </w:tblGrid>
      <w:tr w:rsidR="008D3E45" w14:paraId="1C0609A8" w14:textId="77777777">
        <w:trPr>
          <w:tblHeader/>
        </w:trPr>
        <w:tc>
          <w:tcPr>
            <w:tcW w:w="584" w:type="dxa"/>
            <w:shd w:val="clear" w:color="auto" w:fill="0000FF"/>
          </w:tcPr>
          <w:p w14:paraId="776B599A"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6C596925"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3D23A88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47F42AD1" w14:textId="77777777">
        <w:tc>
          <w:tcPr>
            <w:tcW w:w="9175" w:type="dxa"/>
            <w:gridSpan w:val="3"/>
            <w:shd w:val="clear" w:color="auto" w:fill="D9E2F3" w:themeFill="accent1" w:themeFillTint="33"/>
          </w:tcPr>
          <w:p w14:paraId="2EAD431B" w14:textId="77777777" w:rsidR="008D3E45" w:rsidRDefault="002743EC">
            <w:pPr>
              <w:widowControl w:val="0"/>
              <w:spacing w:after="0" w:line="240" w:lineRule="auto"/>
              <w:rPr>
                <w:rFonts w:ascii="Arial" w:hAnsi="Arial" w:cs="Arial"/>
              </w:rPr>
            </w:pPr>
            <w:r>
              <w:rPr>
                <w:rFonts w:ascii="Arial" w:eastAsia="Calibri" w:hAnsi="Arial" w:cs="Arial"/>
              </w:rPr>
              <w:t>Aplikovaná legislativa</w:t>
            </w:r>
          </w:p>
        </w:tc>
      </w:tr>
      <w:tr w:rsidR="008D3E45" w14:paraId="715B4245" w14:textId="77777777">
        <w:tc>
          <w:tcPr>
            <w:tcW w:w="584" w:type="dxa"/>
          </w:tcPr>
          <w:p w14:paraId="7D1B5CC1"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1DC2473C" w14:textId="77777777" w:rsidR="008D3E45" w:rsidRDefault="002743EC">
            <w:pPr>
              <w:widowControl w:val="0"/>
              <w:spacing w:after="0" w:line="240" w:lineRule="auto"/>
              <w:rPr>
                <w:rFonts w:ascii="Arial" w:hAnsi="Arial" w:cs="Arial"/>
              </w:rPr>
            </w:pPr>
            <w:r>
              <w:rPr>
                <w:rFonts w:ascii="Arial" w:eastAsia="Calibri" w:hAnsi="Arial" w:cs="Arial"/>
              </w:rPr>
              <w:t>Zákon č. 133/2000 Sb., o evidenci obyvatel a rodných číslech a o změně některých zákonů (zákon o evidenci obyvatel), ve znění pozdějších předpisů</w:t>
            </w:r>
          </w:p>
        </w:tc>
        <w:tc>
          <w:tcPr>
            <w:tcW w:w="1146" w:type="dxa"/>
          </w:tcPr>
          <w:p w14:paraId="41338AA9" w14:textId="77777777" w:rsidR="008D3E45" w:rsidRDefault="008D3E45">
            <w:pPr>
              <w:widowControl w:val="0"/>
              <w:spacing w:after="0" w:line="240" w:lineRule="auto"/>
              <w:rPr>
                <w:rFonts w:ascii="Arial" w:hAnsi="Arial" w:cs="Arial"/>
              </w:rPr>
            </w:pPr>
          </w:p>
        </w:tc>
      </w:tr>
      <w:tr w:rsidR="008D3E45" w14:paraId="01D601BE" w14:textId="77777777">
        <w:tc>
          <w:tcPr>
            <w:tcW w:w="584" w:type="dxa"/>
          </w:tcPr>
          <w:p w14:paraId="550A38D7"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04337FFA" w14:textId="77777777" w:rsidR="008D3E45" w:rsidRDefault="002743EC">
            <w:pPr>
              <w:widowControl w:val="0"/>
              <w:spacing w:after="0" w:line="240" w:lineRule="auto"/>
              <w:rPr>
                <w:rFonts w:ascii="Arial" w:hAnsi="Arial" w:cs="Arial"/>
              </w:rPr>
            </w:pPr>
            <w:r>
              <w:rPr>
                <w:rFonts w:ascii="Arial" w:eastAsia="Calibri" w:hAnsi="Arial" w:cs="Arial"/>
              </w:rPr>
              <w:t>Vyhláška č. 296/2004 Sb., kterou se provádí zákon o evidenci obyvatel, ve znění pozdějších předpisů</w:t>
            </w:r>
          </w:p>
        </w:tc>
        <w:tc>
          <w:tcPr>
            <w:tcW w:w="1146" w:type="dxa"/>
          </w:tcPr>
          <w:p w14:paraId="46C15490" w14:textId="77777777" w:rsidR="008D3E45" w:rsidRDefault="008D3E45">
            <w:pPr>
              <w:widowControl w:val="0"/>
              <w:spacing w:after="0" w:line="240" w:lineRule="auto"/>
              <w:rPr>
                <w:rFonts w:ascii="Arial" w:hAnsi="Arial" w:cs="Arial"/>
              </w:rPr>
            </w:pPr>
          </w:p>
        </w:tc>
      </w:tr>
      <w:tr w:rsidR="008D3E45" w14:paraId="1AEDCA94" w14:textId="77777777">
        <w:tc>
          <w:tcPr>
            <w:tcW w:w="584" w:type="dxa"/>
          </w:tcPr>
          <w:p w14:paraId="0A0D78F2"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41E581C1" w14:textId="77777777" w:rsidR="008D3E45" w:rsidRDefault="002743EC">
            <w:pPr>
              <w:widowControl w:val="0"/>
              <w:spacing w:after="0" w:line="240" w:lineRule="auto"/>
              <w:rPr>
                <w:rFonts w:ascii="Arial" w:hAnsi="Arial" w:cs="Arial"/>
              </w:rPr>
            </w:pPr>
            <w:r>
              <w:rPr>
                <w:rFonts w:ascii="Arial" w:eastAsia="Calibri" w:hAnsi="Arial" w:cs="Arial"/>
              </w:rPr>
              <w:t>Zákon č. 634/2004 Sb., o správních poplatcích, ve znění pozdějších předpisů</w:t>
            </w:r>
          </w:p>
        </w:tc>
        <w:tc>
          <w:tcPr>
            <w:tcW w:w="1146" w:type="dxa"/>
          </w:tcPr>
          <w:p w14:paraId="1CAFAF89" w14:textId="77777777" w:rsidR="008D3E45" w:rsidRDefault="008D3E45">
            <w:pPr>
              <w:widowControl w:val="0"/>
              <w:spacing w:after="0" w:line="240" w:lineRule="auto"/>
              <w:rPr>
                <w:rFonts w:ascii="Arial" w:hAnsi="Arial" w:cs="Arial"/>
              </w:rPr>
            </w:pPr>
          </w:p>
        </w:tc>
      </w:tr>
      <w:tr w:rsidR="008D3E45" w14:paraId="550BD00D" w14:textId="77777777">
        <w:tc>
          <w:tcPr>
            <w:tcW w:w="584" w:type="dxa"/>
          </w:tcPr>
          <w:p w14:paraId="2F813EE6"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0C56BAB3" w14:textId="77777777" w:rsidR="008D3E45" w:rsidRDefault="002743EC">
            <w:pPr>
              <w:widowControl w:val="0"/>
              <w:spacing w:after="0" w:line="240" w:lineRule="auto"/>
              <w:rPr>
                <w:rFonts w:ascii="Arial" w:hAnsi="Arial" w:cs="Arial"/>
              </w:rPr>
            </w:pPr>
            <w:r>
              <w:rPr>
                <w:rFonts w:ascii="Arial" w:eastAsia="Calibri" w:hAnsi="Arial" w:cs="Arial"/>
              </w:rPr>
              <w:t>Zákon č. 300/2008 Sb., o elektronických úkonech a autorizované konverzi dokumentů, ve znění pozdějších předpisů</w:t>
            </w:r>
          </w:p>
        </w:tc>
        <w:tc>
          <w:tcPr>
            <w:tcW w:w="1146" w:type="dxa"/>
          </w:tcPr>
          <w:p w14:paraId="764520E4" w14:textId="77777777" w:rsidR="008D3E45" w:rsidRDefault="008D3E45">
            <w:pPr>
              <w:widowControl w:val="0"/>
              <w:spacing w:after="0" w:line="240" w:lineRule="auto"/>
              <w:rPr>
                <w:rFonts w:ascii="Arial" w:hAnsi="Arial" w:cs="Arial"/>
              </w:rPr>
            </w:pPr>
          </w:p>
        </w:tc>
      </w:tr>
      <w:tr w:rsidR="008D3E45" w14:paraId="3556465C" w14:textId="77777777">
        <w:tc>
          <w:tcPr>
            <w:tcW w:w="584" w:type="dxa"/>
          </w:tcPr>
          <w:p w14:paraId="41395B10"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50675492" w14:textId="246574B9" w:rsidR="008D3E45" w:rsidRDefault="002743EC">
            <w:pPr>
              <w:widowControl w:val="0"/>
              <w:spacing w:after="0" w:line="240" w:lineRule="auto"/>
              <w:rPr>
                <w:rFonts w:ascii="Arial" w:hAnsi="Arial" w:cs="Arial"/>
              </w:rPr>
            </w:pPr>
            <w:r>
              <w:rPr>
                <w:rFonts w:ascii="Arial" w:eastAsia="Calibri" w:hAnsi="Arial" w:cs="Arial"/>
              </w:rPr>
              <w:t xml:space="preserve">Zákon č. 297/2016 Sb., </w:t>
            </w:r>
            <w:r>
              <w:rPr>
                <w:rFonts w:ascii="Segoe UI" w:eastAsia="Calibri" w:hAnsi="Segoe UI" w:cs="Segoe UI"/>
                <w:b/>
                <w:bCs/>
                <w:color w:val="000000"/>
                <w:sz w:val="21"/>
                <w:szCs w:val="21"/>
                <w:shd w:val="clear" w:color="auto" w:fill="FFFFFF"/>
              </w:rPr>
              <w:t>o službách vytvářejících důvěru pro elektronické transakce</w:t>
            </w:r>
          </w:p>
        </w:tc>
        <w:tc>
          <w:tcPr>
            <w:tcW w:w="1146" w:type="dxa"/>
          </w:tcPr>
          <w:p w14:paraId="27244420" w14:textId="77777777" w:rsidR="008D3E45" w:rsidRDefault="008D3E45">
            <w:pPr>
              <w:widowControl w:val="0"/>
              <w:spacing w:after="0" w:line="240" w:lineRule="auto"/>
              <w:rPr>
                <w:rFonts w:ascii="Arial" w:hAnsi="Arial" w:cs="Arial"/>
              </w:rPr>
            </w:pPr>
          </w:p>
        </w:tc>
      </w:tr>
      <w:tr w:rsidR="008D3E45" w14:paraId="31532C31" w14:textId="77777777">
        <w:tc>
          <w:tcPr>
            <w:tcW w:w="9175" w:type="dxa"/>
            <w:gridSpan w:val="3"/>
            <w:shd w:val="clear" w:color="auto" w:fill="D9E2F3" w:themeFill="accent1" w:themeFillTint="33"/>
          </w:tcPr>
          <w:p w14:paraId="49D5FCE1" w14:textId="77777777" w:rsidR="008D3E45" w:rsidRDefault="002743EC">
            <w:pPr>
              <w:widowControl w:val="0"/>
              <w:spacing w:after="0" w:line="240" w:lineRule="auto"/>
              <w:rPr>
                <w:rFonts w:ascii="Arial" w:hAnsi="Arial" w:cs="Arial"/>
              </w:rPr>
            </w:pPr>
            <w:r>
              <w:rPr>
                <w:rFonts w:ascii="Arial" w:eastAsia="Calibri" w:hAnsi="Arial" w:cs="Arial"/>
              </w:rPr>
              <w:t>Standardní funkcionality a parametry / akceptační kritéria</w:t>
            </w:r>
          </w:p>
        </w:tc>
      </w:tr>
      <w:tr w:rsidR="008D3E45" w14:paraId="3F1A0D7B" w14:textId="77777777">
        <w:tc>
          <w:tcPr>
            <w:tcW w:w="584" w:type="dxa"/>
          </w:tcPr>
          <w:p w14:paraId="5ED30F38"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61FBB2C1" w14:textId="77777777" w:rsidR="008D3E45" w:rsidRDefault="002743EC">
            <w:pPr>
              <w:widowControl w:val="0"/>
              <w:spacing w:after="0" w:line="240" w:lineRule="auto"/>
              <w:rPr>
                <w:rFonts w:ascii="Arial" w:hAnsi="Arial" w:cs="Arial"/>
              </w:rPr>
            </w:pPr>
            <w:r>
              <w:rPr>
                <w:rFonts w:ascii="Arial" w:eastAsia="Calibri" w:hAnsi="Arial" w:cs="Arial"/>
              </w:rPr>
              <w:t>Tvorba statistických výstupů (počet obyvatel, narození, úmrtí, odstěhovaní, přistěhovaní v rámci obce, přistěhovaní z venku, obyvatelé ve věku..., elektronická evidence vydaných potvrzení o změně místa TP)</w:t>
            </w:r>
          </w:p>
        </w:tc>
        <w:tc>
          <w:tcPr>
            <w:tcW w:w="1146" w:type="dxa"/>
          </w:tcPr>
          <w:p w14:paraId="10058709" w14:textId="77777777" w:rsidR="008D3E45" w:rsidRDefault="008D3E45">
            <w:pPr>
              <w:widowControl w:val="0"/>
              <w:spacing w:after="0" w:line="240" w:lineRule="auto"/>
              <w:rPr>
                <w:rFonts w:ascii="Arial" w:hAnsi="Arial" w:cs="Arial"/>
              </w:rPr>
            </w:pPr>
          </w:p>
        </w:tc>
      </w:tr>
      <w:tr w:rsidR="008D3E45" w14:paraId="577C4914" w14:textId="77777777">
        <w:tc>
          <w:tcPr>
            <w:tcW w:w="584" w:type="dxa"/>
          </w:tcPr>
          <w:p w14:paraId="6583FDC6"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13AB89D2" w14:textId="77777777" w:rsidR="008D3E45" w:rsidRDefault="002743EC">
            <w:pPr>
              <w:widowControl w:val="0"/>
              <w:spacing w:after="0" w:line="240" w:lineRule="auto"/>
              <w:rPr>
                <w:rFonts w:ascii="Arial" w:hAnsi="Arial" w:cs="Arial"/>
              </w:rPr>
            </w:pPr>
            <w:r>
              <w:rPr>
                <w:rFonts w:ascii="Arial" w:eastAsia="Calibri" w:hAnsi="Arial" w:cs="Arial"/>
              </w:rPr>
              <w:t>Automatické získávání informací o změnách v IS základních registrů</w:t>
            </w:r>
          </w:p>
        </w:tc>
        <w:tc>
          <w:tcPr>
            <w:tcW w:w="1146" w:type="dxa"/>
          </w:tcPr>
          <w:p w14:paraId="36D2FE8D" w14:textId="77777777" w:rsidR="008D3E45" w:rsidRDefault="008D3E45">
            <w:pPr>
              <w:widowControl w:val="0"/>
              <w:spacing w:after="0" w:line="240" w:lineRule="auto"/>
              <w:rPr>
                <w:rFonts w:ascii="Arial" w:hAnsi="Arial" w:cs="Arial"/>
              </w:rPr>
            </w:pPr>
          </w:p>
        </w:tc>
      </w:tr>
      <w:tr w:rsidR="008D3E45" w14:paraId="7A2CE13D" w14:textId="77777777">
        <w:tc>
          <w:tcPr>
            <w:tcW w:w="584" w:type="dxa"/>
          </w:tcPr>
          <w:p w14:paraId="560C66A5"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34CAB4BD" w14:textId="77777777" w:rsidR="008D3E45" w:rsidRDefault="002743EC">
            <w:pPr>
              <w:widowControl w:val="0"/>
              <w:spacing w:after="0" w:line="240" w:lineRule="auto"/>
              <w:rPr>
                <w:rFonts w:ascii="Arial" w:hAnsi="Arial" w:cs="Arial"/>
              </w:rPr>
            </w:pPr>
            <w:r>
              <w:rPr>
                <w:rFonts w:ascii="Arial" w:eastAsia="Calibri" w:hAnsi="Arial" w:cs="Arial"/>
              </w:rPr>
              <w:t>Automatizovaná údržba dat Registru obyvatel</w:t>
            </w:r>
          </w:p>
        </w:tc>
        <w:tc>
          <w:tcPr>
            <w:tcW w:w="1146" w:type="dxa"/>
          </w:tcPr>
          <w:p w14:paraId="5F84869B" w14:textId="77777777" w:rsidR="008D3E45" w:rsidRDefault="008D3E45">
            <w:pPr>
              <w:widowControl w:val="0"/>
              <w:spacing w:after="0" w:line="240" w:lineRule="auto"/>
              <w:rPr>
                <w:rFonts w:ascii="Arial" w:hAnsi="Arial" w:cs="Arial"/>
              </w:rPr>
            </w:pPr>
          </w:p>
        </w:tc>
      </w:tr>
      <w:tr w:rsidR="008D3E45" w14:paraId="75BFA5BE" w14:textId="77777777">
        <w:tc>
          <w:tcPr>
            <w:tcW w:w="584" w:type="dxa"/>
          </w:tcPr>
          <w:p w14:paraId="26C9E7CF"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2ACEB369" w14:textId="77777777" w:rsidR="008D3E45" w:rsidRDefault="002743EC">
            <w:pPr>
              <w:widowControl w:val="0"/>
              <w:spacing w:after="0" w:line="240" w:lineRule="auto"/>
              <w:rPr>
                <w:rFonts w:ascii="Arial" w:hAnsi="Arial" w:cs="Arial"/>
              </w:rPr>
            </w:pPr>
            <w:r>
              <w:rPr>
                <w:rFonts w:ascii="Arial" w:eastAsia="Calibri" w:hAnsi="Arial" w:cs="Arial"/>
              </w:rPr>
              <w:t>Jistota aktuálnosti dat v registrech (stáří dat max. 24 hod.)</w:t>
            </w:r>
          </w:p>
        </w:tc>
        <w:tc>
          <w:tcPr>
            <w:tcW w:w="1146" w:type="dxa"/>
          </w:tcPr>
          <w:p w14:paraId="56C59A5C" w14:textId="77777777" w:rsidR="008D3E45" w:rsidRDefault="008D3E45">
            <w:pPr>
              <w:widowControl w:val="0"/>
              <w:spacing w:after="0" w:line="240" w:lineRule="auto"/>
              <w:rPr>
                <w:rFonts w:ascii="Arial" w:hAnsi="Arial" w:cs="Arial"/>
              </w:rPr>
            </w:pPr>
          </w:p>
        </w:tc>
      </w:tr>
      <w:tr w:rsidR="008D3E45" w14:paraId="7771085B" w14:textId="77777777">
        <w:tc>
          <w:tcPr>
            <w:tcW w:w="584" w:type="dxa"/>
          </w:tcPr>
          <w:p w14:paraId="5446608F"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2AF33594" w14:textId="77777777" w:rsidR="008D3E45" w:rsidRDefault="002743EC">
            <w:pPr>
              <w:widowControl w:val="0"/>
              <w:spacing w:after="0" w:line="240" w:lineRule="auto"/>
              <w:rPr>
                <w:rFonts w:ascii="Arial" w:hAnsi="Arial" w:cs="Arial"/>
              </w:rPr>
            </w:pPr>
            <w:r>
              <w:rPr>
                <w:rFonts w:ascii="Arial" w:eastAsia="Calibri" w:hAnsi="Arial" w:cs="Arial"/>
              </w:rPr>
              <w:t>Přihlášení a odhlášení notifikací</w:t>
            </w:r>
          </w:p>
        </w:tc>
        <w:tc>
          <w:tcPr>
            <w:tcW w:w="1146" w:type="dxa"/>
          </w:tcPr>
          <w:p w14:paraId="4F5B2A42" w14:textId="77777777" w:rsidR="008D3E45" w:rsidRDefault="008D3E45">
            <w:pPr>
              <w:widowControl w:val="0"/>
              <w:spacing w:after="0" w:line="240" w:lineRule="auto"/>
              <w:rPr>
                <w:rFonts w:ascii="Arial" w:hAnsi="Arial" w:cs="Arial"/>
              </w:rPr>
            </w:pPr>
          </w:p>
        </w:tc>
      </w:tr>
      <w:tr w:rsidR="008D3E45" w14:paraId="08C22765" w14:textId="77777777">
        <w:tc>
          <w:tcPr>
            <w:tcW w:w="584" w:type="dxa"/>
          </w:tcPr>
          <w:p w14:paraId="465A77DB"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17B4DC83" w14:textId="77777777" w:rsidR="008D3E45" w:rsidRDefault="002743EC">
            <w:pPr>
              <w:widowControl w:val="0"/>
              <w:spacing w:after="0" w:line="240" w:lineRule="auto"/>
              <w:rPr>
                <w:rFonts w:ascii="Arial" w:hAnsi="Arial" w:cs="Arial"/>
              </w:rPr>
            </w:pPr>
            <w:r>
              <w:rPr>
                <w:rFonts w:ascii="Arial" w:eastAsia="Calibri" w:hAnsi="Arial" w:cs="Arial"/>
              </w:rPr>
              <w:t>Možnost provádění okamžitého ověření referenčních údajů přímo z modulů IS</w:t>
            </w:r>
          </w:p>
        </w:tc>
        <w:tc>
          <w:tcPr>
            <w:tcW w:w="1146" w:type="dxa"/>
          </w:tcPr>
          <w:p w14:paraId="107C39CD" w14:textId="77777777" w:rsidR="008D3E45" w:rsidRDefault="008D3E45">
            <w:pPr>
              <w:widowControl w:val="0"/>
              <w:spacing w:after="0" w:line="240" w:lineRule="auto"/>
              <w:rPr>
                <w:rFonts w:ascii="Arial" w:hAnsi="Arial" w:cs="Arial"/>
              </w:rPr>
            </w:pPr>
          </w:p>
        </w:tc>
      </w:tr>
      <w:tr w:rsidR="008D3E45" w14:paraId="7BFB53D1" w14:textId="77777777">
        <w:tc>
          <w:tcPr>
            <w:tcW w:w="584" w:type="dxa"/>
          </w:tcPr>
          <w:p w14:paraId="1B6E10D4"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68886543" w14:textId="77777777" w:rsidR="008D3E45" w:rsidRDefault="002743EC">
            <w:pPr>
              <w:widowControl w:val="0"/>
              <w:spacing w:after="0" w:line="240" w:lineRule="auto"/>
              <w:rPr>
                <w:rFonts w:ascii="Arial" w:hAnsi="Arial" w:cs="Arial"/>
              </w:rPr>
            </w:pPr>
            <w:r>
              <w:rPr>
                <w:rFonts w:ascii="Arial" w:eastAsia="Calibri" w:hAnsi="Arial" w:cs="Arial"/>
              </w:rPr>
              <w:t>V případě zjištění rozdílů mezi daty v registrech IS základních registrů a interních registrech IS města provedení jejich aktualizace (z důvodu eliminace časové prodlevy při reklamaci údajů v ZR</w:t>
            </w:r>
          </w:p>
        </w:tc>
        <w:tc>
          <w:tcPr>
            <w:tcW w:w="1146" w:type="dxa"/>
          </w:tcPr>
          <w:p w14:paraId="53A1A9C9" w14:textId="77777777" w:rsidR="008D3E45" w:rsidRDefault="008D3E45">
            <w:pPr>
              <w:widowControl w:val="0"/>
              <w:spacing w:after="0" w:line="240" w:lineRule="auto"/>
              <w:rPr>
                <w:rFonts w:ascii="Arial" w:hAnsi="Arial" w:cs="Arial"/>
              </w:rPr>
            </w:pPr>
          </w:p>
        </w:tc>
      </w:tr>
      <w:tr w:rsidR="008D3E45" w14:paraId="4CA197BB" w14:textId="77777777">
        <w:tc>
          <w:tcPr>
            <w:tcW w:w="584" w:type="dxa"/>
          </w:tcPr>
          <w:p w14:paraId="73CB63EC"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5CC53D42" w14:textId="77777777" w:rsidR="008D3E45" w:rsidRDefault="002743EC">
            <w:pPr>
              <w:widowControl w:val="0"/>
              <w:spacing w:after="0" w:line="240" w:lineRule="auto"/>
              <w:rPr>
                <w:rFonts w:ascii="Arial" w:hAnsi="Arial" w:cs="Arial"/>
              </w:rPr>
            </w:pPr>
            <w:r>
              <w:rPr>
                <w:rFonts w:ascii="Arial" w:eastAsia="Calibri" w:hAnsi="Arial" w:cs="Arial"/>
              </w:rPr>
              <w:t>Nahrávání změn obyvatel získaných na základě „Žádosti o využití údajů z ROB a AISEO“</w:t>
            </w:r>
          </w:p>
        </w:tc>
        <w:tc>
          <w:tcPr>
            <w:tcW w:w="1146" w:type="dxa"/>
          </w:tcPr>
          <w:p w14:paraId="15CBF5CE" w14:textId="77777777" w:rsidR="008D3E45" w:rsidRDefault="008D3E45">
            <w:pPr>
              <w:widowControl w:val="0"/>
              <w:spacing w:after="0" w:line="240" w:lineRule="auto"/>
              <w:rPr>
                <w:rFonts w:ascii="Arial" w:hAnsi="Arial" w:cs="Arial"/>
              </w:rPr>
            </w:pPr>
          </w:p>
        </w:tc>
      </w:tr>
      <w:tr w:rsidR="008D3E45" w14:paraId="4B9465C8" w14:textId="77777777">
        <w:tc>
          <w:tcPr>
            <w:tcW w:w="584" w:type="dxa"/>
          </w:tcPr>
          <w:p w14:paraId="6E46CE1A"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2D5DAE3D" w14:textId="77777777" w:rsidR="008D3E45" w:rsidRDefault="002743EC">
            <w:pPr>
              <w:widowControl w:val="0"/>
              <w:spacing w:after="0" w:line="240" w:lineRule="auto"/>
              <w:rPr>
                <w:rFonts w:ascii="Arial" w:hAnsi="Arial" w:cs="Arial"/>
              </w:rPr>
            </w:pPr>
            <w:r>
              <w:rPr>
                <w:rFonts w:ascii="Arial" w:eastAsia="Calibri" w:hAnsi="Arial" w:cs="Arial"/>
              </w:rPr>
              <w:t>Lze hromadně aktualizovat a ztotožňovat data Registru územní identifikace daty z Registru územní identifikace, adres a nemovitostí a celostátních číselníků IS územní identifikace</w:t>
            </w:r>
          </w:p>
        </w:tc>
        <w:tc>
          <w:tcPr>
            <w:tcW w:w="1146" w:type="dxa"/>
          </w:tcPr>
          <w:p w14:paraId="7DF2181F" w14:textId="77777777" w:rsidR="008D3E45" w:rsidRDefault="008D3E45">
            <w:pPr>
              <w:widowControl w:val="0"/>
              <w:spacing w:after="0" w:line="240" w:lineRule="auto"/>
              <w:rPr>
                <w:rFonts w:ascii="Arial" w:hAnsi="Arial" w:cs="Arial"/>
              </w:rPr>
            </w:pPr>
          </w:p>
        </w:tc>
      </w:tr>
      <w:tr w:rsidR="008D3E45" w14:paraId="7EC58036" w14:textId="77777777">
        <w:tc>
          <w:tcPr>
            <w:tcW w:w="584" w:type="dxa"/>
          </w:tcPr>
          <w:p w14:paraId="171181B3"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15A973EA" w14:textId="77777777" w:rsidR="008D3E45" w:rsidRDefault="002743EC">
            <w:pPr>
              <w:widowControl w:val="0"/>
              <w:spacing w:after="0" w:line="240" w:lineRule="auto"/>
              <w:rPr>
                <w:rFonts w:ascii="Arial" w:hAnsi="Arial" w:cs="Arial"/>
              </w:rPr>
            </w:pPr>
            <w:r>
              <w:rPr>
                <w:rFonts w:ascii="Arial" w:eastAsia="Calibri" w:hAnsi="Arial" w:cs="Arial"/>
              </w:rPr>
              <w:t>Mapování a ověřování oprávnění: agendy a činnostních role pro povolenou komunikaci s AISEO/AISC</w:t>
            </w:r>
          </w:p>
        </w:tc>
        <w:tc>
          <w:tcPr>
            <w:tcW w:w="1146" w:type="dxa"/>
          </w:tcPr>
          <w:p w14:paraId="20D0A137" w14:textId="77777777" w:rsidR="008D3E45" w:rsidRDefault="008D3E45">
            <w:pPr>
              <w:widowControl w:val="0"/>
              <w:spacing w:after="0" w:line="240" w:lineRule="auto"/>
              <w:rPr>
                <w:rFonts w:ascii="Arial" w:hAnsi="Arial" w:cs="Arial"/>
                <w:highlight w:val="yellow"/>
              </w:rPr>
            </w:pPr>
          </w:p>
        </w:tc>
      </w:tr>
      <w:tr w:rsidR="008D3E45" w14:paraId="21453B82" w14:textId="77777777">
        <w:tc>
          <w:tcPr>
            <w:tcW w:w="584" w:type="dxa"/>
          </w:tcPr>
          <w:p w14:paraId="79D49186"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6ADFAFE6" w14:textId="77777777" w:rsidR="008D3E45" w:rsidRDefault="002743EC">
            <w:pPr>
              <w:widowControl w:val="0"/>
              <w:spacing w:after="0" w:line="240" w:lineRule="auto"/>
              <w:rPr>
                <w:rFonts w:ascii="Arial" w:hAnsi="Arial" w:cs="Arial"/>
              </w:rPr>
            </w:pPr>
            <w:r>
              <w:rPr>
                <w:rFonts w:ascii="Arial" w:eastAsia="Calibri" w:hAnsi="Arial" w:cs="Arial"/>
              </w:rPr>
              <w:t>Definice oprávnění uživatelů pro přístup k AISEO, AISC</w:t>
            </w:r>
          </w:p>
        </w:tc>
        <w:tc>
          <w:tcPr>
            <w:tcW w:w="1146" w:type="dxa"/>
          </w:tcPr>
          <w:p w14:paraId="226BEBE4" w14:textId="77777777" w:rsidR="008D3E45" w:rsidRDefault="008D3E45">
            <w:pPr>
              <w:widowControl w:val="0"/>
              <w:spacing w:after="0" w:line="240" w:lineRule="auto"/>
              <w:rPr>
                <w:rFonts w:ascii="Arial" w:hAnsi="Arial" w:cs="Arial"/>
              </w:rPr>
            </w:pPr>
          </w:p>
        </w:tc>
      </w:tr>
      <w:tr w:rsidR="008D3E45" w14:paraId="27346C65" w14:textId="77777777">
        <w:tc>
          <w:tcPr>
            <w:tcW w:w="584" w:type="dxa"/>
          </w:tcPr>
          <w:p w14:paraId="7808AE1C"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000C57BF" w14:textId="77777777" w:rsidR="008D3E45" w:rsidRDefault="002743EC">
            <w:pPr>
              <w:widowControl w:val="0"/>
              <w:spacing w:after="0" w:line="240" w:lineRule="auto"/>
              <w:rPr>
                <w:rFonts w:ascii="Arial" w:hAnsi="Arial" w:cs="Arial"/>
              </w:rPr>
            </w:pPr>
            <w:r>
              <w:rPr>
                <w:rFonts w:ascii="Arial" w:eastAsia="Calibri" w:hAnsi="Arial" w:cs="Arial"/>
              </w:rPr>
              <w:t>Prohlížení a vytěžování nereferenčních údajů z IS základních registrů (prohlížecí modul)</w:t>
            </w:r>
          </w:p>
        </w:tc>
        <w:tc>
          <w:tcPr>
            <w:tcW w:w="1146" w:type="dxa"/>
          </w:tcPr>
          <w:p w14:paraId="748ED954" w14:textId="77777777" w:rsidR="008D3E45" w:rsidRDefault="008D3E45">
            <w:pPr>
              <w:widowControl w:val="0"/>
              <w:spacing w:after="0" w:line="240" w:lineRule="auto"/>
              <w:rPr>
                <w:rFonts w:ascii="Arial" w:hAnsi="Arial" w:cs="Arial"/>
              </w:rPr>
            </w:pPr>
          </w:p>
        </w:tc>
      </w:tr>
      <w:tr w:rsidR="008D3E45" w14:paraId="66F87F8B" w14:textId="77777777">
        <w:tc>
          <w:tcPr>
            <w:tcW w:w="584" w:type="dxa"/>
          </w:tcPr>
          <w:p w14:paraId="212F3024"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2A569990" w14:textId="77777777" w:rsidR="008D3E45" w:rsidRDefault="002743EC">
            <w:pPr>
              <w:widowControl w:val="0"/>
              <w:spacing w:after="0" w:line="240" w:lineRule="auto"/>
              <w:rPr>
                <w:rFonts w:ascii="Arial" w:hAnsi="Arial" w:cs="Arial"/>
              </w:rPr>
            </w:pPr>
            <w:r>
              <w:rPr>
                <w:rFonts w:ascii="Arial" w:eastAsia="Calibri" w:hAnsi="Arial" w:cs="Arial"/>
              </w:rPr>
              <w:t>Vyhledávání v AISEO/AISC</w:t>
            </w:r>
          </w:p>
        </w:tc>
        <w:tc>
          <w:tcPr>
            <w:tcW w:w="1146" w:type="dxa"/>
          </w:tcPr>
          <w:p w14:paraId="574E03E6" w14:textId="77777777" w:rsidR="008D3E45" w:rsidRDefault="008D3E45">
            <w:pPr>
              <w:widowControl w:val="0"/>
              <w:spacing w:after="0" w:line="240" w:lineRule="auto"/>
              <w:rPr>
                <w:rFonts w:ascii="Arial" w:hAnsi="Arial" w:cs="Arial"/>
              </w:rPr>
            </w:pPr>
          </w:p>
        </w:tc>
      </w:tr>
      <w:tr w:rsidR="008D3E45" w14:paraId="5A66212C" w14:textId="77777777">
        <w:tc>
          <w:tcPr>
            <w:tcW w:w="584" w:type="dxa"/>
          </w:tcPr>
          <w:p w14:paraId="6641F466"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0B49E565" w14:textId="77777777" w:rsidR="008D3E45" w:rsidRDefault="002743EC">
            <w:pPr>
              <w:widowControl w:val="0"/>
              <w:spacing w:after="0" w:line="240" w:lineRule="auto"/>
              <w:rPr>
                <w:rFonts w:ascii="Arial" w:hAnsi="Arial" w:cs="Arial"/>
              </w:rPr>
            </w:pPr>
            <w:r>
              <w:rPr>
                <w:rFonts w:ascii="Arial" w:eastAsia="Calibri" w:hAnsi="Arial" w:cs="Arial"/>
              </w:rPr>
              <w:t>Logování přístupů uživatelů k údajům AISEO, AISC</w:t>
            </w:r>
          </w:p>
        </w:tc>
        <w:tc>
          <w:tcPr>
            <w:tcW w:w="1146" w:type="dxa"/>
          </w:tcPr>
          <w:p w14:paraId="2CF1FC3B" w14:textId="77777777" w:rsidR="008D3E45" w:rsidRDefault="008D3E45">
            <w:pPr>
              <w:widowControl w:val="0"/>
              <w:spacing w:after="0" w:line="240" w:lineRule="auto"/>
              <w:rPr>
                <w:rFonts w:ascii="Arial" w:hAnsi="Arial" w:cs="Arial"/>
              </w:rPr>
            </w:pPr>
          </w:p>
        </w:tc>
      </w:tr>
      <w:tr w:rsidR="008D3E45" w14:paraId="36980379" w14:textId="77777777">
        <w:tc>
          <w:tcPr>
            <w:tcW w:w="584" w:type="dxa"/>
          </w:tcPr>
          <w:p w14:paraId="1B13889A"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576C39D6" w14:textId="77777777" w:rsidR="008D3E45" w:rsidRDefault="002743EC">
            <w:pPr>
              <w:widowControl w:val="0"/>
              <w:spacing w:after="0" w:line="240" w:lineRule="auto"/>
              <w:rPr>
                <w:rFonts w:ascii="Arial" w:hAnsi="Arial" w:cs="Arial"/>
              </w:rPr>
            </w:pPr>
            <w:r>
              <w:rPr>
                <w:rFonts w:ascii="Arial" w:eastAsia="Calibri" w:hAnsi="Arial" w:cs="Arial"/>
              </w:rPr>
              <w:t>Zobrazení logů o přístupu k osobním údajům</w:t>
            </w:r>
          </w:p>
        </w:tc>
        <w:tc>
          <w:tcPr>
            <w:tcW w:w="1146" w:type="dxa"/>
          </w:tcPr>
          <w:p w14:paraId="6DF3A1ED" w14:textId="77777777" w:rsidR="008D3E45" w:rsidRDefault="008D3E45">
            <w:pPr>
              <w:widowControl w:val="0"/>
              <w:spacing w:after="0" w:line="240" w:lineRule="auto"/>
              <w:rPr>
                <w:rFonts w:ascii="Arial" w:hAnsi="Arial" w:cs="Arial"/>
              </w:rPr>
            </w:pPr>
          </w:p>
        </w:tc>
      </w:tr>
      <w:tr w:rsidR="008D3E45" w14:paraId="63906A29" w14:textId="77777777">
        <w:tc>
          <w:tcPr>
            <w:tcW w:w="9175" w:type="dxa"/>
            <w:gridSpan w:val="3"/>
            <w:shd w:val="clear" w:color="auto" w:fill="D9E2F3" w:themeFill="accent1" w:themeFillTint="33"/>
          </w:tcPr>
          <w:p w14:paraId="00CA14E6"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6429C684" w14:textId="77777777">
        <w:tc>
          <w:tcPr>
            <w:tcW w:w="584" w:type="dxa"/>
          </w:tcPr>
          <w:p w14:paraId="36457FFD"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234BCABA" w14:textId="77777777" w:rsidR="008D3E45" w:rsidRDefault="002743EC">
            <w:pPr>
              <w:widowControl w:val="0"/>
              <w:spacing w:after="0" w:line="240" w:lineRule="auto"/>
              <w:rPr>
                <w:rFonts w:ascii="Arial" w:hAnsi="Arial" w:cs="Arial"/>
              </w:rPr>
            </w:pPr>
            <w:r>
              <w:rPr>
                <w:rFonts w:ascii="Arial" w:eastAsia="Calibri" w:hAnsi="Arial" w:cs="Arial"/>
              </w:rPr>
              <w:t>ISZR (informační systém základních registrů)</w:t>
            </w:r>
          </w:p>
        </w:tc>
        <w:tc>
          <w:tcPr>
            <w:tcW w:w="1146" w:type="dxa"/>
          </w:tcPr>
          <w:p w14:paraId="2DAD15CB" w14:textId="77777777" w:rsidR="008D3E45" w:rsidRDefault="008D3E45">
            <w:pPr>
              <w:widowControl w:val="0"/>
              <w:spacing w:after="0" w:line="240" w:lineRule="auto"/>
              <w:rPr>
                <w:rFonts w:ascii="Arial" w:hAnsi="Arial" w:cs="Arial"/>
              </w:rPr>
            </w:pPr>
          </w:p>
        </w:tc>
      </w:tr>
      <w:tr w:rsidR="008D3E45" w14:paraId="5B27D73A" w14:textId="77777777">
        <w:tc>
          <w:tcPr>
            <w:tcW w:w="584" w:type="dxa"/>
          </w:tcPr>
          <w:p w14:paraId="31B19184"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04284D73" w14:textId="77777777" w:rsidR="008D3E45" w:rsidRDefault="002743EC">
            <w:pPr>
              <w:widowControl w:val="0"/>
              <w:spacing w:after="0" w:line="240" w:lineRule="auto"/>
              <w:rPr>
                <w:rFonts w:ascii="Arial" w:hAnsi="Arial" w:cs="Arial"/>
              </w:rPr>
            </w:pPr>
            <w:r>
              <w:rPr>
                <w:rFonts w:ascii="Arial" w:eastAsia="Calibri" w:hAnsi="Arial" w:cs="Arial"/>
              </w:rPr>
              <w:t>AISEO (Agendový informační systém evidence obyvatel)</w:t>
            </w:r>
          </w:p>
        </w:tc>
        <w:tc>
          <w:tcPr>
            <w:tcW w:w="1146" w:type="dxa"/>
          </w:tcPr>
          <w:p w14:paraId="192FD5C0" w14:textId="77777777" w:rsidR="008D3E45" w:rsidRDefault="008D3E45">
            <w:pPr>
              <w:widowControl w:val="0"/>
              <w:spacing w:after="0" w:line="240" w:lineRule="auto"/>
              <w:rPr>
                <w:rFonts w:ascii="Arial" w:hAnsi="Arial" w:cs="Arial"/>
              </w:rPr>
            </w:pPr>
          </w:p>
        </w:tc>
      </w:tr>
      <w:tr w:rsidR="008D3E45" w14:paraId="5FC9274A" w14:textId="77777777">
        <w:tc>
          <w:tcPr>
            <w:tcW w:w="584" w:type="dxa"/>
          </w:tcPr>
          <w:p w14:paraId="2278B9EB"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0C812ACA" w14:textId="77777777" w:rsidR="008D3E45" w:rsidRDefault="002743EC">
            <w:pPr>
              <w:widowControl w:val="0"/>
              <w:spacing w:after="0" w:line="240" w:lineRule="auto"/>
              <w:rPr>
                <w:rFonts w:ascii="Arial" w:hAnsi="Arial" w:cs="Arial"/>
              </w:rPr>
            </w:pPr>
            <w:r>
              <w:rPr>
                <w:rFonts w:ascii="Arial" w:eastAsia="Calibri" w:hAnsi="Arial" w:cs="Arial"/>
              </w:rPr>
              <w:t>AISC (Agendový informační systém cizinců)</w:t>
            </w:r>
          </w:p>
        </w:tc>
        <w:tc>
          <w:tcPr>
            <w:tcW w:w="1146" w:type="dxa"/>
          </w:tcPr>
          <w:p w14:paraId="5253469F" w14:textId="77777777" w:rsidR="008D3E45" w:rsidRDefault="008D3E45">
            <w:pPr>
              <w:widowControl w:val="0"/>
              <w:spacing w:after="0" w:line="240" w:lineRule="auto"/>
              <w:rPr>
                <w:rFonts w:ascii="Arial" w:hAnsi="Arial" w:cs="Arial"/>
              </w:rPr>
            </w:pPr>
          </w:p>
        </w:tc>
      </w:tr>
      <w:tr w:rsidR="008D3E45" w14:paraId="77E20AFC" w14:textId="77777777">
        <w:tc>
          <w:tcPr>
            <w:tcW w:w="584" w:type="dxa"/>
          </w:tcPr>
          <w:p w14:paraId="42F52071"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50EA71BB" w14:textId="77777777" w:rsidR="008D3E45" w:rsidRDefault="002743EC">
            <w:pPr>
              <w:widowControl w:val="0"/>
              <w:spacing w:after="0" w:line="240" w:lineRule="auto"/>
              <w:rPr>
                <w:rFonts w:ascii="Arial" w:hAnsi="Arial" w:cs="Arial"/>
              </w:rPr>
            </w:pPr>
            <w:r>
              <w:rPr>
                <w:rFonts w:ascii="Arial" w:eastAsia="Calibri" w:hAnsi="Arial" w:cs="Arial"/>
              </w:rPr>
              <w:t>Ekonomický systém</w:t>
            </w:r>
          </w:p>
        </w:tc>
        <w:tc>
          <w:tcPr>
            <w:tcW w:w="1146" w:type="dxa"/>
          </w:tcPr>
          <w:p w14:paraId="4D19F53D" w14:textId="77777777" w:rsidR="008D3E45" w:rsidRDefault="008D3E45">
            <w:pPr>
              <w:widowControl w:val="0"/>
              <w:spacing w:after="0" w:line="240" w:lineRule="auto"/>
              <w:rPr>
                <w:rFonts w:ascii="Arial" w:hAnsi="Arial" w:cs="Arial"/>
              </w:rPr>
            </w:pPr>
          </w:p>
        </w:tc>
      </w:tr>
      <w:tr w:rsidR="008D3E45" w14:paraId="4E81ECAB" w14:textId="77777777">
        <w:tc>
          <w:tcPr>
            <w:tcW w:w="584" w:type="dxa"/>
          </w:tcPr>
          <w:p w14:paraId="35CC5FFB" w14:textId="77777777" w:rsidR="008D3E45" w:rsidRDefault="008D3E45">
            <w:pPr>
              <w:pStyle w:val="Odstavecseseznamem"/>
              <w:widowControl w:val="0"/>
              <w:numPr>
                <w:ilvl w:val="0"/>
                <w:numId w:val="27"/>
              </w:numPr>
              <w:spacing w:after="0" w:line="240" w:lineRule="auto"/>
              <w:rPr>
                <w:rFonts w:ascii="Arial" w:hAnsi="Arial" w:cs="Arial"/>
              </w:rPr>
            </w:pPr>
          </w:p>
        </w:tc>
        <w:tc>
          <w:tcPr>
            <w:tcW w:w="7445" w:type="dxa"/>
            <w:vAlign w:val="center"/>
          </w:tcPr>
          <w:p w14:paraId="7C8AF287" w14:textId="77777777" w:rsidR="008D3E45" w:rsidRDefault="002743EC">
            <w:pPr>
              <w:widowControl w:val="0"/>
              <w:spacing w:after="0" w:line="240" w:lineRule="auto"/>
              <w:rPr>
                <w:rFonts w:ascii="Arial" w:hAnsi="Arial" w:cs="Arial"/>
              </w:rPr>
            </w:pPr>
            <w:r>
              <w:rPr>
                <w:rFonts w:ascii="Arial" w:eastAsia="Calibri" w:hAnsi="Arial" w:cs="Arial"/>
              </w:rPr>
              <w:t>Spisová služba</w:t>
            </w:r>
          </w:p>
        </w:tc>
        <w:tc>
          <w:tcPr>
            <w:tcW w:w="1146" w:type="dxa"/>
          </w:tcPr>
          <w:p w14:paraId="798716C8" w14:textId="77777777" w:rsidR="008D3E45" w:rsidRDefault="008D3E45">
            <w:pPr>
              <w:widowControl w:val="0"/>
              <w:spacing w:after="0" w:line="240" w:lineRule="auto"/>
              <w:rPr>
                <w:rFonts w:ascii="Arial" w:hAnsi="Arial" w:cs="Arial"/>
              </w:rPr>
            </w:pPr>
          </w:p>
        </w:tc>
      </w:tr>
    </w:tbl>
    <w:p w14:paraId="69613941" w14:textId="77777777" w:rsidR="008D3E45" w:rsidRDefault="008D3E45">
      <w:pPr>
        <w:rPr>
          <w:rFonts w:ascii="Arial" w:hAnsi="Arial" w:cs="Arial"/>
          <w:highlight w:val="red"/>
        </w:rPr>
      </w:pPr>
    </w:p>
    <w:p w14:paraId="51DE6A59" w14:textId="77777777" w:rsidR="008D3E45" w:rsidRDefault="002743EC">
      <w:pPr>
        <w:pStyle w:val="Nadpis1"/>
        <w:numPr>
          <w:ilvl w:val="0"/>
          <w:numId w:val="5"/>
        </w:numPr>
        <w:rPr>
          <w:rFonts w:ascii="Arial" w:hAnsi="Arial" w:cs="Arial"/>
          <w:b/>
          <w:bCs/>
          <w:sz w:val="28"/>
          <w:szCs w:val="28"/>
        </w:rPr>
      </w:pPr>
      <w:bookmarkStart w:id="23" w:name="_Toc137623623"/>
      <w:r>
        <w:rPr>
          <w:rFonts w:ascii="Arial" w:hAnsi="Arial" w:cs="Arial"/>
          <w:b/>
          <w:bCs/>
          <w:sz w:val="28"/>
          <w:szCs w:val="28"/>
        </w:rPr>
        <w:lastRenderedPageBreak/>
        <w:t>Ekonomický systém</w:t>
      </w:r>
      <w:bookmarkEnd w:id="23"/>
    </w:p>
    <w:p w14:paraId="5CA2BC36" w14:textId="77777777" w:rsidR="008D3E45" w:rsidRDefault="008D3E45">
      <w:pPr>
        <w:rPr>
          <w:rFonts w:ascii="Arial" w:hAnsi="Arial" w:cs="Arial"/>
        </w:rPr>
      </w:pPr>
    </w:p>
    <w:p w14:paraId="6A1B4253" w14:textId="77777777" w:rsidR="008D3E45" w:rsidRDefault="008D3E45">
      <w:pPr>
        <w:jc w:val="both"/>
        <w:rPr>
          <w:rFonts w:ascii="Arial" w:hAnsi="Arial" w:cs="Arial"/>
        </w:rPr>
      </w:pPr>
    </w:p>
    <w:p w14:paraId="32CC5AC5" w14:textId="77777777" w:rsidR="008D3E45" w:rsidRDefault="002743EC">
      <w:pPr>
        <w:rPr>
          <w:rFonts w:ascii="Arial" w:hAnsi="Arial" w:cs="Arial"/>
        </w:rPr>
      </w:pPr>
      <w:r>
        <w:rPr>
          <w:rFonts w:ascii="Arial" w:hAnsi="Arial" w:cs="Arial"/>
        </w:rPr>
        <w:t>Rozsah ekonomického subsystému bude dán oblastmi:</w:t>
      </w:r>
    </w:p>
    <w:p w14:paraId="64C311A1" w14:textId="77777777" w:rsidR="008D3E45" w:rsidRDefault="002743EC">
      <w:pPr>
        <w:pStyle w:val="Odstavecseseznamem"/>
        <w:numPr>
          <w:ilvl w:val="1"/>
          <w:numId w:val="3"/>
        </w:numPr>
        <w:ind w:left="720"/>
        <w:rPr>
          <w:rFonts w:ascii="Arial" w:hAnsi="Arial" w:cs="Arial"/>
        </w:rPr>
      </w:pPr>
      <w:r>
        <w:rPr>
          <w:rFonts w:ascii="Arial" w:hAnsi="Arial" w:cs="Arial"/>
        </w:rPr>
        <w:t>rozpočet</w:t>
      </w:r>
    </w:p>
    <w:p w14:paraId="2A883411" w14:textId="77777777" w:rsidR="008D3E45" w:rsidRDefault="002743EC">
      <w:pPr>
        <w:pStyle w:val="Odstavecseseznamem"/>
        <w:numPr>
          <w:ilvl w:val="1"/>
          <w:numId w:val="3"/>
        </w:numPr>
        <w:ind w:left="720"/>
        <w:rPr>
          <w:rFonts w:ascii="Arial" w:hAnsi="Arial" w:cs="Arial"/>
        </w:rPr>
      </w:pPr>
      <w:r>
        <w:rPr>
          <w:rFonts w:ascii="Arial" w:hAnsi="Arial" w:cs="Arial"/>
        </w:rPr>
        <w:t>účetnictví a výkaznictví</w:t>
      </w:r>
    </w:p>
    <w:p w14:paraId="46423D34" w14:textId="77777777" w:rsidR="008D3E45" w:rsidRDefault="002743EC">
      <w:pPr>
        <w:pStyle w:val="Odstavecseseznamem"/>
        <w:numPr>
          <w:ilvl w:val="1"/>
          <w:numId w:val="3"/>
        </w:numPr>
        <w:ind w:left="720"/>
        <w:rPr>
          <w:rFonts w:ascii="Arial" w:hAnsi="Arial" w:cs="Arial"/>
        </w:rPr>
      </w:pPr>
      <w:r>
        <w:rPr>
          <w:rFonts w:ascii="Arial" w:hAnsi="Arial" w:cs="Arial"/>
        </w:rPr>
        <w:t>elektronický oběh dokumentů (zákon č. 320/2001Sb., o finanční kontrole)</w:t>
      </w:r>
    </w:p>
    <w:p w14:paraId="7632C33D" w14:textId="77777777" w:rsidR="008D3E45" w:rsidRDefault="002743EC">
      <w:pPr>
        <w:pStyle w:val="Odstavecseseznamem"/>
        <w:numPr>
          <w:ilvl w:val="1"/>
          <w:numId w:val="3"/>
        </w:numPr>
        <w:ind w:left="720"/>
        <w:rPr>
          <w:rFonts w:ascii="Arial" w:hAnsi="Arial" w:cs="Arial"/>
        </w:rPr>
      </w:pPr>
      <w:r>
        <w:rPr>
          <w:rFonts w:ascii="Arial" w:hAnsi="Arial" w:cs="Arial"/>
        </w:rPr>
        <w:t>kniha přijatých faktur a platebních poukazů</w:t>
      </w:r>
    </w:p>
    <w:p w14:paraId="1478E2B7" w14:textId="77777777" w:rsidR="008D3E45" w:rsidRDefault="002743EC">
      <w:pPr>
        <w:pStyle w:val="Odstavecseseznamem"/>
        <w:numPr>
          <w:ilvl w:val="1"/>
          <w:numId w:val="3"/>
        </w:numPr>
        <w:ind w:left="720"/>
        <w:rPr>
          <w:rFonts w:ascii="Arial" w:hAnsi="Arial" w:cs="Arial"/>
        </w:rPr>
      </w:pPr>
      <w:r>
        <w:rPr>
          <w:rFonts w:ascii="Arial" w:hAnsi="Arial" w:cs="Arial"/>
        </w:rPr>
        <w:t>smlouvy</w:t>
      </w:r>
    </w:p>
    <w:p w14:paraId="7C9E3B27" w14:textId="77777777" w:rsidR="008D3E45" w:rsidRDefault="002743EC">
      <w:pPr>
        <w:pStyle w:val="Odstavecseseznamem"/>
        <w:numPr>
          <w:ilvl w:val="1"/>
          <w:numId w:val="3"/>
        </w:numPr>
        <w:ind w:left="720"/>
        <w:rPr>
          <w:rFonts w:ascii="Arial" w:hAnsi="Arial" w:cs="Arial"/>
        </w:rPr>
      </w:pPr>
      <w:r>
        <w:rPr>
          <w:rFonts w:ascii="Arial" w:hAnsi="Arial" w:cs="Arial"/>
        </w:rPr>
        <w:t>objednávky</w:t>
      </w:r>
    </w:p>
    <w:p w14:paraId="5D503B9B" w14:textId="77777777" w:rsidR="008D3E45" w:rsidRDefault="002743EC">
      <w:pPr>
        <w:pStyle w:val="Odstavecseseznamem"/>
        <w:numPr>
          <w:ilvl w:val="1"/>
          <w:numId w:val="3"/>
        </w:numPr>
        <w:ind w:left="720"/>
        <w:rPr>
          <w:rFonts w:ascii="Arial" w:hAnsi="Arial" w:cs="Arial"/>
        </w:rPr>
      </w:pPr>
      <w:r>
        <w:rPr>
          <w:rFonts w:ascii="Arial" w:hAnsi="Arial" w:cs="Arial"/>
        </w:rPr>
        <w:t>centrální správa pohledávek</w:t>
      </w:r>
    </w:p>
    <w:p w14:paraId="6A0B8DA3" w14:textId="77777777" w:rsidR="008D3E45" w:rsidRDefault="002743EC">
      <w:pPr>
        <w:pStyle w:val="Odstavecseseznamem"/>
        <w:numPr>
          <w:ilvl w:val="1"/>
          <w:numId w:val="3"/>
        </w:numPr>
        <w:ind w:left="720"/>
        <w:rPr>
          <w:rFonts w:ascii="Arial" w:hAnsi="Arial" w:cs="Arial"/>
        </w:rPr>
      </w:pPr>
      <w:r>
        <w:rPr>
          <w:rFonts w:ascii="Arial" w:hAnsi="Arial" w:cs="Arial"/>
        </w:rPr>
        <w:t>knihy vydaných faktur</w:t>
      </w:r>
    </w:p>
    <w:p w14:paraId="5845885F" w14:textId="77777777" w:rsidR="008D3E45" w:rsidRDefault="002743EC">
      <w:pPr>
        <w:pStyle w:val="Odstavecseseznamem"/>
        <w:numPr>
          <w:ilvl w:val="1"/>
          <w:numId w:val="3"/>
        </w:numPr>
        <w:ind w:left="720"/>
        <w:rPr>
          <w:rFonts w:ascii="Arial" w:hAnsi="Arial" w:cs="Arial"/>
        </w:rPr>
      </w:pPr>
      <w:r>
        <w:rPr>
          <w:rFonts w:ascii="Arial" w:hAnsi="Arial" w:cs="Arial"/>
        </w:rPr>
        <w:t>příjmy (evidence pohledávek)</w:t>
      </w:r>
    </w:p>
    <w:p w14:paraId="7E8D7C66" w14:textId="77777777" w:rsidR="008D3E45" w:rsidRDefault="002743EC">
      <w:pPr>
        <w:pStyle w:val="Odstavecseseznamem"/>
        <w:numPr>
          <w:ilvl w:val="1"/>
          <w:numId w:val="3"/>
        </w:numPr>
        <w:ind w:left="720"/>
        <w:rPr>
          <w:rFonts w:ascii="Arial" w:hAnsi="Arial" w:cs="Arial"/>
        </w:rPr>
      </w:pPr>
      <w:r>
        <w:rPr>
          <w:rFonts w:ascii="Arial" w:hAnsi="Arial" w:cs="Arial"/>
        </w:rPr>
        <w:t>výdaje (evidence závazků)</w:t>
      </w:r>
    </w:p>
    <w:p w14:paraId="14EA57BC" w14:textId="77777777" w:rsidR="008D3E45" w:rsidRDefault="002743EC">
      <w:pPr>
        <w:pStyle w:val="Odstavecseseznamem"/>
        <w:numPr>
          <w:ilvl w:val="1"/>
          <w:numId w:val="3"/>
        </w:numPr>
        <w:ind w:left="720"/>
        <w:rPr>
          <w:rFonts w:ascii="Arial" w:hAnsi="Arial" w:cs="Arial"/>
        </w:rPr>
      </w:pPr>
      <w:r>
        <w:rPr>
          <w:rFonts w:ascii="Arial" w:hAnsi="Arial" w:cs="Arial"/>
        </w:rPr>
        <w:t>evidence místních poplatků (komunální odpad, poplatek za psa, poplatek za pobyt)</w:t>
      </w:r>
    </w:p>
    <w:p w14:paraId="7D347261" w14:textId="77777777" w:rsidR="008D3E45" w:rsidRDefault="002743EC">
      <w:pPr>
        <w:pStyle w:val="Odstavecseseznamem"/>
        <w:numPr>
          <w:ilvl w:val="1"/>
          <w:numId w:val="3"/>
        </w:numPr>
        <w:ind w:left="720"/>
        <w:rPr>
          <w:rFonts w:ascii="Arial" w:hAnsi="Arial" w:cs="Arial"/>
        </w:rPr>
      </w:pPr>
      <w:r>
        <w:rPr>
          <w:rFonts w:ascii="Arial" w:hAnsi="Arial" w:cs="Arial"/>
        </w:rPr>
        <w:t>nájemné nebytových prostor</w:t>
      </w:r>
    </w:p>
    <w:p w14:paraId="6014DE16" w14:textId="77777777" w:rsidR="008D3E45" w:rsidRDefault="002743EC">
      <w:pPr>
        <w:pStyle w:val="Odstavecseseznamem"/>
        <w:numPr>
          <w:ilvl w:val="1"/>
          <w:numId w:val="3"/>
        </w:numPr>
        <w:ind w:left="720"/>
        <w:rPr>
          <w:rFonts w:ascii="Arial" w:hAnsi="Arial" w:cs="Arial"/>
        </w:rPr>
      </w:pPr>
      <w:r>
        <w:rPr>
          <w:rFonts w:ascii="Arial" w:hAnsi="Arial" w:cs="Arial"/>
        </w:rPr>
        <w:t>vymáhání pohledávek</w:t>
      </w:r>
    </w:p>
    <w:p w14:paraId="1B98CCBC" w14:textId="77777777" w:rsidR="008D3E45" w:rsidRDefault="002743EC">
      <w:pPr>
        <w:pStyle w:val="Odstavecseseznamem"/>
        <w:numPr>
          <w:ilvl w:val="1"/>
          <w:numId w:val="3"/>
        </w:numPr>
        <w:ind w:left="720"/>
        <w:rPr>
          <w:rFonts w:ascii="Arial" w:hAnsi="Arial" w:cs="Arial"/>
        </w:rPr>
      </w:pPr>
      <w:r>
        <w:rPr>
          <w:rFonts w:ascii="Arial" w:hAnsi="Arial" w:cs="Arial"/>
        </w:rPr>
        <w:t>banka</w:t>
      </w:r>
    </w:p>
    <w:p w14:paraId="4FF2FA80" w14:textId="77777777" w:rsidR="008D3E45" w:rsidRDefault="002743EC">
      <w:pPr>
        <w:pStyle w:val="Odstavecseseznamem"/>
        <w:numPr>
          <w:ilvl w:val="1"/>
          <w:numId w:val="3"/>
        </w:numPr>
        <w:ind w:left="720"/>
        <w:rPr>
          <w:rFonts w:ascii="Arial" w:hAnsi="Arial" w:cs="Arial"/>
        </w:rPr>
      </w:pPr>
      <w:r>
        <w:rPr>
          <w:rFonts w:ascii="Arial" w:hAnsi="Arial" w:cs="Arial"/>
        </w:rPr>
        <w:t>pokladna</w:t>
      </w:r>
    </w:p>
    <w:p w14:paraId="3780CECD" w14:textId="77777777" w:rsidR="008D3E45" w:rsidRDefault="002743EC">
      <w:pPr>
        <w:pStyle w:val="Odstavecseseznamem"/>
        <w:numPr>
          <w:ilvl w:val="1"/>
          <w:numId w:val="3"/>
        </w:numPr>
        <w:ind w:left="720"/>
        <w:rPr>
          <w:rFonts w:ascii="Arial" w:hAnsi="Arial" w:cs="Arial"/>
        </w:rPr>
      </w:pPr>
      <w:r>
        <w:rPr>
          <w:rFonts w:ascii="Arial" w:hAnsi="Arial" w:cs="Arial"/>
        </w:rPr>
        <w:t>majetek</w:t>
      </w:r>
    </w:p>
    <w:p w14:paraId="638A6131" w14:textId="77777777" w:rsidR="008D3E45" w:rsidRDefault="002743EC">
      <w:pPr>
        <w:pStyle w:val="Odstavecseseznamem"/>
        <w:numPr>
          <w:ilvl w:val="1"/>
          <w:numId w:val="3"/>
        </w:numPr>
        <w:ind w:left="720"/>
        <w:rPr>
          <w:rFonts w:ascii="Arial" w:hAnsi="Arial" w:cs="Arial"/>
        </w:rPr>
      </w:pPr>
      <w:r>
        <w:rPr>
          <w:rFonts w:ascii="Arial" w:hAnsi="Arial" w:cs="Arial"/>
        </w:rPr>
        <w:t>sklady</w:t>
      </w:r>
    </w:p>
    <w:p w14:paraId="4EBF8305" w14:textId="77777777" w:rsidR="008D3E45" w:rsidRDefault="002743EC">
      <w:pPr>
        <w:pStyle w:val="Nadpis2"/>
        <w:numPr>
          <w:ilvl w:val="1"/>
          <w:numId w:val="5"/>
        </w:numPr>
        <w:rPr>
          <w:rFonts w:ascii="Arial" w:hAnsi="Arial" w:cs="Arial"/>
          <w:sz w:val="24"/>
          <w:szCs w:val="24"/>
        </w:rPr>
      </w:pPr>
      <w:bookmarkStart w:id="24" w:name="_Toc137623624"/>
      <w:r>
        <w:rPr>
          <w:rFonts w:ascii="Arial" w:hAnsi="Arial" w:cs="Arial"/>
          <w:sz w:val="24"/>
          <w:szCs w:val="24"/>
        </w:rPr>
        <w:t>Obecné funkcionality ekonomického systému</w:t>
      </w:r>
      <w:bookmarkEnd w:id="24"/>
    </w:p>
    <w:tbl>
      <w:tblPr>
        <w:tblStyle w:val="Mkatabulky"/>
        <w:tblW w:w="9175" w:type="dxa"/>
        <w:tblLayout w:type="fixed"/>
        <w:tblLook w:val="04A0" w:firstRow="1" w:lastRow="0" w:firstColumn="1" w:lastColumn="0" w:noHBand="0" w:noVBand="1"/>
      </w:tblPr>
      <w:tblGrid>
        <w:gridCol w:w="584"/>
        <w:gridCol w:w="7445"/>
        <w:gridCol w:w="1146"/>
      </w:tblGrid>
      <w:tr w:rsidR="008D3E45" w14:paraId="018672F6" w14:textId="77777777">
        <w:trPr>
          <w:tblHeader/>
        </w:trPr>
        <w:tc>
          <w:tcPr>
            <w:tcW w:w="584" w:type="dxa"/>
            <w:shd w:val="clear" w:color="auto" w:fill="0000FF"/>
          </w:tcPr>
          <w:p w14:paraId="24123813"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69FE01E6"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509BBBF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313B1EB0" w14:textId="77777777">
        <w:tc>
          <w:tcPr>
            <w:tcW w:w="584" w:type="dxa"/>
          </w:tcPr>
          <w:p w14:paraId="1DF4E963"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57AA4046" w14:textId="77777777" w:rsidR="008D3E45" w:rsidRDefault="002743EC">
            <w:pPr>
              <w:widowControl w:val="0"/>
              <w:spacing w:after="0" w:line="240" w:lineRule="auto"/>
              <w:rPr>
                <w:rFonts w:ascii="Arial" w:hAnsi="Arial" w:cs="Arial"/>
              </w:rPr>
            </w:pPr>
            <w:r>
              <w:rPr>
                <w:rFonts w:ascii="Arial" w:eastAsia="Calibri" w:hAnsi="Arial" w:cs="Arial"/>
                <w:color w:val="000000"/>
              </w:rPr>
              <w:t>Propojení vybraných ekonomických agend s účetnictvím. Systém zajišťuje jednoznačnou identifikaci účetního záznamu s doklady, které jsou předmětem účtování.</w:t>
            </w:r>
          </w:p>
        </w:tc>
        <w:tc>
          <w:tcPr>
            <w:tcW w:w="1146" w:type="dxa"/>
          </w:tcPr>
          <w:p w14:paraId="3970A372" w14:textId="77777777" w:rsidR="008D3E45" w:rsidRDefault="008D3E45">
            <w:pPr>
              <w:widowControl w:val="0"/>
              <w:spacing w:after="0" w:line="240" w:lineRule="auto"/>
              <w:rPr>
                <w:rFonts w:ascii="Arial" w:hAnsi="Arial" w:cs="Arial"/>
              </w:rPr>
            </w:pPr>
          </w:p>
        </w:tc>
      </w:tr>
      <w:tr w:rsidR="008D3E45" w14:paraId="012DB893" w14:textId="77777777">
        <w:tc>
          <w:tcPr>
            <w:tcW w:w="584" w:type="dxa"/>
          </w:tcPr>
          <w:p w14:paraId="44150A59"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763ACBF3" w14:textId="77777777" w:rsidR="008D3E45" w:rsidRDefault="002743EC">
            <w:pPr>
              <w:widowControl w:val="0"/>
              <w:spacing w:after="0" w:line="240" w:lineRule="auto"/>
              <w:rPr>
                <w:rFonts w:ascii="Arial" w:hAnsi="Arial" w:cs="Arial"/>
              </w:rPr>
            </w:pPr>
            <w:r>
              <w:rPr>
                <w:rFonts w:ascii="Arial" w:eastAsia="Calibri" w:hAnsi="Arial" w:cs="Arial"/>
                <w:color w:val="000000"/>
              </w:rPr>
              <w:t xml:space="preserve">Propojení vybraných ekonomických agend s rozpočtem. Systém umožňuje hlídání disponibility rozpočtu a jeho čerpání dle zadavatelem definovaných závazných ukazatelů </w:t>
            </w:r>
            <w:proofErr w:type="gramStart"/>
            <w:r>
              <w:rPr>
                <w:rFonts w:ascii="Arial" w:eastAsia="Calibri" w:hAnsi="Arial" w:cs="Arial"/>
                <w:color w:val="000000"/>
              </w:rPr>
              <w:t>rozpočtu .</w:t>
            </w:r>
            <w:proofErr w:type="gramEnd"/>
            <w:r>
              <w:rPr>
                <w:rFonts w:ascii="Arial" w:eastAsia="Calibri" w:hAnsi="Arial" w:cs="Arial"/>
                <w:color w:val="000000"/>
              </w:rPr>
              <w:t>(např. ORJ, ORG nebo kombinace více paragrafů a položek např. §22XX a současně  pol. 5XXX).</w:t>
            </w:r>
          </w:p>
        </w:tc>
        <w:tc>
          <w:tcPr>
            <w:tcW w:w="1146" w:type="dxa"/>
          </w:tcPr>
          <w:p w14:paraId="48AF1E64" w14:textId="77777777" w:rsidR="008D3E45" w:rsidRDefault="008D3E45">
            <w:pPr>
              <w:widowControl w:val="0"/>
              <w:spacing w:after="0" w:line="240" w:lineRule="auto"/>
              <w:rPr>
                <w:rFonts w:ascii="Arial" w:hAnsi="Arial" w:cs="Arial"/>
              </w:rPr>
            </w:pPr>
          </w:p>
        </w:tc>
      </w:tr>
      <w:tr w:rsidR="008D3E45" w14:paraId="63CFA54E" w14:textId="77777777">
        <w:tc>
          <w:tcPr>
            <w:tcW w:w="584" w:type="dxa"/>
          </w:tcPr>
          <w:p w14:paraId="520E9580"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148A2EE3" w14:textId="77777777" w:rsidR="008D3E45" w:rsidRDefault="002743EC">
            <w:pPr>
              <w:widowControl w:val="0"/>
              <w:spacing w:after="0" w:line="240" w:lineRule="auto"/>
              <w:rPr>
                <w:rFonts w:ascii="Arial" w:hAnsi="Arial" w:cs="Arial"/>
              </w:rPr>
            </w:pPr>
            <w:r>
              <w:rPr>
                <w:rFonts w:ascii="Arial" w:eastAsia="Calibri" w:hAnsi="Arial" w:cs="Arial"/>
                <w:color w:val="000000"/>
              </w:rPr>
              <w:t>Systém poskytuje přehled o aktuálním čerpání rozpočtu, včetně informací o rezervovaných rozpočtových prostředcích z titulu uzavřených smluv, objednávek a smluvních vztahů, a to ve všech fázích přípravy a realizace závazků a pohledávek.</w:t>
            </w:r>
          </w:p>
        </w:tc>
        <w:tc>
          <w:tcPr>
            <w:tcW w:w="1146" w:type="dxa"/>
          </w:tcPr>
          <w:p w14:paraId="1435822D" w14:textId="77777777" w:rsidR="008D3E45" w:rsidRDefault="008D3E45">
            <w:pPr>
              <w:widowControl w:val="0"/>
              <w:spacing w:after="0" w:line="240" w:lineRule="auto"/>
              <w:rPr>
                <w:rFonts w:ascii="Arial" w:hAnsi="Arial" w:cs="Arial"/>
              </w:rPr>
            </w:pPr>
          </w:p>
        </w:tc>
      </w:tr>
      <w:tr w:rsidR="008D3E45" w14:paraId="163849DC" w14:textId="77777777">
        <w:tc>
          <w:tcPr>
            <w:tcW w:w="584" w:type="dxa"/>
          </w:tcPr>
          <w:p w14:paraId="30057A94"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5D3C400D" w14:textId="77777777" w:rsidR="008D3E45" w:rsidRDefault="002743EC">
            <w:pPr>
              <w:widowControl w:val="0"/>
              <w:spacing w:after="0" w:line="240" w:lineRule="auto"/>
              <w:rPr>
                <w:rFonts w:ascii="Arial" w:hAnsi="Arial" w:cs="Arial"/>
              </w:rPr>
            </w:pPr>
            <w:r>
              <w:rPr>
                <w:rFonts w:ascii="Arial" w:eastAsia="Calibri" w:hAnsi="Arial" w:cs="Arial"/>
              </w:rPr>
              <w:t xml:space="preserve">Schvalovací proces – elektronické oběh dokladu a schvalování, ověření dle zákona o finanční kontrole s možností definice volitelných schvalovacích kroků nad rámec zákona o finanční </w:t>
            </w:r>
            <w:proofErr w:type="gramStart"/>
            <w:r>
              <w:rPr>
                <w:rFonts w:ascii="Arial" w:eastAsia="Calibri" w:hAnsi="Arial" w:cs="Arial"/>
              </w:rPr>
              <w:t>kontrole( např.</w:t>
            </w:r>
            <w:proofErr w:type="gramEnd"/>
            <w:r>
              <w:rPr>
                <w:rFonts w:ascii="Arial" w:eastAsia="Calibri" w:hAnsi="Arial" w:cs="Arial"/>
              </w:rPr>
              <w:t xml:space="preserve"> právní kontrola smluv, věcně správná kontrola výdajových dokladů).</w:t>
            </w:r>
          </w:p>
        </w:tc>
        <w:tc>
          <w:tcPr>
            <w:tcW w:w="1146" w:type="dxa"/>
          </w:tcPr>
          <w:p w14:paraId="6B722D14" w14:textId="77777777" w:rsidR="008D3E45" w:rsidRDefault="008D3E45">
            <w:pPr>
              <w:widowControl w:val="0"/>
              <w:spacing w:after="0" w:line="240" w:lineRule="auto"/>
              <w:rPr>
                <w:rFonts w:ascii="Arial" w:hAnsi="Arial" w:cs="Arial"/>
              </w:rPr>
            </w:pPr>
          </w:p>
        </w:tc>
      </w:tr>
      <w:tr w:rsidR="008D3E45" w14:paraId="6E68C3B6" w14:textId="77777777">
        <w:tc>
          <w:tcPr>
            <w:tcW w:w="584" w:type="dxa"/>
          </w:tcPr>
          <w:p w14:paraId="08763E7D"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3B47F26A" w14:textId="77777777" w:rsidR="008D3E45" w:rsidRDefault="002743EC">
            <w:pPr>
              <w:widowControl w:val="0"/>
              <w:spacing w:after="0" w:line="240" w:lineRule="auto"/>
              <w:rPr>
                <w:rFonts w:ascii="Arial" w:hAnsi="Arial" w:cs="Arial"/>
              </w:rPr>
            </w:pPr>
            <w:r>
              <w:rPr>
                <w:rFonts w:ascii="Arial" w:eastAsia="Calibri" w:hAnsi="Arial" w:cs="Arial"/>
                <w:color w:val="000000"/>
              </w:rPr>
              <w:t>Kompletní vedení daňové evidence v souladu se zákonem o DPH</w:t>
            </w:r>
          </w:p>
        </w:tc>
        <w:tc>
          <w:tcPr>
            <w:tcW w:w="1146" w:type="dxa"/>
          </w:tcPr>
          <w:p w14:paraId="522B9E67" w14:textId="77777777" w:rsidR="008D3E45" w:rsidRDefault="008D3E45">
            <w:pPr>
              <w:widowControl w:val="0"/>
              <w:spacing w:after="0" w:line="240" w:lineRule="auto"/>
              <w:rPr>
                <w:rFonts w:ascii="Arial" w:hAnsi="Arial" w:cs="Arial"/>
              </w:rPr>
            </w:pPr>
          </w:p>
        </w:tc>
      </w:tr>
      <w:tr w:rsidR="008D3E45" w14:paraId="1B5B075C" w14:textId="77777777">
        <w:tc>
          <w:tcPr>
            <w:tcW w:w="584" w:type="dxa"/>
          </w:tcPr>
          <w:p w14:paraId="44290558"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74BECDEB" w14:textId="77777777" w:rsidR="008D3E45" w:rsidRDefault="002743EC">
            <w:pPr>
              <w:widowControl w:val="0"/>
              <w:spacing w:after="0" w:line="240" w:lineRule="auto"/>
              <w:rPr>
                <w:rFonts w:ascii="Arial" w:hAnsi="Arial" w:cs="Arial"/>
              </w:rPr>
            </w:pPr>
            <w:r>
              <w:rPr>
                <w:rFonts w:ascii="Arial" w:eastAsia="Calibri" w:hAnsi="Arial" w:cs="Arial"/>
                <w:color w:val="000000"/>
              </w:rPr>
              <w:t>Systém zaručuje vykazování odpovídajících dokladů i v cizí měně (EUR).</w:t>
            </w:r>
          </w:p>
        </w:tc>
        <w:tc>
          <w:tcPr>
            <w:tcW w:w="1146" w:type="dxa"/>
          </w:tcPr>
          <w:p w14:paraId="56EE9F1D" w14:textId="77777777" w:rsidR="008D3E45" w:rsidRDefault="008D3E45">
            <w:pPr>
              <w:widowControl w:val="0"/>
              <w:spacing w:after="0" w:line="240" w:lineRule="auto"/>
              <w:rPr>
                <w:rFonts w:ascii="Arial" w:hAnsi="Arial" w:cs="Arial"/>
              </w:rPr>
            </w:pPr>
          </w:p>
        </w:tc>
      </w:tr>
      <w:tr w:rsidR="008D3E45" w14:paraId="211A2AA2" w14:textId="77777777">
        <w:tc>
          <w:tcPr>
            <w:tcW w:w="584" w:type="dxa"/>
          </w:tcPr>
          <w:p w14:paraId="0E361683"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4C0A5B02" w14:textId="77777777" w:rsidR="008D3E45" w:rsidRDefault="002743EC">
            <w:pPr>
              <w:widowControl w:val="0"/>
              <w:spacing w:after="0" w:line="240" w:lineRule="auto"/>
              <w:rPr>
                <w:rFonts w:ascii="Arial" w:hAnsi="Arial" w:cs="Arial"/>
              </w:rPr>
            </w:pPr>
            <w:r>
              <w:rPr>
                <w:rFonts w:ascii="Arial" w:eastAsia="Calibri" w:hAnsi="Arial" w:cs="Arial"/>
                <w:color w:val="000000"/>
              </w:rPr>
              <w:t>Sledování historie změn u vybraných dokladů, operací a číselníků.</w:t>
            </w:r>
          </w:p>
        </w:tc>
        <w:tc>
          <w:tcPr>
            <w:tcW w:w="1146" w:type="dxa"/>
          </w:tcPr>
          <w:p w14:paraId="44523724" w14:textId="77777777" w:rsidR="008D3E45" w:rsidRDefault="008D3E45">
            <w:pPr>
              <w:widowControl w:val="0"/>
              <w:spacing w:after="0" w:line="240" w:lineRule="auto"/>
              <w:rPr>
                <w:rFonts w:ascii="Arial" w:hAnsi="Arial" w:cs="Arial"/>
              </w:rPr>
            </w:pPr>
          </w:p>
        </w:tc>
      </w:tr>
      <w:tr w:rsidR="008D3E45" w14:paraId="26BF8548" w14:textId="77777777">
        <w:tc>
          <w:tcPr>
            <w:tcW w:w="584" w:type="dxa"/>
          </w:tcPr>
          <w:p w14:paraId="03E2586E"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1D6723B1" w14:textId="633BB326" w:rsidR="008D3E45" w:rsidRDefault="002743EC">
            <w:pPr>
              <w:widowControl w:val="0"/>
              <w:spacing w:after="0" w:line="240" w:lineRule="auto"/>
              <w:rPr>
                <w:rFonts w:ascii="Arial" w:hAnsi="Arial" w:cs="Arial"/>
              </w:rPr>
            </w:pPr>
            <w:r>
              <w:rPr>
                <w:rFonts w:ascii="Arial" w:eastAsia="Calibri" w:hAnsi="Arial" w:cs="Arial"/>
                <w:color w:val="000000"/>
              </w:rPr>
              <w:t>Systém umožňuje vyhledávat doklady a tisknout přehledy za všechna předchozí období, od nichž je systém používán.</w:t>
            </w:r>
          </w:p>
        </w:tc>
        <w:tc>
          <w:tcPr>
            <w:tcW w:w="1146" w:type="dxa"/>
          </w:tcPr>
          <w:p w14:paraId="18D10BD4" w14:textId="77777777" w:rsidR="008D3E45" w:rsidRDefault="008D3E45">
            <w:pPr>
              <w:widowControl w:val="0"/>
              <w:spacing w:after="0" w:line="240" w:lineRule="auto"/>
              <w:rPr>
                <w:rFonts w:ascii="Arial" w:hAnsi="Arial" w:cs="Arial"/>
              </w:rPr>
            </w:pPr>
          </w:p>
        </w:tc>
      </w:tr>
      <w:tr w:rsidR="008D3E45" w14:paraId="0E135A77" w14:textId="77777777">
        <w:tc>
          <w:tcPr>
            <w:tcW w:w="584" w:type="dxa"/>
          </w:tcPr>
          <w:p w14:paraId="1C68D6A7"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7CFF80AF" w14:textId="77777777" w:rsidR="008D3E45" w:rsidRDefault="002743EC">
            <w:pPr>
              <w:widowControl w:val="0"/>
              <w:spacing w:after="0" w:line="240" w:lineRule="auto"/>
              <w:rPr>
                <w:rFonts w:ascii="Arial" w:hAnsi="Arial" w:cs="Arial"/>
              </w:rPr>
            </w:pPr>
            <w:r>
              <w:rPr>
                <w:rFonts w:ascii="Arial" w:eastAsia="Calibri" w:hAnsi="Arial" w:cs="Arial"/>
                <w:color w:val="000000"/>
              </w:rPr>
              <w:t xml:space="preserve">Ekonomické agendy musí disponovat sadou pevně definovaných sestav. </w:t>
            </w:r>
            <w:r>
              <w:rPr>
                <w:rFonts w:ascii="Arial" w:eastAsia="Calibri" w:hAnsi="Arial" w:cs="Arial"/>
                <w:color w:val="000000"/>
              </w:rPr>
              <w:lastRenderedPageBreak/>
              <w:t>Umožňuje generovat uživatelské přehledy a sestavy. Uživatelské tiskové sestavy mohou být specifikovány v rámci projektu nasazení IS.</w:t>
            </w:r>
          </w:p>
        </w:tc>
        <w:tc>
          <w:tcPr>
            <w:tcW w:w="1146" w:type="dxa"/>
          </w:tcPr>
          <w:p w14:paraId="70F8A65E" w14:textId="77777777" w:rsidR="008D3E45" w:rsidRDefault="008D3E45">
            <w:pPr>
              <w:widowControl w:val="0"/>
              <w:spacing w:after="0" w:line="240" w:lineRule="auto"/>
              <w:rPr>
                <w:rFonts w:ascii="Arial" w:hAnsi="Arial" w:cs="Arial"/>
              </w:rPr>
            </w:pPr>
          </w:p>
        </w:tc>
      </w:tr>
      <w:tr w:rsidR="008D3E45" w14:paraId="2C26B5BF" w14:textId="77777777">
        <w:tc>
          <w:tcPr>
            <w:tcW w:w="584" w:type="dxa"/>
          </w:tcPr>
          <w:p w14:paraId="17823384"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tcPr>
          <w:p w14:paraId="78FF0FD6" w14:textId="77777777" w:rsidR="008D3E45" w:rsidRDefault="002743EC">
            <w:pPr>
              <w:widowControl w:val="0"/>
              <w:spacing w:after="0" w:line="240" w:lineRule="auto"/>
              <w:rPr>
                <w:rFonts w:ascii="Arial" w:hAnsi="Arial" w:cs="Arial"/>
              </w:rPr>
            </w:pPr>
            <w:r>
              <w:rPr>
                <w:rFonts w:ascii="Arial" w:eastAsia="Calibri" w:hAnsi="Arial" w:cs="Arial"/>
              </w:rPr>
              <w:t>Výstupy minimálně do formátů XLS(X), HTML, DOC(X), PDF.</w:t>
            </w:r>
          </w:p>
        </w:tc>
        <w:tc>
          <w:tcPr>
            <w:tcW w:w="1146" w:type="dxa"/>
          </w:tcPr>
          <w:p w14:paraId="6C0F907B" w14:textId="77777777" w:rsidR="008D3E45" w:rsidRDefault="008D3E45">
            <w:pPr>
              <w:widowControl w:val="0"/>
              <w:spacing w:after="0" w:line="240" w:lineRule="auto"/>
              <w:rPr>
                <w:rFonts w:ascii="Arial" w:hAnsi="Arial" w:cs="Arial"/>
              </w:rPr>
            </w:pPr>
          </w:p>
        </w:tc>
      </w:tr>
      <w:tr w:rsidR="008D3E45" w14:paraId="33492835" w14:textId="77777777">
        <w:tc>
          <w:tcPr>
            <w:tcW w:w="584" w:type="dxa"/>
          </w:tcPr>
          <w:p w14:paraId="64172BFD"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vAlign w:val="center"/>
          </w:tcPr>
          <w:p w14:paraId="67FF6D50" w14:textId="77777777" w:rsidR="008D3E45" w:rsidRDefault="002743EC">
            <w:pPr>
              <w:widowControl w:val="0"/>
              <w:spacing w:after="0" w:line="240" w:lineRule="auto"/>
              <w:rPr>
                <w:rFonts w:ascii="Arial" w:hAnsi="Arial" w:cs="Arial"/>
              </w:rPr>
            </w:pPr>
            <w:r>
              <w:rPr>
                <w:rFonts w:ascii="Arial" w:eastAsia="Calibri" w:hAnsi="Arial" w:cs="Arial"/>
              </w:rPr>
              <w:t>Možnosti tisku vybraných údajů – tisk pouze zadaných výběrových kritérií, omezení výpisu na zadaná výběrová kritéria, možnost libovolného pořadí kritérií</w:t>
            </w:r>
          </w:p>
        </w:tc>
        <w:tc>
          <w:tcPr>
            <w:tcW w:w="1146" w:type="dxa"/>
          </w:tcPr>
          <w:p w14:paraId="4D117F30" w14:textId="77777777" w:rsidR="008D3E45" w:rsidRDefault="008D3E45">
            <w:pPr>
              <w:widowControl w:val="0"/>
              <w:spacing w:after="0" w:line="240" w:lineRule="auto"/>
              <w:rPr>
                <w:rFonts w:ascii="Arial" w:hAnsi="Arial" w:cs="Arial"/>
              </w:rPr>
            </w:pPr>
          </w:p>
        </w:tc>
      </w:tr>
      <w:tr w:rsidR="008D3E45" w14:paraId="6C2D82C6" w14:textId="77777777">
        <w:tc>
          <w:tcPr>
            <w:tcW w:w="584" w:type="dxa"/>
          </w:tcPr>
          <w:p w14:paraId="189855F1"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vAlign w:val="center"/>
          </w:tcPr>
          <w:p w14:paraId="2725CC7A" w14:textId="77777777" w:rsidR="008D3E45" w:rsidRDefault="002743EC">
            <w:pPr>
              <w:widowControl w:val="0"/>
              <w:spacing w:after="0" w:line="240" w:lineRule="auto"/>
              <w:rPr>
                <w:rFonts w:ascii="Arial" w:hAnsi="Arial" w:cs="Arial"/>
              </w:rPr>
            </w:pPr>
            <w:r>
              <w:rPr>
                <w:rFonts w:ascii="Arial" w:eastAsia="Calibri" w:hAnsi="Arial" w:cs="Arial"/>
              </w:rPr>
              <w:t>Požadavky na číselníky – Implementace číselníků v souladu s platnou legislativou a vytvoření interních číselníků dle potřeb úřadu v jednotlivých agendách. Rozsah nastavení interních číselníků dle požadavku a potřeb úřadu</w:t>
            </w:r>
          </w:p>
        </w:tc>
        <w:tc>
          <w:tcPr>
            <w:tcW w:w="1146" w:type="dxa"/>
          </w:tcPr>
          <w:p w14:paraId="70223A8F" w14:textId="77777777" w:rsidR="008D3E45" w:rsidRDefault="008D3E45">
            <w:pPr>
              <w:widowControl w:val="0"/>
              <w:spacing w:after="0" w:line="240" w:lineRule="auto"/>
              <w:rPr>
                <w:rFonts w:ascii="Arial" w:hAnsi="Arial" w:cs="Arial"/>
              </w:rPr>
            </w:pPr>
          </w:p>
        </w:tc>
      </w:tr>
      <w:tr w:rsidR="008D3E45" w14:paraId="5D461BBF" w14:textId="77777777">
        <w:tc>
          <w:tcPr>
            <w:tcW w:w="584" w:type="dxa"/>
          </w:tcPr>
          <w:p w14:paraId="28FEC577" w14:textId="77777777" w:rsidR="008D3E45" w:rsidRDefault="008D3E45">
            <w:pPr>
              <w:pStyle w:val="Odstavecseseznamem"/>
              <w:widowControl w:val="0"/>
              <w:numPr>
                <w:ilvl w:val="0"/>
                <w:numId w:val="7"/>
              </w:numPr>
              <w:spacing w:after="0" w:line="240" w:lineRule="auto"/>
              <w:rPr>
                <w:rFonts w:ascii="Arial" w:hAnsi="Arial" w:cs="Arial"/>
              </w:rPr>
            </w:pPr>
          </w:p>
        </w:tc>
        <w:tc>
          <w:tcPr>
            <w:tcW w:w="7445" w:type="dxa"/>
            <w:vAlign w:val="center"/>
          </w:tcPr>
          <w:p w14:paraId="50EA307C" w14:textId="77777777" w:rsidR="008D3E45" w:rsidRDefault="002743EC">
            <w:pPr>
              <w:widowControl w:val="0"/>
              <w:spacing w:after="0" w:line="240" w:lineRule="auto"/>
              <w:rPr>
                <w:rFonts w:ascii="Arial" w:hAnsi="Arial" w:cs="Arial"/>
              </w:rPr>
            </w:pPr>
            <w:r>
              <w:rPr>
                <w:rFonts w:ascii="Arial" w:eastAsia="Calibri" w:hAnsi="Arial" w:cs="Arial"/>
              </w:rPr>
              <w:t>Možnost nastavení přístupů k datům dle číselných řad, knih, ORJ a ORG</w:t>
            </w:r>
          </w:p>
        </w:tc>
        <w:tc>
          <w:tcPr>
            <w:tcW w:w="1146" w:type="dxa"/>
          </w:tcPr>
          <w:p w14:paraId="4352DF1C" w14:textId="77777777" w:rsidR="008D3E45" w:rsidRDefault="008D3E45">
            <w:pPr>
              <w:widowControl w:val="0"/>
              <w:spacing w:after="0" w:line="240" w:lineRule="auto"/>
              <w:rPr>
                <w:rFonts w:ascii="Arial" w:hAnsi="Arial" w:cs="Arial"/>
              </w:rPr>
            </w:pPr>
          </w:p>
        </w:tc>
      </w:tr>
    </w:tbl>
    <w:p w14:paraId="65A361C6" w14:textId="77777777" w:rsidR="008D3E45" w:rsidRDefault="002743EC">
      <w:pPr>
        <w:pStyle w:val="Nadpis2"/>
        <w:numPr>
          <w:ilvl w:val="1"/>
          <w:numId w:val="5"/>
        </w:numPr>
        <w:rPr>
          <w:rFonts w:ascii="Arial" w:hAnsi="Arial" w:cs="Arial"/>
          <w:sz w:val="24"/>
          <w:szCs w:val="24"/>
        </w:rPr>
      </w:pPr>
      <w:bookmarkStart w:id="25" w:name="_Toc137623625"/>
      <w:r>
        <w:rPr>
          <w:rFonts w:ascii="Arial" w:hAnsi="Arial" w:cs="Arial"/>
          <w:sz w:val="24"/>
          <w:szCs w:val="24"/>
        </w:rPr>
        <w:t>Rozpočet</w:t>
      </w:r>
      <w:bookmarkEnd w:id="25"/>
    </w:p>
    <w:tbl>
      <w:tblPr>
        <w:tblStyle w:val="Mkatabulky"/>
        <w:tblW w:w="9175" w:type="dxa"/>
        <w:tblLayout w:type="fixed"/>
        <w:tblLook w:val="04A0" w:firstRow="1" w:lastRow="0" w:firstColumn="1" w:lastColumn="0" w:noHBand="0" w:noVBand="1"/>
      </w:tblPr>
      <w:tblGrid>
        <w:gridCol w:w="584"/>
        <w:gridCol w:w="7445"/>
        <w:gridCol w:w="1146"/>
      </w:tblGrid>
      <w:tr w:rsidR="008D3E45" w14:paraId="35307CE1" w14:textId="77777777">
        <w:trPr>
          <w:tblHeader/>
        </w:trPr>
        <w:tc>
          <w:tcPr>
            <w:tcW w:w="584" w:type="dxa"/>
            <w:shd w:val="clear" w:color="auto" w:fill="0000FF"/>
          </w:tcPr>
          <w:p w14:paraId="47EADEA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186C2122"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073FC9E1"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34943A09" w14:textId="77777777">
        <w:tc>
          <w:tcPr>
            <w:tcW w:w="584" w:type="dxa"/>
          </w:tcPr>
          <w:p w14:paraId="203389CC"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743A2A94" w14:textId="77777777" w:rsidR="008D3E45" w:rsidRDefault="002743EC">
            <w:pPr>
              <w:widowControl w:val="0"/>
              <w:spacing w:after="0" w:line="240" w:lineRule="auto"/>
              <w:rPr>
                <w:rFonts w:ascii="Arial" w:hAnsi="Arial" w:cs="Arial"/>
              </w:rPr>
            </w:pPr>
            <w:r>
              <w:rPr>
                <w:rFonts w:ascii="Arial" w:eastAsia="Calibri" w:hAnsi="Arial" w:cs="Arial"/>
                <w:color w:val="000000"/>
              </w:rPr>
              <w:t>Propojení vybraných ekonomických agend s účetnictvím. Systém zajišťuje jednoznačnou identifikaci účetního záznamu s doklady, které jsou předmětem účtování.</w:t>
            </w:r>
          </w:p>
        </w:tc>
        <w:tc>
          <w:tcPr>
            <w:tcW w:w="1146" w:type="dxa"/>
          </w:tcPr>
          <w:p w14:paraId="768056F0" w14:textId="77777777" w:rsidR="008D3E45" w:rsidRDefault="008D3E45">
            <w:pPr>
              <w:widowControl w:val="0"/>
              <w:spacing w:after="0" w:line="240" w:lineRule="auto"/>
              <w:rPr>
                <w:rFonts w:ascii="Arial" w:hAnsi="Arial" w:cs="Arial"/>
              </w:rPr>
            </w:pPr>
          </w:p>
        </w:tc>
      </w:tr>
      <w:tr w:rsidR="008D3E45" w14:paraId="0B8F9A6C" w14:textId="77777777">
        <w:tc>
          <w:tcPr>
            <w:tcW w:w="584" w:type="dxa"/>
          </w:tcPr>
          <w:p w14:paraId="3583470F"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0849D17C" w14:textId="77777777" w:rsidR="008D3E45" w:rsidRDefault="002743EC">
            <w:pPr>
              <w:widowControl w:val="0"/>
              <w:spacing w:after="0" w:line="240" w:lineRule="auto"/>
              <w:rPr>
                <w:rFonts w:ascii="Arial" w:hAnsi="Arial" w:cs="Arial"/>
              </w:rPr>
            </w:pPr>
            <w:r>
              <w:rPr>
                <w:rFonts w:ascii="Arial" w:eastAsia="Calibri" w:hAnsi="Arial" w:cs="Arial"/>
                <w:color w:val="000000"/>
              </w:rPr>
              <w:t>Propojení vybraných ekonomických agend s rozpočtem. Systém umožňuje volitelné hlídání disponibility rozpočtu a jeho čerpání.</w:t>
            </w:r>
          </w:p>
        </w:tc>
        <w:tc>
          <w:tcPr>
            <w:tcW w:w="1146" w:type="dxa"/>
          </w:tcPr>
          <w:p w14:paraId="12F63D05" w14:textId="77777777" w:rsidR="008D3E45" w:rsidRDefault="008D3E45">
            <w:pPr>
              <w:widowControl w:val="0"/>
              <w:spacing w:after="0" w:line="240" w:lineRule="auto"/>
              <w:rPr>
                <w:rFonts w:ascii="Arial" w:hAnsi="Arial" w:cs="Arial"/>
              </w:rPr>
            </w:pPr>
          </w:p>
        </w:tc>
      </w:tr>
      <w:tr w:rsidR="008D3E45" w14:paraId="69A00CB4" w14:textId="77777777">
        <w:tc>
          <w:tcPr>
            <w:tcW w:w="584" w:type="dxa"/>
          </w:tcPr>
          <w:p w14:paraId="1F23DE27"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3E0E4B7F"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 xml:space="preserve">Systém umožňuje hlídání disponibility rozpočtu na uživatelem stanovené závazné ukazatele </w:t>
            </w:r>
            <w:proofErr w:type="gramStart"/>
            <w:r>
              <w:rPr>
                <w:rFonts w:ascii="Arial" w:eastAsia="Calibri" w:hAnsi="Arial" w:cs="Arial"/>
                <w:color w:val="000000"/>
              </w:rPr>
              <w:t>rozpočtu.(</w:t>
            </w:r>
            <w:proofErr w:type="gramEnd"/>
            <w:r>
              <w:rPr>
                <w:rFonts w:ascii="Arial" w:eastAsia="Calibri" w:hAnsi="Arial" w:cs="Arial"/>
                <w:color w:val="000000"/>
              </w:rPr>
              <w:t>např. ORJ, ORG nebo kombinace více paragrafů a položek např. §22XX a současně  pol. 5XXX)</w:t>
            </w:r>
          </w:p>
        </w:tc>
        <w:tc>
          <w:tcPr>
            <w:tcW w:w="1146" w:type="dxa"/>
          </w:tcPr>
          <w:p w14:paraId="45730BFF" w14:textId="77777777" w:rsidR="008D3E45" w:rsidRDefault="008D3E45">
            <w:pPr>
              <w:widowControl w:val="0"/>
              <w:spacing w:after="0" w:line="240" w:lineRule="auto"/>
              <w:rPr>
                <w:rFonts w:ascii="Arial" w:hAnsi="Arial" w:cs="Arial"/>
              </w:rPr>
            </w:pPr>
          </w:p>
        </w:tc>
      </w:tr>
      <w:tr w:rsidR="008D3E45" w14:paraId="693BE6B8" w14:textId="77777777">
        <w:tc>
          <w:tcPr>
            <w:tcW w:w="584" w:type="dxa"/>
          </w:tcPr>
          <w:p w14:paraId="3C1431C7"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6DC677B5" w14:textId="77777777" w:rsidR="008D3E45" w:rsidRDefault="002743EC">
            <w:pPr>
              <w:widowControl w:val="0"/>
              <w:spacing w:after="0" w:line="240" w:lineRule="auto"/>
              <w:rPr>
                <w:rFonts w:ascii="Arial" w:hAnsi="Arial" w:cs="Arial"/>
              </w:rPr>
            </w:pPr>
            <w:r>
              <w:rPr>
                <w:rFonts w:ascii="Arial" w:eastAsia="Calibri" w:hAnsi="Arial" w:cs="Arial"/>
                <w:color w:val="000000"/>
              </w:rPr>
              <w:t>Systém poskytuje přehled o aktuálním čerpání rozpočtu, včetně informací o rezervovaných rozpočtových prostředcích z titulu uzavřených smluv, objednávek a limitovaných příslibů, a to ve všech fázích přípravy a realizace závazků a pohledávek.</w:t>
            </w:r>
          </w:p>
        </w:tc>
        <w:tc>
          <w:tcPr>
            <w:tcW w:w="1146" w:type="dxa"/>
          </w:tcPr>
          <w:p w14:paraId="71EB417A" w14:textId="77777777" w:rsidR="008D3E45" w:rsidRDefault="008D3E45">
            <w:pPr>
              <w:widowControl w:val="0"/>
              <w:spacing w:after="0" w:line="240" w:lineRule="auto"/>
              <w:rPr>
                <w:rFonts w:ascii="Arial" w:hAnsi="Arial" w:cs="Arial"/>
              </w:rPr>
            </w:pPr>
          </w:p>
        </w:tc>
      </w:tr>
      <w:tr w:rsidR="008D3E45" w14:paraId="14AD6148" w14:textId="77777777">
        <w:tc>
          <w:tcPr>
            <w:tcW w:w="584" w:type="dxa"/>
          </w:tcPr>
          <w:p w14:paraId="3A0F155C"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6FB32F34" w14:textId="77777777" w:rsidR="008D3E45" w:rsidRDefault="002743EC">
            <w:pPr>
              <w:widowControl w:val="0"/>
              <w:spacing w:after="0" w:line="240" w:lineRule="auto"/>
              <w:rPr>
                <w:rFonts w:ascii="Arial" w:hAnsi="Arial" w:cs="Arial"/>
              </w:rPr>
            </w:pPr>
            <w:r>
              <w:rPr>
                <w:rFonts w:ascii="Arial" w:eastAsia="Calibri" w:hAnsi="Arial" w:cs="Arial"/>
              </w:rPr>
              <w:t xml:space="preserve">Schvalovací proces – elektronické oběh dokladu a schvalování, ověření dle zákona o finanční kontrole s možností definice volitelných schvalovacích kroků nad rámec zákona o finanční kontrole </w:t>
            </w:r>
            <w:proofErr w:type="gramStart"/>
            <w:r>
              <w:rPr>
                <w:rFonts w:ascii="Arial" w:eastAsia="Calibri" w:hAnsi="Arial" w:cs="Arial"/>
              </w:rPr>
              <w:t>( např.</w:t>
            </w:r>
            <w:proofErr w:type="gramEnd"/>
            <w:r>
              <w:rPr>
                <w:rFonts w:ascii="Arial" w:eastAsia="Calibri" w:hAnsi="Arial" w:cs="Arial"/>
              </w:rPr>
              <w:t xml:space="preserve"> právní kontrola smluv, věcně správná kontrola výdajových dokladů).</w:t>
            </w:r>
          </w:p>
        </w:tc>
        <w:tc>
          <w:tcPr>
            <w:tcW w:w="1146" w:type="dxa"/>
          </w:tcPr>
          <w:p w14:paraId="4826D45A" w14:textId="77777777" w:rsidR="008D3E45" w:rsidRDefault="008D3E45">
            <w:pPr>
              <w:widowControl w:val="0"/>
              <w:spacing w:after="0" w:line="240" w:lineRule="auto"/>
              <w:rPr>
                <w:rFonts w:ascii="Arial" w:hAnsi="Arial" w:cs="Arial"/>
              </w:rPr>
            </w:pPr>
          </w:p>
        </w:tc>
      </w:tr>
      <w:tr w:rsidR="008D3E45" w14:paraId="589EDDA8" w14:textId="77777777">
        <w:tc>
          <w:tcPr>
            <w:tcW w:w="584" w:type="dxa"/>
          </w:tcPr>
          <w:p w14:paraId="1B6DC45C"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5D12C294" w14:textId="77777777" w:rsidR="008D3E45" w:rsidRDefault="002743EC">
            <w:pPr>
              <w:widowControl w:val="0"/>
              <w:spacing w:after="0" w:line="240" w:lineRule="auto"/>
              <w:rPr>
                <w:rFonts w:ascii="Arial" w:hAnsi="Arial" w:cs="Arial"/>
              </w:rPr>
            </w:pPr>
            <w:r>
              <w:rPr>
                <w:rFonts w:ascii="Arial" w:eastAsia="Calibri" w:hAnsi="Arial" w:cs="Arial"/>
                <w:color w:val="000000"/>
              </w:rPr>
              <w:t>Sledování historie změn u vybraných dokladů, operací a číselníků.</w:t>
            </w:r>
          </w:p>
        </w:tc>
        <w:tc>
          <w:tcPr>
            <w:tcW w:w="1146" w:type="dxa"/>
          </w:tcPr>
          <w:p w14:paraId="33BF9AB5" w14:textId="77777777" w:rsidR="008D3E45" w:rsidRDefault="008D3E45">
            <w:pPr>
              <w:widowControl w:val="0"/>
              <w:spacing w:after="0" w:line="240" w:lineRule="auto"/>
              <w:rPr>
                <w:rFonts w:ascii="Arial" w:hAnsi="Arial" w:cs="Arial"/>
              </w:rPr>
            </w:pPr>
          </w:p>
        </w:tc>
      </w:tr>
      <w:tr w:rsidR="008D3E45" w14:paraId="19005329" w14:textId="77777777">
        <w:tc>
          <w:tcPr>
            <w:tcW w:w="584" w:type="dxa"/>
          </w:tcPr>
          <w:p w14:paraId="61AA4FF2"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5DC9CF8E" w14:textId="77777777" w:rsidR="008D3E45" w:rsidRDefault="002743EC">
            <w:pPr>
              <w:widowControl w:val="0"/>
              <w:spacing w:after="0" w:line="240" w:lineRule="auto"/>
              <w:rPr>
                <w:rFonts w:ascii="Arial" w:hAnsi="Arial" w:cs="Arial"/>
              </w:rPr>
            </w:pPr>
            <w:r>
              <w:rPr>
                <w:rFonts w:ascii="Arial" w:eastAsia="Calibri" w:hAnsi="Arial" w:cs="Arial"/>
                <w:color w:val="000000"/>
              </w:rPr>
              <w:t>Systém umožňuje bez zbytečných úkonů vyhledávat doklady a tisknout přehledy za všechna předchozí období, od nichž je systém používán.</w:t>
            </w:r>
          </w:p>
        </w:tc>
        <w:tc>
          <w:tcPr>
            <w:tcW w:w="1146" w:type="dxa"/>
          </w:tcPr>
          <w:p w14:paraId="222C4FDB" w14:textId="77777777" w:rsidR="008D3E45" w:rsidRDefault="008D3E45">
            <w:pPr>
              <w:widowControl w:val="0"/>
              <w:spacing w:after="0" w:line="240" w:lineRule="auto"/>
              <w:rPr>
                <w:rFonts w:ascii="Arial" w:hAnsi="Arial" w:cs="Arial"/>
              </w:rPr>
            </w:pPr>
          </w:p>
        </w:tc>
      </w:tr>
      <w:tr w:rsidR="008D3E45" w14:paraId="5D1E389F" w14:textId="77777777">
        <w:tc>
          <w:tcPr>
            <w:tcW w:w="584" w:type="dxa"/>
          </w:tcPr>
          <w:p w14:paraId="3C831420"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0BA7ED5D" w14:textId="77777777" w:rsidR="008D3E45" w:rsidRDefault="002743EC">
            <w:pPr>
              <w:widowControl w:val="0"/>
              <w:spacing w:after="0" w:line="240" w:lineRule="auto"/>
              <w:rPr>
                <w:rFonts w:ascii="Arial" w:hAnsi="Arial" w:cs="Arial"/>
              </w:rPr>
            </w:pPr>
            <w:r>
              <w:rPr>
                <w:rFonts w:ascii="Arial" w:eastAsia="Calibri" w:hAnsi="Arial" w:cs="Arial"/>
                <w:color w:val="000000"/>
              </w:rPr>
              <w:t>Ekonomické agendy musí disponovat sadou pevně definovaných sestav. Umožňuje generovat uživatelské přehledy a sestavy. Uživatelské tiskové sestavy mohou být specifikovány v rámci projektu nasazení IS.</w:t>
            </w:r>
          </w:p>
        </w:tc>
        <w:tc>
          <w:tcPr>
            <w:tcW w:w="1146" w:type="dxa"/>
          </w:tcPr>
          <w:p w14:paraId="4449C52D" w14:textId="77777777" w:rsidR="008D3E45" w:rsidRDefault="008D3E45">
            <w:pPr>
              <w:widowControl w:val="0"/>
              <w:spacing w:after="0" w:line="240" w:lineRule="auto"/>
              <w:rPr>
                <w:rFonts w:ascii="Arial" w:hAnsi="Arial" w:cs="Arial"/>
              </w:rPr>
            </w:pPr>
          </w:p>
        </w:tc>
      </w:tr>
      <w:tr w:rsidR="008D3E45" w14:paraId="5BF66CC5" w14:textId="77777777">
        <w:tc>
          <w:tcPr>
            <w:tcW w:w="584" w:type="dxa"/>
          </w:tcPr>
          <w:p w14:paraId="6B6F0D77"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tcPr>
          <w:p w14:paraId="1E64890A" w14:textId="77777777" w:rsidR="008D3E45" w:rsidRDefault="002743EC">
            <w:pPr>
              <w:widowControl w:val="0"/>
              <w:spacing w:after="0" w:line="240" w:lineRule="auto"/>
              <w:rPr>
                <w:rFonts w:ascii="Arial" w:hAnsi="Arial" w:cs="Arial"/>
              </w:rPr>
            </w:pPr>
            <w:r>
              <w:rPr>
                <w:rFonts w:ascii="Arial" w:eastAsia="Calibri" w:hAnsi="Arial" w:cs="Arial"/>
              </w:rPr>
              <w:t>Výstupy minimálně do formátů XLS(X), HTML, DOC(X), PDF.</w:t>
            </w:r>
          </w:p>
        </w:tc>
        <w:tc>
          <w:tcPr>
            <w:tcW w:w="1146" w:type="dxa"/>
          </w:tcPr>
          <w:p w14:paraId="11EA1363" w14:textId="77777777" w:rsidR="008D3E45" w:rsidRDefault="008D3E45">
            <w:pPr>
              <w:widowControl w:val="0"/>
              <w:spacing w:after="0" w:line="240" w:lineRule="auto"/>
              <w:rPr>
                <w:rFonts w:ascii="Arial" w:hAnsi="Arial" w:cs="Arial"/>
              </w:rPr>
            </w:pPr>
          </w:p>
        </w:tc>
      </w:tr>
      <w:tr w:rsidR="008D3E45" w14:paraId="759A58F1" w14:textId="77777777">
        <w:tc>
          <w:tcPr>
            <w:tcW w:w="584" w:type="dxa"/>
          </w:tcPr>
          <w:p w14:paraId="17B79710"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vAlign w:val="center"/>
          </w:tcPr>
          <w:p w14:paraId="792AFDF3" w14:textId="77777777" w:rsidR="008D3E45" w:rsidRDefault="002743EC">
            <w:pPr>
              <w:widowControl w:val="0"/>
              <w:spacing w:after="0" w:line="240" w:lineRule="auto"/>
              <w:rPr>
                <w:rFonts w:ascii="Arial" w:hAnsi="Arial" w:cs="Arial"/>
              </w:rPr>
            </w:pPr>
            <w:r>
              <w:rPr>
                <w:rFonts w:ascii="Arial" w:eastAsia="Calibri" w:hAnsi="Arial" w:cs="Arial"/>
              </w:rPr>
              <w:t>Možnosti tisku vybraných údajů – tisk pouze zadaných výběrových kritérií, omezení výpisu na zadaná výběrová kritéria, možnost libovolného pořadí kritérií</w:t>
            </w:r>
          </w:p>
        </w:tc>
        <w:tc>
          <w:tcPr>
            <w:tcW w:w="1146" w:type="dxa"/>
          </w:tcPr>
          <w:p w14:paraId="015D5BE0" w14:textId="77777777" w:rsidR="008D3E45" w:rsidRDefault="008D3E45">
            <w:pPr>
              <w:widowControl w:val="0"/>
              <w:spacing w:after="0" w:line="240" w:lineRule="auto"/>
              <w:rPr>
                <w:rFonts w:ascii="Arial" w:hAnsi="Arial" w:cs="Arial"/>
              </w:rPr>
            </w:pPr>
          </w:p>
        </w:tc>
      </w:tr>
      <w:tr w:rsidR="008D3E45" w14:paraId="2C6461EE" w14:textId="77777777">
        <w:tc>
          <w:tcPr>
            <w:tcW w:w="584" w:type="dxa"/>
          </w:tcPr>
          <w:p w14:paraId="3D531B13"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vAlign w:val="center"/>
          </w:tcPr>
          <w:p w14:paraId="38428125" w14:textId="77777777" w:rsidR="008D3E45" w:rsidRDefault="002743EC">
            <w:pPr>
              <w:widowControl w:val="0"/>
              <w:spacing w:after="0" w:line="240" w:lineRule="auto"/>
              <w:rPr>
                <w:rFonts w:ascii="Arial" w:hAnsi="Arial" w:cs="Arial"/>
              </w:rPr>
            </w:pPr>
            <w:r>
              <w:rPr>
                <w:rFonts w:ascii="Arial" w:eastAsia="Calibri" w:hAnsi="Arial" w:cs="Arial"/>
              </w:rPr>
              <w:t>Požadavky na číselníky – Implementace číselníků v souladu s platnou legislativou a vytvoření interních číselníků dle potřeb úřadu v jednotlivých agendách. Rozsah nastavení interních číselníků dle požadavku a potřeb úřadu</w:t>
            </w:r>
          </w:p>
        </w:tc>
        <w:tc>
          <w:tcPr>
            <w:tcW w:w="1146" w:type="dxa"/>
          </w:tcPr>
          <w:p w14:paraId="6A6128BA" w14:textId="77777777" w:rsidR="008D3E45" w:rsidRDefault="008D3E45">
            <w:pPr>
              <w:widowControl w:val="0"/>
              <w:spacing w:after="0" w:line="240" w:lineRule="auto"/>
              <w:rPr>
                <w:rFonts w:ascii="Arial" w:hAnsi="Arial" w:cs="Arial"/>
              </w:rPr>
            </w:pPr>
          </w:p>
        </w:tc>
      </w:tr>
      <w:tr w:rsidR="008D3E45" w14:paraId="2ACC1292" w14:textId="77777777">
        <w:tc>
          <w:tcPr>
            <w:tcW w:w="584" w:type="dxa"/>
          </w:tcPr>
          <w:p w14:paraId="220DB2B1"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vAlign w:val="center"/>
          </w:tcPr>
          <w:p w14:paraId="028CF1DE" w14:textId="77777777" w:rsidR="008D3E45" w:rsidRDefault="002743EC">
            <w:pPr>
              <w:widowControl w:val="0"/>
              <w:spacing w:after="0" w:line="240" w:lineRule="auto"/>
              <w:rPr>
                <w:rFonts w:ascii="Arial" w:hAnsi="Arial" w:cs="Arial"/>
              </w:rPr>
            </w:pPr>
            <w:r>
              <w:rPr>
                <w:rFonts w:ascii="Arial" w:eastAsia="Calibri" w:hAnsi="Arial" w:cs="Arial"/>
              </w:rPr>
              <w:t>Možnost využití minimálně 2 dalších uživatelských číselníků např. ORG a ORJ v minimálním počtu znaků 4</w:t>
            </w:r>
          </w:p>
        </w:tc>
        <w:tc>
          <w:tcPr>
            <w:tcW w:w="1146" w:type="dxa"/>
          </w:tcPr>
          <w:p w14:paraId="742782A6" w14:textId="77777777" w:rsidR="008D3E45" w:rsidRDefault="008D3E45">
            <w:pPr>
              <w:widowControl w:val="0"/>
              <w:spacing w:after="0" w:line="240" w:lineRule="auto"/>
              <w:rPr>
                <w:rFonts w:ascii="Arial" w:hAnsi="Arial" w:cs="Arial"/>
              </w:rPr>
            </w:pPr>
          </w:p>
        </w:tc>
      </w:tr>
      <w:tr w:rsidR="008D3E45" w14:paraId="26D101B6" w14:textId="77777777">
        <w:tc>
          <w:tcPr>
            <w:tcW w:w="584" w:type="dxa"/>
          </w:tcPr>
          <w:p w14:paraId="71F1239B" w14:textId="77777777" w:rsidR="008D3E45" w:rsidRDefault="008D3E45">
            <w:pPr>
              <w:pStyle w:val="Odstavecseseznamem"/>
              <w:widowControl w:val="0"/>
              <w:numPr>
                <w:ilvl w:val="0"/>
                <w:numId w:val="8"/>
              </w:numPr>
              <w:spacing w:after="0" w:line="240" w:lineRule="auto"/>
              <w:rPr>
                <w:rFonts w:ascii="Arial" w:hAnsi="Arial" w:cs="Arial"/>
              </w:rPr>
            </w:pPr>
          </w:p>
        </w:tc>
        <w:tc>
          <w:tcPr>
            <w:tcW w:w="7445" w:type="dxa"/>
            <w:vAlign w:val="center"/>
          </w:tcPr>
          <w:p w14:paraId="4AEFF6D5" w14:textId="77777777" w:rsidR="008D3E45" w:rsidRDefault="002743EC">
            <w:pPr>
              <w:widowControl w:val="0"/>
              <w:spacing w:after="0" w:line="240" w:lineRule="auto"/>
              <w:rPr>
                <w:rFonts w:ascii="Arial" w:hAnsi="Arial" w:cs="Arial"/>
              </w:rPr>
            </w:pPr>
            <w:r>
              <w:rPr>
                <w:rFonts w:ascii="Arial" w:eastAsia="Calibri" w:hAnsi="Arial" w:cs="Arial"/>
              </w:rPr>
              <w:t>Možnost nastavení přístupů k datům dle číselných řad, knih</w:t>
            </w:r>
          </w:p>
        </w:tc>
        <w:tc>
          <w:tcPr>
            <w:tcW w:w="1146" w:type="dxa"/>
          </w:tcPr>
          <w:p w14:paraId="72DD173A" w14:textId="77777777" w:rsidR="008D3E45" w:rsidRDefault="008D3E45">
            <w:pPr>
              <w:widowControl w:val="0"/>
              <w:spacing w:after="0" w:line="240" w:lineRule="auto"/>
              <w:rPr>
                <w:rFonts w:ascii="Arial" w:hAnsi="Arial" w:cs="Arial"/>
              </w:rPr>
            </w:pPr>
          </w:p>
        </w:tc>
      </w:tr>
    </w:tbl>
    <w:p w14:paraId="3B3B5D7D" w14:textId="77777777" w:rsidR="008D3E45" w:rsidRDefault="002743EC">
      <w:pPr>
        <w:pStyle w:val="Nadpis2"/>
        <w:numPr>
          <w:ilvl w:val="1"/>
          <w:numId w:val="5"/>
        </w:numPr>
        <w:rPr>
          <w:rFonts w:ascii="Arial" w:hAnsi="Arial" w:cs="Arial"/>
          <w:sz w:val="24"/>
          <w:szCs w:val="24"/>
        </w:rPr>
      </w:pPr>
      <w:bookmarkStart w:id="26" w:name="_Toc137623626"/>
      <w:r>
        <w:rPr>
          <w:rFonts w:ascii="Arial" w:hAnsi="Arial" w:cs="Arial"/>
          <w:sz w:val="24"/>
          <w:szCs w:val="24"/>
        </w:rPr>
        <w:t>Účetnictví</w:t>
      </w:r>
      <w:bookmarkEnd w:id="26"/>
    </w:p>
    <w:tbl>
      <w:tblPr>
        <w:tblStyle w:val="Mkatabulky"/>
        <w:tblW w:w="9175" w:type="dxa"/>
        <w:tblLayout w:type="fixed"/>
        <w:tblLook w:val="04A0" w:firstRow="1" w:lastRow="0" w:firstColumn="1" w:lastColumn="0" w:noHBand="0" w:noVBand="1"/>
      </w:tblPr>
      <w:tblGrid>
        <w:gridCol w:w="584"/>
        <w:gridCol w:w="7445"/>
        <w:gridCol w:w="1146"/>
      </w:tblGrid>
      <w:tr w:rsidR="008D3E45" w14:paraId="1C6D6E9D" w14:textId="77777777">
        <w:trPr>
          <w:tblHeader/>
        </w:trPr>
        <w:tc>
          <w:tcPr>
            <w:tcW w:w="584" w:type="dxa"/>
            <w:shd w:val="clear" w:color="auto" w:fill="0000FF"/>
          </w:tcPr>
          <w:p w14:paraId="6F7E4AF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5B0FD028"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08B17F4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4C0D5253" w14:textId="77777777">
        <w:tc>
          <w:tcPr>
            <w:tcW w:w="584" w:type="dxa"/>
          </w:tcPr>
          <w:p w14:paraId="2D393502"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6B35B82" w14:textId="77777777" w:rsidR="008D3E45" w:rsidRDefault="002743EC">
            <w:pPr>
              <w:widowControl w:val="0"/>
              <w:spacing w:after="0" w:line="240" w:lineRule="auto"/>
              <w:rPr>
                <w:rFonts w:ascii="Arial" w:hAnsi="Arial" w:cs="Arial"/>
              </w:rPr>
            </w:pPr>
            <w:r>
              <w:rPr>
                <w:rFonts w:ascii="Arial" w:eastAsia="Calibri" w:hAnsi="Arial" w:cs="Arial"/>
              </w:rPr>
              <w:t xml:space="preserve">Aktualizace číselníků účtového rozvrhu, rozpočtové skladby a </w:t>
            </w:r>
            <w:r>
              <w:rPr>
                <w:rFonts w:ascii="Arial" w:eastAsia="Calibri" w:hAnsi="Arial" w:cs="Arial"/>
              </w:rPr>
              <w:lastRenderedPageBreak/>
              <w:t>analytických účtů PAP v souladu s platnou legislativou</w:t>
            </w:r>
          </w:p>
        </w:tc>
        <w:tc>
          <w:tcPr>
            <w:tcW w:w="1146" w:type="dxa"/>
          </w:tcPr>
          <w:p w14:paraId="29CA2C2C" w14:textId="77777777" w:rsidR="008D3E45" w:rsidRDefault="008D3E45">
            <w:pPr>
              <w:widowControl w:val="0"/>
              <w:spacing w:after="0" w:line="240" w:lineRule="auto"/>
              <w:rPr>
                <w:rFonts w:ascii="Arial" w:hAnsi="Arial" w:cs="Arial"/>
              </w:rPr>
            </w:pPr>
          </w:p>
        </w:tc>
      </w:tr>
      <w:tr w:rsidR="008D3E45" w:rsidRPr="001733DC" w14:paraId="09C61C9E" w14:textId="77777777" w:rsidTr="001733DC">
        <w:tc>
          <w:tcPr>
            <w:tcW w:w="584" w:type="dxa"/>
            <w:shd w:val="clear" w:color="auto" w:fill="auto"/>
          </w:tcPr>
          <w:p w14:paraId="361C18CA"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shd w:val="clear" w:color="auto" w:fill="auto"/>
            <w:vAlign w:val="center"/>
          </w:tcPr>
          <w:p w14:paraId="6EEFC0AA" w14:textId="4D9C4AB8" w:rsidR="008D3E45" w:rsidRPr="001733DC" w:rsidRDefault="002743EC">
            <w:pPr>
              <w:widowControl w:val="0"/>
              <w:spacing w:after="0" w:line="240" w:lineRule="auto"/>
              <w:rPr>
                <w:rFonts w:ascii="Arial" w:hAnsi="Arial" w:cs="Arial"/>
              </w:rPr>
            </w:pPr>
            <w:r w:rsidRPr="001733DC">
              <w:rPr>
                <w:rFonts w:ascii="Arial" w:eastAsia="Calibri" w:hAnsi="Arial" w:cs="Arial"/>
              </w:rPr>
              <w:t xml:space="preserve">Účetní věta obsahuje minimálně SU, AU, </w:t>
            </w:r>
            <w:proofErr w:type="spellStart"/>
            <w:r w:rsidRPr="001733DC">
              <w:rPr>
                <w:rFonts w:ascii="Arial" w:eastAsia="Calibri" w:hAnsi="Arial" w:cs="Arial"/>
              </w:rPr>
              <w:t>OdPa</w:t>
            </w:r>
            <w:proofErr w:type="spellEnd"/>
            <w:r w:rsidRPr="001733DC">
              <w:rPr>
                <w:rFonts w:ascii="Arial" w:eastAsia="Calibri" w:hAnsi="Arial" w:cs="Arial"/>
              </w:rPr>
              <w:t xml:space="preserve"> a Položku dle rozpočtové skladby, ÚZ (nástroj, zdroj, účelový znak), </w:t>
            </w:r>
            <w:proofErr w:type="gramStart"/>
            <w:r w:rsidRPr="001733DC">
              <w:rPr>
                <w:rFonts w:ascii="Arial" w:eastAsia="Calibri" w:hAnsi="Arial" w:cs="Arial"/>
              </w:rPr>
              <w:t>ZJ ,</w:t>
            </w:r>
            <w:proofErr w:type="gramEnd"/>
            <w:r w:rsidRPr="001733DC">
              <w:rPr>
                <w:rFonts w:ascii="Arial" w:eastAsia="Calibri" w:hAnsi="Arial" w:cs="Arial"/>
              </w:rPr>
              <w:t xml:space="preserve"> MD, Dal, a další 2 uživatelsky volitelné číselníky o minimálním počtu znaků 4 (např. ORG a ORJ)</w:t>
            </w:r>
          </w:p>
        </w:tc>
        <w:tc>
          <w:tcPr>
            <w:tcW w:w="1146" w:type="dxa"/>
            <w:shd w:val="clear" w:color="auto" w:fill="auto"/>
          </w:tcPr>
          <w:p w14:paraId="7EBF3E4D" w14:textId="77777777" w:rsidR="008D3E45" w:rsidRPr="001733DC" w:rsidRDefault="008D3E45">
            <w:pPr>
              <w:widowControl w:val="0"/>
              <w:spacing w:after="0" w:line="240" w:lineRule="auto"/>
              <w:rPr>
                <w:rFonts w:ascii="Arial" w:hAnsi="Arial" w:cs="Arial"/>
              </w:rPr>
            </w:pPr>
          </w:p>
        </w:tc>
      </w:tr>
      <w:tr w:rsidR="008D3E45" w:rsidRPr="001733DC" w14:paraId="6F4195E4" w14:textId="77777777" w:rsidTr="001733DC">
        <w:tc>
          <w:tcPr>
            <w:tcW w:w="584" w:type="dxa"/>
            <w:shd w:val="clear" w:color="auto" w:fill="auto"/>
          </w:tcPr>
          <w:p w14:paraId="10448AA1" w14:textId="77777777" w:rsidR="008D3E45" w:rsidRPr="001733DC" w:rsidRDefault="008D3E45">
            <w:pPr>
              <w:pStyle w:val="Odstavecseseznamem"/>
              <w:widowControl w:val="0"/>
              <w:numPr>
                <w:ilvl w:val="0"/>
                <w:numId w:val="9"/>
              </w:numPr>
              <w:spacing w:after="0" w:line="240" w:lineRule="auto"/>
              <w:rPr>
                <w:rFonts w:ascii="Arial" w:hAnsi="Arial" w:cs="Arial"/>
              </w:rPr>
            </w:pPr>
          </w:p>
        </w:tc>
        <w:tc>
          <w:tcPr>
            <w:tcW w:w="7445" w:type="dxa"/>
            <w:shd w:val="clear" w:color="auto" w:fill="auto"/>
            <w:vAlign w:val="center"/>
          </w:tcPr>
          <w:p w14:paraId="308702EE" w14:textId="77777777" w:rsidR="008D3E45" w:rsidRPr="001733DC" w:rsidRDefault="002743EC">
            <w:pPr>
              <w:widowControl w:val="0"/>
              <w:spacing w:after="0" w:line="240" w:lineRule="auto"/>
              <w:rPr>
                <w:rFonts w:ascii="Arial" w:hAnsi="Arial" w:cs="Arial"/>
              </w:rPr>
            </w:pPr>
            <w:r w:rsidRPr="001733DC">
              <w:rPr>
                <w:rFonts w:ascii="Arial" w:eastAsia="Calibri" w:hAnsi="Arial" w:cs="Arial"/>
              </w:rPr>
              <w:t>Systém umožňuje vedení evidenci údajů pro sestavení výkazu PAP</w:t>
            </w:r>
          </w:p>
        </w:tc>
        <w:tc>
          <w:tcPr>
            <w:tcW w:w="1146" w:type="dxa"/>
            <w:shd w:val="clear" w:color="auto" w:fill="auto"/>
          </w:tcPr>
          <w:p w14:paraId="46882007" w14:textId="77777777" w:rsidR="008D3E45" w:rsidRPr="001733DC" w:rsidRDefault="008D3E45">
            <w:pPr>
              <w:widowControl w:val="0"/>
              <w:spacing w:after="0" w:line="240" w:lineRule="auto"/>
              <w:rPr>
                <w:rFonts w:ascii="Arial" w:hAnsi="Arial" w:cs="Arial"/>
              </w:rPr>
            </w:pPr>
          </w:p>
        </w:tc>
      </w:tr>
      <w:tr w:rsidR="008D3E45" w14:paraId="497901FA" w14:textId="77777777" w:rsidTr="001733DC">
        <w:tc>
          <w:tcPr>
            <w:tcW w:w="584" w:type="dxa"/>
            <w:shd w:val="clear" w:color="auto" w:fill="auto"/>
          </w:tcPr>
          <w:p w14:paraId="42203481" w14:textId="77777777" w:rsidR="008D3E45" w:rsidRPr="001733DC" w:rsidRDefault="008D3E45">
            <w:pPr>
              <w:pStyle w:val="Odstavecseseznamem"/>
              <w:widowControl w:val="0"/>
              <w:numPr>
                <w:ilvl w:val="0"/>
                <w:numId w:val="9"/>
              </w:numPr>
              <w:spacing w:after="0" w:line="240" w:lineRule="auto"/>
              <w:rPr>
                <w:rFonts w:ascii="Arial" w:hAnsi="Arial" w:cs="Arial"/>
              </w:rPr>
            </w:pPr>
          </w:p>
        </w:tc>
        <w:tc>
          <w:tcPr>
            <w:tcW w:w="7445" w:type="dxa"/>
            <w:shd w:val="clear" w:color="auto" w:fill="auto"/>
            <w:vAlign w:val="center"/>
          </w:tcPr>
          <w:p w14:paraId="688B0942" w14:textId="77777777" w:rsidR="008D3E45" w:rsidRPr="001733DC" w:rsidRDefault="002743EC">
            <w:pPr>
              <w:widowControl w:val="0"/>
              <w:spacing w:after="0" w:line="240" w:lineRule="auto"/>
              <w:rPr>
                <w:rFonts w:ascii="Arial" w:hAnsi="Arial" w:cs="Arial"/>
              </w:rPr>
            </w:pPr>
            <w:r w:rsidRPr="001733DC">
              <w:rPr>
                <w:rFonts w:ascii="Arial" w:eastAsia="Calibri" w:hAnsi="Arial" w:cs="Arial"/>
              </w:rPr>
              <w:t>Možnost doplnění dalších vlastních požadavků na analytické členění účtové osnovy.</w:t>
            </w:r>
          </w:p>
        </w:tc>
        <w:tc>
          <w:tcPr>
            <w:tcW w:w="1146" w:type="dxa"/>
            <w:shd w:val="clear" w:color="auto" w:fill="auto"/>
          </w:tcPr>
          <w:p w14:paraId="38EF255C" w14:textId="77777777" w:rsidR="008D3E45" w:rsidRDefault="008D3E45">
            <w:pPr>
              <w:widowControl w:val="0"/>
              <w:spacing w:after="0" w:line="240" w:lineRule="auto"/>
              <w:rPr>
                <w:rFonts w:ascii="Arial" w:hAnsi="Arial" w:cs="Arial"/>
              </w:rPr>
            </w:pPr>
          </w:p>
        </w:tc>
      </w:tr>
      <w:tr w:rsidR="008D3E45" w14:paraId="73E7885C" w14:textId="77777777">
        <w:tc>
          <w:tcPr>
            <w:tcW w:w="584" w:type="dxa"/>
          </w:tcPr>
          <w:p w14:paraId="424DBF91"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3BBAFF28" w14:textId="77777777" w:rsidR="008D3E45" w:rsidRDefault="002743EC">
            <w:pPr>
              <w:widowControl w:val="0"/>
              <w:spacing w:after="0" w:line="240" w:lineRule="auto"/>
              <w:rPr>
                <w:rFonts w:ascii="Arial" w:hAnsi="Arial" w:cs="Arial"/>
              </w:rPr>
            </w:pPr>
            <w:r>
              <w:rPr>
                <w:rFonts w:ascii="Arial" w:eastAsia="Calibri" w:hAnsi="Arial" w:cs="Arial"/>
              </w:rPr>
              <w:t>Analytické členění účtů hlavní knihy nabízeného řešení Ekonomického IS bude vždy nezávislé na rozpočtové skladbě, bankovním účtu a organizační struktuře.</w:t>
            </w:r>
          </w:p>
        </w:tc>
        <w:tc>
          <w:tcPr>
            <w:tcW w:w="1146" w:type="dxa"/>
          </w:tcPr>
          <w:p w14:paraId="0FDB8770" w14:textId="77777777" w:rsidR="008D3E45" w:rsidRDefault="008D3E45">
            <w:pPr>
              <w:widowControl w:val="0"/>
              <w:spacing w:after="0" w:line="240" w:lineRule="auto"/>
              <w:rPr>
                <w:rFonts w:ascii="Arial" w:hAnsi="Arial" w:cs="Arial"/>
              </w:rPr>
            </w:pPr>
          </w:p>
        </w:tc>
      </w:tr>
      <w:tr w:rsidR="008D3E45" w14:paraId="1895D7AD" w14:textId="77777777">
        <w:tc>
          <w:tcPr>
            <w:tcW w:w="584" w:type="dxa"/>
          </w:tcPr>
          <w:p w14:paraId="146725DD"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54244D40" w14:textId="77777777" w:rsidR="008D3E45" w:rsidRDefault="002743EC">
            <w:pPr>
              <w:widowControl w:val="0"/>
              <w:spacing w:after="0" w:line="240" w:lineRule="auto"/>
              <w:rPr>
                <w:rFonts w:ascii="Arial" w:hAnsi="Arial" w:cs="Arial"/>
              </w:rPr>
            </w:pPr>
            <w:r>
              <w:rPr>
                <w:rFonts w:ascii="Arial" w:eastAsia="Calibri" w:hAnsi="Arial" w:cs="Arial"/>
              </w:rPr>
              <w:t>Automatizovaný vstup účetních dokladů z jiných agend ekonomického systému a zachování vazby mezi dokladem v účetnictví a pohybem v jiné agendě.</w:t>
            </w:r>
          </w:p>
        </w:tc>
        <w:tc>
          <w:tcPr>
            <w:tcW w:w="1146" w:type="dxa"/>
          </w:tcPr>
          <w:p w14:paraId="0FB47269" w14:textId="77777777" w:rsidR="008D3E45" w:rsidRDefault="008D3E45">
            <w:pPr>
              <w:widowControl w:val="0"/>
              <w:spacing w:after="0" w:line="240" w:lineRule="auto"/>
              <w:rPr>
                <w:rFonts w:ascii="Arial" w:hAnsi="Arial" w:cs="Arial"/>
              </w:rPr>
            </w:pPr>
          </w:p>
        </w:tc>
      </w:tr>
      <w:tr w:rsidR="008D3E45" w14:paraId="3C4412EA" w14:textId="77777777">
        <w:tc>
          <w:tcPr>
            <w:tcW w:w="584" w:type="dxa"/>
          </w:tcPr>
          <w:p w14:paraId="477FBDCC"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AA10C8F" w14:textId="77777777" w:rsidR="008D3E45" w:rsidRDefault="002743EC">
            <w:pPr>
              <w:widowControl w:val="0"/>
              <w:spacing w:after="0" w:line="240" w:lineRule="auto"/>
              <w:rPr>
                <w:rFonts w:ascii="Arial" w:hAnsi="Arial" w:cs="Arial"/>
              </w:rPr>
            </w:pPr>
            <w:r>
              <w:rPr>
                <w:rFonts w:ascii="Arial" w:eastAsia="Calibri" w:hAnsi="Arial" w:cs="Arial"/>
              </w:rPr>
              <w:t>Automatizovaná tvorba předkontace účetních dokladů pomocí uživatelem nadefinovaných předkontací – šablon.</w:t>
            </w:r>
          </w:p>
        </w:tc>
        <w:tc>
          <w:tcPr>
            <w:tcW w:w="1146" w:type="dxa"/>
          </w:tcPr>
          <w:p w14:paraId="5F6B8E6F" w14:textId="77777777" w:rsidR="008D3E45" w:rsidRDefault="008D3E45">
            <w:pPr>
              <w:widowControl w:val="0"/>
              <w:spacing w:after="0" w:line="240" w:lineRule="auto"/>
              <w:rPr>
                <w:rFonts w:ascii="Arial" w:hAnsi="Arial" w:cs="Arial"/>
              </w:rPr>
            </w:pPr>
          </w:p>
        </w:tc>
      </w:tr>
      <w:tr w:rsidR="008D3E45" w14:paraId="43BE72AD" w14:textId="77777777">
        <w:tc>
          <w:tcPr>
            <w:tcW w:w="584" w:type="dxa"/>
          </w:tcPr>
          <w:p w14:paraId="1A9665A4"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16C5F4C3" w14:textId="77777777" w:rsidR="008D3E45" w:rsidRDefault="002743EC">
            <w:pPr>
              <w:widowControl w:val="0"/>
              <w:spacing w:after="0" w:line="240" w:lineRule="auto"/>
              <w:rPr>
                <w:rFonts w:ascii="Arial" w:hAnsi="Arial" w:cs="Arial"/>
              </w:rPr>
            </w:pPr>
            <w:r>
              <w:rPr>
                <w:rFonts w:ascii="Arial" w:eastAsia="Calibri" w:hAnsi="Arial" w:cs="Arial"/>
              </w:rPr>
              <w:t>Ruční vstup (kontace) účetních dokladů s kontrolou na účetní osnovu (včetně analytického členění), rozpočtovou a položkovou skladbu, PAP, kontrola vyrovnanosti účetního dokladu.</w:t>
            </w:r>
          </w:p>
        </w:tc>
        <w:tc>
          <w:tcPr>
            <w:tcW w:w="1146" w:type="dxa"/>
          </w:tcPr>
          <w:p w14:paraId="434B8873" w14:textId="77777777" w:rsidR="008D3E45" w:rsidRDefault="008D3E45">
            <w:pPr>
              <w:widowControl w:val="0"/>
              <w:spacing w:after="0" w:line="240" w:lineRule="auto"/>
              <w:rPr>
                <w:rFonts w:ascii="Arial" w:hAnsi="Arial" w:cs="Arial"/>
              </w:rPr>
            </w:pPr>
          </w:p>
        </w:tc>
      </w:tr>
      <w:tr w:rsidR="008D3E45" w14:paraId="1E6B7AB1" w14:textId="77777777">
        <w:tc>
          <w:tcPr>
            <w:tcW w:w="584" w:type="dxa"/>
          </w:tcPr>
          <w:p w14:paraId="7C423AF3"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13DC6FE5" w14:textId="77777777" w:rsidR="008D3E45" w:rsidRDefault="002743EC">
            <w:pPr>
              <w:widowControl w:val="0"/>
              <w:spacing w:after="0" w:line="240" w:lineRule="auto"/>
              <w:rPr>
                <w:rFonts w:ascii="Arial" w:hAnsi="Arial" w:cs="Arial"/>
              </w:rPr>
            </w:pPr>
            <w:r>
              <w:rPr>
                <w:rFonts w:ascii="Arial" w:eastAsia="Calibri" w:hAnsi="Arial" w:cs="Arial"/>
              </w:rPr>
              <w:t>Vazby mezi účetními doklady při tvorbě opravných nebo stornovacích dokladů.</w:t>
            </w:r>
          </w:p>
        </w:tc>
        <w:tc>
          <w:tcPr>
            <w:tcW w:w="1146" w:type="dxa"/>
          </w:tcPr>
          <w:p w14:paraId="0ABD6229" w14:textId="77777777" w:rsidR="008D3E45" w:rsidRDefault="008D3E45">
            <w:pPr>
              <w:widowControl w:val="0"/>
              <w:spacing w:after="0" w:line="240" w:lineRule="auto"/>
              <w:rPr>
                <w:rFonts w:ascii="Arial" w:hAnsi="Arial" w:cs="Arial"/>
              </w:rPr>
            </w:pPr>
          </w:p>
        </w:tc>
      </w:tr>
      <w:tr w:rsidR="008D3E45" w14:paraId="742E4936" w14:textId="77777777">
        <w:tc>
          <w:tcPr>
            <w:tcW w:w="584" w:type="dxa"/>
          </w:tcPr>
          <w:p w14:paraId="1C4E89D5"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C0A6655" w14:textId="77777777" w:rsidR="008D3E45" w:rsidRDefault="002743EC">
            <w:pPr>
              <w:widowControl w:val="0"/>
              <w:spacing w:after="0" w:line="240" w:lineRule="auto"/>
              <w:rPr>
                <w:rFonts w:ascii="Arial" w:hAnsi="Arial" w:cs="Arial"/>
              </w:rPr>
            </w:pPr>
            <w:r>
              <w:rPr>
                <w:rFonts w:ascii="Arial" w:eastAsia="Calibri" w:hAnsi="Arial" w:cs="Arial"/>
              </w:rPr>
              <w:t>Opravy účetních dokladů; možnost opravy v rámci účetního období a rozpočtové skladby, včetně generování protokolu o průběhu oprav účetních dokladů. Evidence oprav (monitorování kdo, co, kdy opravil, původní obsah, nový obsah).</w:t>
            </w:r>
          </w:p>
        </w:tc>
        <w:tc>
          <w:tcPr>
            <w:tcW w:w="1146" w:type="dxa"/>
          </w:tcPr>
          <w:p w14:paraId="060475F7" w14:textId="77777777" w:rsidR="008D3E45" w:rsidRDefault="008D3E45">
            <w:pPr>
              <w:widowControl w:val="0"/>
              <w:spacing w:after="0" w:line="240" w:lineRule="auto"/>
              <w:rPr>
                <w:rFonts w:ascii="Arial" w:hAnsi="Arial" w:cs="Arial"/>
              </w:rPr>
            </w:pPr>
          </w:p>
        </w:tc>
      </w:tr>
      <w:tr w:rsidR="008D3E45" w14:paraId="7AB2E79E" w14:textId="77777777">
        <w:tc>
          <w:tcPr>
            <w:tcW w:w="584" w:type="dxa"/>
          </w:tcPr>
          <w:p w14:paraId="2EBB9D92"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6E98B4BD" w14:textId="0149265F" w:rsidR="008D3E45" w:rsidRDefault="002743EC">
            <w:pPr>
              <w:widowControl w:val="0"/>
              <w:spacing w:after="0" w:line="240" w:lineRule="auto"/>
              <w:rPr>
                <w:rFonts w:ascii="Arial" w:hAnsi="Arial" w:cs="Arial"/>
              </w:rPr>
            </w:pPr>
            <w:r>
              <w:rPr>
                <w:rFonts w:ascii="Arial" w:eastAsia="Calibri" w:hAnsi="Arial" w:cs="Arial"/>
              </w:rPr>
              <w:t xml:space="preserve">Při tvorbě předkontace dokladu jsou současně naplňovány také údaje nutné pro následné zpracování výkazu PAP; </w:t>
            </w:r>
          </w:p>
        </w:tc>
        <w:tc>
          <w:tcPr>
            <w:tcW w:w="1146" w:type="dxa"/>
          </w:tcPr>
          <w:p w14:paraId="735ABA88" w14:textId="77777777" w:rsidR="008D3E45" w:rsidRDefault="008D3E45">
            <w:pPr>
              <w:widowControl w:val="0"/>
              <w:spacing w:after="0" w:line="240" w:lineRule="auto"/>
              <w:rPr>
                <w:rFonts w:ascii="Arial" w:hAnsi="Arial" w:cs="Arial"/>
              </w:rPr>
            </w:pPr>
          </w:p>
        </w:tc>
      </w:tr>
      <w:tr w:rsidR="008D3E45" w14:paraId="7AFD141C" w14:textId="77777777">
        <w:tc>
          <w:tcPr>
            <w:tcW w:w="584" w:type="dxa"/>
          </w:tcPr>
          <w:p w14:paraId="3C6C8E1D"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2B94AFCD" w14:textId="77777777" w:rsidR="008D3E45" w:rsidRDefault="002743EC">
            <w:pPr>
              <w:widowControl w:val="0"/>
              <w:spacing w:after="0" w:line="240" w:lineRule="auto"/>
              <w:rPr>
                <w:rFonts w:ascii="Arial" w:hAnsi="Arial" w:cs="Arial"/>
              </w:rPr>
            </w:pPr>
            <w:r>
              <w:rPr>
                <w:rFonts w:ascii="Arial" w:eastAsia="Calibri" w:hAnsi="Arial" w:cs="Arial"/>
              </w:rPr>
              <w:t>Účtování dokladů v cizí měně s možností centrálně stanoveného účetního kursu.</w:t>
            </w:r>
          </w:p>
        </w:tc>
        <w:tc>
          <w:tcPr>
            <w:tcW w:w="1146" w:type="dxa"/>
          </w:tcPr>
          <w:p w14:paraId="022906F8" w14:textId="77777777" w:rsidR="008D3E45" w:rsidRDefault="008D3E45">
            <w:pPr>
              <w:widowControl w:val="0"/>
              <w:spacing w:after="0" w:line="240" w:lineRule="auto"/>
              <w:rPr>
                <w:rFonts w:ascii="Arial" w:hAnsi="Arial" w:cs="Arial"/>
              </w:rPr>
            </w:pPr>
          </w:p>
        </w:tc>
      </w:tr>
      <w:tr w:rsidR="008D3E45" w14:paraId="6429CD48" w14:textId="77777777">
        <w:tc>
          <w:tcPr>
            <w:tcW w:w="584" w:type="dxa"/>
          </w:tcPr>
          <w:p w14:paraId="59F962F8"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4F56AB1F" w14:textId="77777777" w:rsidR="008D3E45" w:rsidRDefault="002743EC">
            <w:pPr>
              <w:widowControl w:val="0"/>
              <w:spacing w:after="0" w:line="240" w:lineRule="auto"/>
              <w:rPr>
                <w:rFonts w:ascii="Arial" w:hAnsi="Arial" w:cs="Arial"/>
              </w:rPr>
            </w:pPr>
            <w:r>
              <w:rPr>
                <w:rFonts w:ascii="Arial" w:eastAsia="Calibri" w:hAnsi="Arial" w:cs="Arial"/>
              </w:rPr>
              <w:t>Tisk účetních stavů podle účetních dimenzí.</w:t>
            </w:r>
          </w:p>
        </w:tc>
        <w:tc>
          <w:tcPr>
            <w:tcW w:w="1146" w:type="dxa"/>
          </w:tcPr>
          <w:p w14:paraId="4AEF94BC" w14:textId="77777777" w:rsidR="008D3E45" w:rsidRDefault="008D3E45">
            <w:pPr>
              <w:widowControl w:val="0"/>
              <w:spacing w:after="0" w:line="240" w:lineRule="auto"/>
              <w:rPr>
                <w:rFonts w:ascii="Arial" w:hAnsi="Arial" w:cs="Arial"/>
              </w:rPr>
            </w:pPr>
          </w:p>
        </w:tc>
      </w:tr>
      <w:tr w:rsidR="008D3E45" w14:paraId="6B09BFEB" w14:textId="77777777">
        <w:tc>
          <w:tcPr>
            <w:tcW w:w="584" w:type="dxa"/>
          </w:tcPr>
          <w:p w14:paraId="32B52CF5"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6B8A78C3" w14:textId="77777777" w:rsidR="008D3E45" w:rsidRDefault="002743EC">
            <w:pPr>
              <w:widowControl w:val="0"/>
              <w:spacing w:after="0" w:line="240" w:lineRule="auto"/>
              <w:rPr>
                <w:rFonts w:ascii="Arial" w:hAnsi="Arial" w:cs="Arial"/>
              </w:rPr>
            </w:pPr>
            <w:r>
              <w:rPr>
                <w:rFonts w:ascii="Arial" w:eastAsia="Calibri" w:hAnsi="Arial" w:cs="Arial"/>
              </w:rPr>
              <w:t>Paralelní zpracovávání více účetních období.</w:t>
            </w:r>
          </w:p>
        </w:tc>
        <w:tc>
          <w:tcPr>
            <w:tcW w:w="1146" w:type="dxa"/>
          </w:tcPr>
          <w:p w14:paraId="3A47AECD" w14:textId="77777777" w:rsidR="008D3E45" w:rsidRDefault="008D3E45">
            <w:pPr>
              <w:widowControl w:val="0"/>
              <w:spacing w:after="0" w:line="240" w:lineRule="auto"/>
              <w:rPr>
                <w:rFonts w:ascii="Arial" w:hAnsi="Arial" w:cs="Arial"/>
              </w:rPr>
            </w:pPr>
          </w:p>
        </w:tc>
      </w:tr>
      <w:tr w:rsidR="008D3E45" w14:paraId="1B1A8256" w14:textId="77777777">
        <w:tc>
          <w:tcPr>
            <w:tcW w:w="584" w:type="dxa"/>
          </w:tcPr>
          <w:p w14:paraId="70148537"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5E479015" w14:textId="77777777" w:rsidR="008D3E45" w:rsidRDefault="002743EC">
            <w:pPr>
              <w:widowControl w:val="0"/>
              <w:spacing w:after="0" w:line="240" w:lineRule="auto"/>
              <w:rPr>
                <w:rFonts w:ascii="Arial" w:hAnsi="Arial" w:cs="Arial"/>
              </w:rPr>
            </w:pPr>
            <w:r>
              <w:rPr>
                <w:rFonts w:ascii="Arial" w:eastAsia="Calibri" w:hAnsi="Arial" w:cs="Arial"/>
              </w:rPr>
              <w:t>Provádění měsíční účetní závěrky (s možností zrušení kroku a vrácení se do minulého období).</w:t>
            </w:r>
          </w:p>
        </w:tc>
        <w:tc>
          <w:tcPr>
            <w:tcW w:w="1146" w:type="dxa"/>
          </w:tcPr>
          <w:p w14:paraId="7A6F4E44" w14:textId="77777777" w:rsidR="008D3E45" w:rsidRDefault="008D3E45">
            <w:pPr>
              <w:widowControl w:val="0"/>
              <w:spacing w:after="0" w:line="240" w:lineRule="auto"/>
              <w:rPr>
                <w:rFonts w:ascii="Arial" w:hAnsi="Arial" w:cs="Arial"/>
              </w:rPr>
            </w:pPr>
          </w:p>
        </w:tc>
      </w:tr>
      <w:tr w:rsidR="008D3E45" w14:paraId="70891900" w14:textId="77777777">
        <w:tc>
          <w:tcPr>
            <w:tcW w:w="584" w:type="dxa"/>
          </w:tcPr>
          <w:p w14:paraId="6306EBFD"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1B984572" w14:textId="77777777" w:rsidR="008D3E45" w:rsidRDefault="002743EC">
            <w:pPr>
              <w:widowControl w:val="0"/>
              <w:spacing w:after="0" w:line="240" w:lineRule="auto"/>
              <w:rPr>
                <w:rFonts w:ascii="Arial" w:hAnsi="Arial" w:cs="Arial"/>
              </w:rPr>
            </w:pPr>
            <w:r>
              <w:rPr>
                <w:rFonts w:ascii="Arial" w:eastAsia="Calibri" w:hAnsi="Arial" w:cs="Arial"/>
              </w:rPr>
              <w:t xml:space="preserve">Roční účetní závěrka se zpracováním závěrečných zápisů a konečného účtu </w:t>
            </w:r>
            <w:proofErr w:type="spellStart"/>
            <w:r>
              <w:rPr>
                <w:rFonts w:ascii="Arial" w:eastAsia="Calibri" w:hAnsi="Arial" w:cs="Arial"/>
              </w:rPr>
              <w:t>rozvažného</w:t>
            </w:r>
            <w:proofErr w:type="spellEnd"/>
            <w:r>
              <w:rPr>
                <w:rFonts w:ascii="Arial" w:eastAsia="Calibri" w:hAnsi="Arial" w:cs="Arial"/>
              </w:rPr>
              <w:t xml:space="preserve">, s počátečním účtem </w:t>
            </w:r>
            <w:proofErr w:type="spellStart"/>
            <w:r>
              <w:rPr>
                <w:rFonts w:ascii="Arial" w:eastAsia="Calibri" w:hAnsi="Arial" w:cs="Arial"/>
              </w:rPr>
              <w:t>rozvažným</w:t>
            </w:r>
            <w:proofErr w:type="spellEnd"/>
            <w:r>
              <w:rPr>
                <w:rFonts w:ascii="Arial" w:eastAsia="Calibri" w:hAnsi="Arial" w:cs="Arial"/>
              </w:rPr>
              <w:t xml:space="preserve"> a generování počátečních stavů.</w:t>
            </w:r>
          </w:p>
        </w:tc>
        <w:tc>
          <w:tcPr>
            <w:tcW w:w="1146" w:type="dxa"/>
          </w:tcPr>
          <w:p w14:paraId="3BACD58B" w14:textId="77777777" w:rsidR="008D3E45" w:rsidRDefault="008D3E45">
            <w:pPr>
              <w:widowControl w:val="0"/>
              <w:spacing w:after="0" w:line="240" w:lineRule="auto"/>
              <w:rPr>
                <w:rFonts w:ascii="Arial" w:hAnsi="Arial" w:cs="Arial"/>
              </w:rPr>
            </w:pPr>
          </w:p>
        </w:tc>
      </w:tr>
      <w:tr w:rsidR="008D3E45" w14:paraId="10785E67" w14:textId="77777777">
        <w:tc>
          <w:tcPr>
            <w:tcW w:w="584" w:type="dxa"/>
          </w:tcPr>
          <w:p w14:paraId="5690F73B"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1269715F" w14:textId="77777777" w:rsidR="008D3E45" w:rsidRDefault="002743EC">
            <w:pPr>
              <w:widowControl w:val="0"/>
              <w:spacing w:after="0" w:line="240" w:lineRule="auto"/>
              <w:rPr>
                <w:rFonts w:ascii="Arial" w:hAnsi="Arial" w:cs="Arial"/>
              </w:rPr>
            </w:pPr>
            <w:r>
              <w:rPr>
                <w:rFonts w:ascii="Arial" w:eastAsia="Calibri" w:hAnsi="Arial" w:cs="Arial"/>
              </w:rPr>
              <w:t>Pořizování dat do příštího účetního období.</w:t>
            </w:r>
          </w:p>
        </w:tc>
        <w:tc>
          <w:tcPr>
            <w:tcW w:w="1146" w:type="dxa"/>
          </w:tcPr>
          <w:p w14:paraId="722F024E" w14:textId="77777777" w:rsidR="008D3E45" w:rsidRDefault="008D3E45">
            <w:pPr>
              <w:widowControl w:val="0"/>
              <w:spacing w:after="0" w:line="240" w:lineRule="auto"/>
              <w:rPr>
                <w:rFonts w:ascii="Arial" w:hAnsi="Arial" w:cs="Arial"/>
              </w:rPr>
            </w:pPr>
          </w:p>
        </w:tc>
      </w:tr>
      <w:tr w:rsidR="008D3E45" w14:paraId="1171F2D0" w14:textId="77777777">
        <w:tc>
          <w:tcPr>
            <w:tcW w:w="9175" w:type="dxa"/>
            <w:gridSpan w:val="3"/>
            <w:shd w:val="clear" w:color="auto" w:fill="D9E2F3" w:themeFill="accent1" w:themeFillTint="33"/>
          </w:tcPr>
          <w:p w14:paraId="74CA56D4"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551C399B" w14:textId="77777777">
        <w:tc>
          <w:tcPr>
            <w:tcW w:w="584" w:type="dxa"/>
          </w:tcPr>
          <w:p w14:paraId="5B7CC956"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5D44D5C9" w14:textId="77777777" w:rsidR="008D3E45" w:rsidRDefault="002743EC">
            <w:pPr>
              <w:widowControl w:val="0"/>
              <w:spacing w:after="0" w:line="240" w:lineRule="auto"/>
              <w:rPr>
                <w:rFonts w:ascii="Arial" w:hAnsi="Arial" w:cs="Arial"/>
              </w:rPr>
            </w:pPr>
            <w:r>
              <w:rPr>
                <w:rFonts w:ascii="Arial" w:eastAsia="Calibri" w:hAnsi="Arial" w:cs="Arial"/>
              </w:rPr>
              <w:t>Sada standardních výkazů dle platné legislativy (Hlavní kniha – včetně rozpočtové skladby, Účetní deník, Rozvaha, Výkaz zisků a ztrát, Příloha účetní závěrky, výkaz Fin 2-12 M, dluhová služba, Výkaz o peněžních tocích, Přehled o změnách vlastního kapitálu).</w:t>
            </w:r>
          </w:p>
        </w:tc>
        <w:tc>
          <w:tcPr>
            <w:tcW w:w="1146" w:type="dxa"/>
          </w:tcPr>
          <w:p w14:paraId="34CA6F4A" w14:textId="77777777" w:rsidR="008D3E45" w:rsidRDefault="008D3E45">
            <w:pPr>
              <w:widowControl w:val="0"/>
              <w:spacing w:after="0" w:line="240" w:lineRule="auto"/>
              <w:rPr>
                <w:rFonts w:ascii="Arial" w:hAnsi="Arial" w:cs="Arial"/>
              </w:rPr>
            </w:pPr>
          </w:p>
        </w:tc>
      </w:tr>
      <w:tr w:rsidR="008D3E45" w14:paraId="287574EC" w14:textId="77777777">
        <w:tc>
          <w:tcPr>
            <w:tcW w:w="584" w:type="dxa"/>
          </w:tcPr>
          <w:p w14:paraId="36DAD357"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3EA76E4" w14:textId="77777777" w:rsidR="008D3E45" w:rsidRDefault="002743EC">
            <w:pPr>
              <w:widowControl w:val="0"/>
              <w:spacing w:after="0" w:line="240" w:lineRule="auto"/>
              <w:rPr>
                <w:rFonts w:ascii="Arial" w:hAnsi="Arial" w:cs="Arial"/>
              </w:rPr>
            </w:pPr>
            <w:r>
              <w:rPr>
                <w:rFonts w:ascii="Arial" w:eastAsia="Calibri" w:hAnsi="Arial" w:cs="Arial"/>
              </w:rPr>
              <w:t>Definice a zpracování vlastních uživatelských (specifických) sestav (definice sloupců, výběru dat, součtování). Nadefinované sestavy je možné vytvářet, ukládat, třídit a opakovaně používat</w:t>
            </w:r>
          </w:p>
        </w:tc>
        <w:tc>
          <w:tcPr>
            <w:tcW w:w="1146" w:type="dxa"/>
          </w:tcPr>
          <w:p w14:paraId="54DFCAD7" w14:textId="77777777" w:rsidR="008D3E45" w:rsidRDefault="008D3E45">
            <w:pPr>
              <w:widowControl w:val="0"/>
              <w:spacing w:after="0" w:line="240" w:lineRule="auto"/>
              <w:rPr>
                <w:rFonts w:ascii="Arial" w:hAnsi="Arial" w:cs="Arial"/>
              </w:rPr>
            </w:pPr>
          </w:p>
        </w:tc>
      </w:tr>
      <w:tr w:rsidR="008D3E45" w14:paraId="67494510" w14:textId="77777777">
        <w:tc>
          <w:tcPr>
            <w:tcW w:w="584" w:type="dxa"/>
          </w:tcPr>
          <w:p w14:paraId="3D133AE8"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25C7A076" w14:textId="77777777" w:rsidR="008D3E45" w:rsidRDefault="002743EC">
            <w:pPr>
              <w:widowControl w:val="0"/>
              <w:spacing w:after="0" w:line="240" w:lineRule="auto"/>
              <w:rPr>
                <w:rFonts w:ascii="Arial" w:hAnsi="Arial" w:cs="Arial"/>
              </w:rPr>
            </w:pPr>
            <w:r>
              <w:rPr>
                <w:rFonts w:ascii="Arial" w:eastAsia="Calibri" w:hAnsi="Arial" w:cs="Arial"/>
              </w:rPr>
              <w:t>Zajištění kontrol účetních dat prostřednictvím kontrolních okruhů. Uživatelská možnost nadefinovat libovolný počet vlastních kontrolních okruhů (sestav nad daty hlavní knihy).</w:t>
            </w:r>
          </w:p>
        </w:tc>
        <w:tc>
          <w:tcPr>
            <w:tcW w:w="1146" w:type="dxa"/>
          </w:tcPr>
          <w:p w14:paraId="7663A1F6" w14:textId="77777777" w:rsidR="008D3E45" w:rsidRDefault="008D3E45">
            <w:pPr>
              <w:widowControl w:val="0"/>
              <w:spacing w:after="0" w:line="240" w:lineRule="auto"/>
              <w:rPr>
                <w:rFonts w:ascii="Arial" w:hAnsi="Arial" w:cs="Arial"/>
              </w:rPr>
            </w:pPr>
          </w:p>
        </w:tc>
      </w:tr>
      <w:tr w:rsidR="008D3E45" w14:paraId="53969674" w14:textId="77777777">
        <w:tc>
          <w:tcPr>
            <w:tcW w:w="584" w:type="dxa"/>
          </w:tcPr>
          <w:p w14:paraId="00EB69D5"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6247BCE2" w14:textId="77777777" w:rsidR="008D3E45" w:rsidRDefault="002743EC">
            <w:pPr>
              <w:widowControl w:val="0"/>
              <w:spacing w:after="0" w:line="240" w:lineRule="auto"/>
              <w:rPr>
                <w:rFonts w:ascii="Arial" w:hAnsi="Arial" w:cs="Arial"/>
              </w:rPr>
            </w:pPr>
            <w:r>
              <w:rPr>
                <w:rFonts w:ascii="Arial" w:eastAsia="Calibri" w:hAnsi="Arial" w:cs="Arial"/>
              </w:rPr>
              <w:t xml:space="preserve">Členění účetního deníku dle druhů účetních dokladů s možností </w:t>
            </w:r>
            <w:r>
              <w:rPr>
                <w:rFonts w:ascii="Arial" w:eastAsia="Calibri" w:hAnsi="Arial" w:cs="Arial"/>
              </w:rPr>
              <w:lastRenderedPageBreak/>
              <w:t>kumulativního pohledu přes všechny účetní doklady.</w:t>
            </w:r>
          </w:p>
        </w:tc>
        <w:tc>
          <w:tcPr>
            <w:tcW w:w="1146" w:type="dxa"/>
          </w:tcPr>
          <w:p w14:paraId="75262642" w14:textId="77777777" w:rsidR="008D3E45" w:rsidRDefault="008D3E45">
            <w:pPr>
              <w:widowControl w:val="0"/>
              <w:spacing w:after="0" w:line="240" w:lineRule="auto"/>
              <w:rPr>
                <w:rFonts w:ascii="Arial" w:hAnsi="Arial" w:cs="Arial"/>
              </w:rPr>
            </w:pPr>
          </w:p>
        </w:tc>
      </w:tr>
      <w:tr w:rsidR="008D3E45" w14:paraId="1BA151EE" w14:textId="77777777">
        <w:tc>
          <w:tcPr>
            <w:tcW w:w="584" w:type="dxa"/>
          </w:tcPr>
          <w:p w14:paraId="5316D04F"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2D423D51" w14:textId="77777777" w:rsidR="008D3E45" w:rsidRDefault="002743EC">
            <w:pPr>
              <w:widowControl w:val="0"/>
              <w:spacing w:after="0" w:line="240" w:lineRule="auto"/>
              <w:rPr>
                <w:rFonts w:ascii="Arial" w:hAnsi="Arial" w:cs="Arial"/>
              </w:rPr>
            </w:pPr>
            <w:r>
              <w:rPr>
                <w:rFonts w:ascii="Arial" w:eastAsia="Calibri" w:hAnsi="Arial" w:cs="Arial"/>
              </w:rPr>
              <w:t>Interaktivní knihy o stavu účtů s možností prokliku kumulativní částky až na prvotní doklad</w:t>
            </w:r>
          </w:p>
        </w:tc>
        <w:tc>
          <w:tcPr>
            <w:tcW w:w="1146" w:type="dxa"/>
          </w:tcPr>
          <w:p w14:paraId="6137255D" w14:textId="77777777" w:rsidR="008D3E45" w:rsidRDefault="008D3E45">
            <w:pPr>
              <w:widowControl w:val="0"/>
              <w:spacing w:after="0" w:line="240" w:lineRule="auto"/>
              <w:rPr>
                <w:rFonts w:ascii="Arial" w:hAnsi="Arial" w:cs="Arial"/>
              </w:rPr>
            </w:pPr>
          </w:p>
        </w:tc>
      </w:tr>
      <w:tr w:rsidR="008D3E45" w14:paraId="3EF12F15" w14:textId="77777777">
        <w:tc>
          <w:tcPr>
            <w:tcW w:w="584" w:type="dxa"/>
          </w:tcPr>
          <w:p w14:paraId="16D0D594"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649E587E" w14:textId="77777777" w:rsidR="008D3E45" w:rsidRDefault="002743EC">
            <w:pPr>
              <w:widowControl w:val="0"/>
              <w:spacing w:after="0" w:line="240" w:lineRule="auto"/>
              <w:rPr>
                <w:rFonts w:ascii="Arial" w:hAnsi="Arial" w:cs="Arial"/>
              </w:rPr>
            </w:pPr>
            <w:r>
              <w:rPr>
                <w:rFonts w:ascii="Arial" w:eastAsia="Calibri" w:hAnsi="Arial" w:cs="Arial"/>
              </w:rPr>
              <w:t>Možnost sestavení, editace a tisku inventurních sestav k dokladové inventarizaci účtů včetně uvedení okamžiku provedení inventarizace (datum, hodina, minuta).</w:t>
            </w:r>
          </w:p>
        </w:tc>
        <w:tc>
          <w:tcPr>
            <w:tcW w:w="1146" w:type="dxa"/>
          </w:tcPr>
          <w:p w14:paraId="29B5CFCA" w14:textId="77777777" w:rsidR="008D3E45" w:rsidRDefault="008D3E45">
            <w:pPr>
              <w:widowControl w:val="0"/>
              <w:spacing w:after="0" w:line="240" w:lineRule="auto"/>
              <w:rPr>
                <w:rFonts w:ascii="Arial" w:hAnsi="Arial" w:cs="Arial"/>
              </w:rPr>
            </w:pPr>
          </w:p>
        </w:tc>
      </w:tr>
      <w:tr w:rsidR="008D3E45" w14:paraId="598931E8" w14:textId="77777777">
        <w:tc>
          <w:tcPr>
            <w:tcW w:w="9175" w:type="dxa"/>
            <w:gridSpan w:val="3"/>
            <w:shd w:val="clear" w:color="auto" w:fill="D9E2F3" w:themeFill="accent1" w:themeFillTint="33"/>
          </w:tcPr>
          <w:p w14:paraId="45A80308" w14:textId="77777777" w:rsidR="008D3E45" w:rsidRDefault="002743EC">
            <w:pPr>
              <w:widowControl w:val="0"/>
              <w:spacing w:after="0" w:line="240" w:lineRule="auto"/>
              <w:rPr>
                <w:rFonts w:ascii="Arial" w:hAnsi="Arial" w:cs="Arial"/>
              </w:rPr>
            </w:pPr>
            <w:r>
              <w:rPr>
                <w:rFonts w:ascii="Arial" w:eastAsia="Calibri" w:hAnsi="Arial" w:cs="Arial"/>
              </w:rPr>
              <w:t>DPH</w:t>
            </w:r>
          </w:p>
        </w:tc>
      </w:tr>
      <w:tr w:rsidR="008D3E45" w14:paraId="0AD1171E" w14:textId="77777777">
        <w:tc>
          <w:tcPr>
            <w:tcW w:w="584" w:type="dxa"/>
          </w:tcPr>
          <w:p w14:paraId="7F4C6F9D"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3262CE2D" w14:textId="77777777" w:rsidR="008D3E45" w:rsidRDefault="002743EC">
            <w:pPr>
              <w:widowControl w:val="0"/>
              <w:spacing w:after="0" w:line="240" w:lineRule="auto"/>
              <w:rPr>
                <w:rFonts w:ascii="Arial" w:hAnsi="Arial" w:cs="Arial"/>
              </w:rPr>
            </w:pPr>
            <w:r>
              <w:rPr>
                <w:rFonts w:ascii="Arial" w:eastAsia="Calibri" w:hAnsi="Arial" w:cs="Arial"/>
              </w:rPr>
              <w:t>Evidence daňových dokladů pro plátce DPH; komplexní záznamy o DPH při pořizování dokladu.</w:t>
            </w:r>
          </w:p>
        </w:tc>
        <w:tc>
          <w:tcPr>
            <w:tcW w:w="1146" w:type="dxa"/>
          </w:tcPr>
          <w:p w14:paraId="138C5CCE" w14:textId="77777777" w:rsidR="008D3E45" w:rsidRDefault="008D3E45">
            <w:pPr>
              <w:widowControl w:val="0"/>
              <w:spacing w:after="0" w:line="240" w:lineRule="auto"/>
              <w:rPr>
                <w:rFonts w:ascii="Arial" w:hAnsi="Arial" w:cs="Arial"/>
              </w:rPr>
            </w:pPr>
          </w:p>
        </w:tc>
      </w:tr>
      <w:tr w:rsidR="008D3E45" w14:paraId="0F3C9527" w14:textId="77777777">
        <w:tc>
          <w:tcPr>
            <w:tcW w:w="584" w:type="dxa"/>
          </w:tcPr>
          <w:p w14:paraId="127089EE"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2683380" w14:textId="77777777" w:rsidR="008D3E45" w:rsidRDefault="002743EC">
            <w:pPr>
              <w:widowControl w:val="0"/>
              <w:spacing w:after="0" w:line="240" w:lineRule="auto"/>
              <w:rPr>
                <w:rFonts w:ascii="Arial" w:hAnsi="Arial" w:cs="Arial"/>
              </w:rPr>
            </w:pPr>
            <w:r>
              <w:rPr>
                <w:rFonts w:ascii="Arial" w:eastAsia="Calibri" w:hAnsi="Arial" w:cs="Arial"/>
              </w:rPr>
              <w:t>Automatizované zpracování dat pro Daňové přiznání a Kontrolní hlášení; zabudování systému kontrol dle metodických pokynů finanční správy</w:t>
            </w:r>
          </w:p>
        </w:tc>
        <w:tc>
          <w:tcPr>
            <w:tcW w:w="1146" w:type="dxa"/>
          </w:tcPr>
          <w:p w14:paraId="728C6647" w14:textId="77777777" w:rsidR="008D3E45" w:rsidRDefault="008D3E45">
            <w:pPr>
              <w:widowControl w:val="0"/>
              <w:spacing w:after="0" w:line="240" w:lineRule="auto"/>
              <w:rPr>
                <w:rFonts w:ascii="Arial" w:hAnsi="Arial" w:cs="Arial"/>
              </w:rPr>
            </w:pPr>
          </w:p>
        </w:tc>
      </w:tr>
      <w:tr w:rsidR="008D3E45" w14:paraId="23CBD246" w14:textId="77777777">
        <w:tc>
          <w:tcPr>
            <w:tcW w:w="584" w:type="dxa"/>
          </w:tcPr>
          <w:p w14:paraId="2232BE2E"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FB6A95B" w14:textId="77777777" w:rsidR="008D3E45" w:rsidRDefault="002743EC">
            <w:pPr>
              <w:widowControl w:val="0"/>
              <w:spacing w:after="0" w:line="240" w:lineRule="auto"/>
              <w:rPr>
                <w:rFonts w:ascii="Arial" w:hAnsi="Arial" w:cs="Arial"/>
              </w:rPr>
            </w:pPr>
            <w:r>
              <w:rPr>
                <w:rFonts w:ascii="Arial" w:eastAsia="Calibri" w:hAnsi="Arial" w:cs="Arial"/>
              </w:rPr>
              <w:t>Řešení režimu přenesené daňové povinnosti dle platných předpisů</w:t>
            </w:r>
          </w:p>
        </w:tc>
        <w:tc>
          <w:tcPr>
            <w:tcW w:w="1146" w:type="dxa"/>
          </w:tcPr>
          <w:p w14:paraId="6D8BB5D6" w14:textId="77777777" w:rsidR="008D3E45" w:rsidRDefault="008D3E45">
            <w:pPr>
              <w:widowControl w:val="0"/>
              <w:spacing w:after="0" w:line="240" w:lineRule="auto"/>
              <w:rPr>
                <w:rFonts w:ascii="Arial" w:hAnsi="Arial" w:cs="Arial"/>
              </w:rPr>
            </w:pPr>
          </w:p>
        </w:tc>
      </w:tr>
      <w:tr w:rsidR="008D3E45" w14:paraId="2DCBF25B" w14:textId="77777777">
        <w:tc>
          <w:tcPr>
            <w:tcW w:w="584" w:type="dxa"/>
          </w:tcPr>
          <w:p w14:paraId="5D4E80E6"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27B3DD9C" w14:textId="77777777" w:rsidR="008D3E45" w:rsidRDefault="002743EC">
            <w:pPr>
              <w:widowControl w:val="0"/>
              <w:spacing w:after="0" w:line="240" w:lineRule="auto"/>
              <w:rPr>
                <w:rFonts w:ascii="Arial" w:hAnsi="Arial" w:cs="Arial"/>
              </w:rPr>
            </w:pPr>
            <w:r>
              <w:rPr>
                <w:rFonts w:ascii="Arial" w:eastAsia="Calibri" w:hAnsi="Arial" w:cs="Arial"/>
              </w:rPr>
              <w:t>Kontrola dodavatelů na registr plátců DPH – nespolehlivý plátce, kontrola zveřejněných bankovních účtů.</w:t>
            </w:r>
          </w:p>
        </w:tc>
        <w:tc>
          <w:tcPr>
            <w:tcW w:w="1146" w:type="dxa"/>
          </w:tcPr>
          <w:p w14:paraId="3A496C49" w14:textId="77777777" w:rsidR="008D3E45" w:rsidRDefault="008D3E45">
            <w:pPr>
              <w:widowControl w:val="0"/>
              <w:spacing w:after="0" w:line="240" w:lineRule="auto"/>
              <w:rPr>
                <w:rFonts w:ascii="Arial" w:hAnsi="Arial" w:cs="Arial"/>
              </w:rPr>
            </w:pPr>
          </w:p>
        </w:tc>
      </w:tr>
      <w:tr w:rsidR="008D3E45" w14:paraId="4A33E45C" w14:textId="77777777">
        <w:tc>
          <w:tcPr>
            <w:tcW w:w="584" w:type="dxa"/>
          </w:tcPr>
          <w:p w14:paraId="041D4BA1"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72EB064C" w14:textId="77777777" w:rsidR="008D3E45" w:rsidRDefault="002743EC">
            <w:pPr>
              <w:widowControl w:val="0"/>
              <w:spacing w:after="0" w:line="240" w:lineRule="auto"/>
              <w:rPr>
                <w:rFonts w:ascii="Arial" w:hAnsi="Arial" w:cs="Arial"/>
              </w:rPr>
            </w:pPr>
            <w:r>
              <w:rPr>
                <w:rFonts w:ascii="Arial" w:eastAsia="Calibri" w:hAnsi="Arial" w:cs="Arial"/>
              </w:rPr>
              <w:t>Při zaúčtování daňových dokladů vytvářet automaticky předkontace dle nastavení jednotlivých typů a sazeb DPH a automaticky proúčtovat.</w:t>
            </w:r>
          </w:p>
        </w:tc>
        <w:tc>
          <w:tcPr>
            <w:tcW w:w="1146" w:type="dxa"/>
          </w:tcPr>
          <w:p w14:paraId="3D5D9542" w14:textId="77777777" w:rsidR="008D3E45" w:rsidRDefault="008D3E45">
            <w:pPr>
              <w:widowControl w:val="0"/>
              <w:spacing w:after="0" w:line="240" w:lineRule="auto"/>
              <w:rPr>
                <w:rFonts w:ascii="Arial" w:hAnsi="Arial" w:cs="Arial"/>
              </w:rPr>
            </w:pPr>
          </w:p>
        </w:tc>
      </w:tr>
      <w:tr w:rsidR="008D3E45" w:rsidRPr="001733DC" w14:paraId="17A00F93" w14:textId="77777777">
        <w:tc>
          <w:tcPr>
            <w:tcW w:w="584" w:type="dxa"/>
          </w:tcPr>
          <w:p w14:paraId="43CC8007"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175867E2" w14:textId="77777777" w:rsidR="008D3E45" w:rsidRPr="001733DC" w:rsidRDefault="002743EC">
            <w:pPr>
              <w:widowControl w:val="0"/>
              <w:spacing w:after="0" w:line="240" w:lineRule="auto"/>
              <w:rPr>
                <w:rFonts w:ascii="Arial" w:hAnsi="Arial" w:cs="Arial"/>
              </w:rPr>
            </w:pPr>
            <w:r w:rsidRPr="001733DC">
              <w:rPr>
                <w:rFonts w:ascii="Arial" w:eastAsia="Calibri" w:hAnsi="Arial" w:cs="Arial"/>
              </w:rPr>
              <w:t>Uplatnění odpočtů DPH použití poměrových a zálohových koeficientů.</w:t>
            </w:r>
          </w:p>
          <w:p w14:paraId="35960CB0" w14:textId="77777777" w:rsidR="008D3E45" w:rsidRPr="001733DC" w:rsidRDefault="008D3E45">
            <w:pPr>
              <w:widowControl w:val="0"/>
              <w:spacing w:after="0" w:line="240" w:lineRule="auto"/>
              <w:rPr>
                <w:rFonts w:ascii="Arial" w:hAnsi="Arial" w:cs="Arial"/>
              </w:rPr>
            </w:pPr>
          </w:p>
        </w:tc>
        <w:tc>
          <w:tcPr>
            <w:tcW w:w="1146" w:type="dxa"/>
          </w:tcPr>
          <w:p w14:paraId="58718FA2" w14:textId="77777777" w:rsidR="008D3E45" w:rsidRPr="001733DC" w:rsidRDefault="008D3E45">
            <w:pPr>
              <w:widowControl w:val="0"/>
              <w:spacing w:after="0" w:line="240" w:lineRule="auto"/>
              <w:rPr>
                <w:rFonts w:ascii="Arial" w:hAnsi="Arial" w:cs="Arial"/>
              </w:rPr>
            </w:pPr>
          </w:p>
        </w:tc>
      </w:tr>
      <w:tr w:rsidR="008D3E45" w:rsidRPr="001733DC" w14:paraId="4C0813A6" w14:textId="77777777">
        <w:tc>
          <w:tcPr>
            <w:tcW w:w="584" w:type="dxa"/>
          </w:tcPr>
          <w:p w14:paraId="72822615" w14:textId="77777777" w:rsidR="008D3E45" w:rsidRPr="001733DC"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5FBEFDD" w14:textId="77777777" w:rsidR="008D3E45" w:rsidRPr="001733DC" w:rsidRDefault="002743EC">
            <w:pPr>
              <w:widowControl w:val="0"/>
              <w:spacing w:after="0" w:line="240" w:lineRule="auto"/>
              <w:rPr>
                <w:rFonts w:ascii="Arial" w:hAnsi="Arial" w:cs="Arial"/>
              </w:rPr>
            </w:pPr>
            <w:r w:rsidRPr="001733DC">
              <w:rPr>
                <w:rFonts w:ascii="Arial" w:eastAsia="Calibri" w:hAnsi="Arial" w:cs="Arial"/>
              </w:rPr>
              <w:t>Vyrovnání odpočtu daně a úprava odpočtu daně při zpracování daňového přiznání za poslední zdaňovací období kalendářního roku</w:t>
            </w:r>
          </w:p>
        </w:tc>
        <w:tc>
          <w:tcPr>
            <w:tcW w:w="1146" w:type="dxa"/>
          </w:tcPr>
          <w:p w14:paraId="2D2DAB0E" w14:textId="77777777" w:rsidR="008D3E45" w:rsidRPr="001733DC" w:rsidRDefault="008D3E45">
            <w:pPr>
              <w:widowControl w:val="0"/>
              <w:spacing w:after="0" w:line="240" w:lineRule="auto"/>
              <w:rPr>
                <w:rFonts w:ascii="Arial" w:hAnsi="Arial" w:cs="Arial"/>
              </w:rPr>
            </w:pPr>
          </w:p>
        </w:tc>
      </w:tr>
      <w:tr w:rsidR="008D3E45" w:rsidRPr="001733DC" w14:paraId="76B4A5AC" w14:textId="77777777">
        <w:tc>
          <w:tcPr>
            <w:tcW w:w="584" w:type="dxa"/>
          </w:tcPr>
          <w:p w14:paraId="6CE69FCB" w14:textId="77777777" w:rsidR="008D3E45" w:rsidRPr="001733DC"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668D1C70" w14:textId="77777777" w:rsidR="008D3E45" w:rsidRPr="001733DC" w:rsidRDefault="002743EC">
            <w:pPr>
              <w:widowControl w:val="0"/>
              <w:spacing w:after="0" w:line="240" w:lineRule="auto"/>
              <w:rPr>
                <w:rFonts w:ascii="Arial" w:hAnsi="Arial" w:cs="Arial"/>
              </w:rPr>
            </w:pPr>
            <w:r w:rsidRPr="001733DC">
              <w:rPr>
                <w:rFonts w:ascii="Arial" w:eastAsia="Calibri" w:hAnsi="Arial" w:cs="Arial"/>
              </w:rPr>
              <w:t>Po zpracování daňového přiznání možnost uzamknout zpracované daňové doklady bez možnosti oprav</w:t>
            </w:r>
          </w:p>
        </w:tc>
        <w:tc>
          <w:tcPr>
            <w:tcW w:w="1146" w:type="dxa"/>
          </w:tcPr>
          <w:p w14:paraId="4E88F1E4" w14:textId="77777777" w:rsidR="008D3E45" w:rsidRPr="001733DC" w:rsidRDefault="008D3E45">
            <w:pPr>
              <w:widowControl w:val="0"/>
              <w:spacing w:after="0" w:line="240" w:lineRule="auto"/>
              <w:rPr>
                <w:rFonts w:ascii="Arial" w:hAnsi="Arial" w:cs="Arial"/>
              </w:rPr>
            </w:pPr>
          </w:p>
        </w:tc>
      </w:tr>
      <w:tr w:rsidR="008D3E45" w:rsidRPr="001733DC" w14:paraId="1B4211B8" w14:textId="77777777">
        <w:tc>
          <w:tcPr>
            <w:tcW w:w="584" w:type="dxa"/>
          </w:tcPr>
          <w:p w14:paraId="0B449C44" w14:textId="77777777" w:rsidR="008D3E45" w:rsidRPr="001733DC"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622B9C04" w14:textId="77777777" w:rsidR="008D3E45" w:rsidRPr="001733DC" w:rsidRDefault="002743EC">
            <w:pPr>
              <w:widowControl w:val="0"/>
              <w:spacing w:after="0" w:line="240" w:lineRule="auto"/>
              <w:rPr>
                <w:rFonts w:ascii="Arial" w:hAnsi="Arial" w:cs="Arial"/>
              </w:rPr>
            </w:pPr>
            <w:r w:rsidRPr="001733DC">
              <w:rPr>
                <w:rFonts w:ascii="Arial" w:eastAsia="Calibri" w:hAnsi="Arial" w:cs="Arial"/>
              </w:rPr>
              <w:t>Oddělené provádění účetních a daňových závěrek</w:t>
            </w:r>
          </w:p>
        </w:tc>
        <w:tc>
          <w:tcPr>
            <w:tcW w:w="1146" w:type="dxa"/>
          </w:tcPr>
          <w:p w14:paraId="3E0D31F3" w14:textId="77777777" w:rsidR="008D3E45" w:rsidRPr="001733DC" w:rsidRDefault="008D3E45">
            <w:pPr>
              <w:widowControl w:val="0"/>
              <w:spacing w:after="0" w:line="240" w:lineRule="auto"/>
              <w:rPr>
                <w:rFonts w:ascii="Arial" w:hAnsi="Arial" w:cs="Arial"/>
              </w:rPr>
            </w:pPr>
          </w:p>
        </w:tc>
      </w:tr>
      <w:tr w:rsidR="008D3E45" w:rsidRPr="001733DC" w14:paraId="2DEE1525" w14:textId="77777777">
        <w:trPr>
          <w:trHeight w:val="190"/>
        </w:trPr>
        <w:tc>
          <w:tcPr>
            <w:tcW w:w="584" w:type="dxa"/>
          </w:tcPr>
          <w:p w14:paraId="50AE7C89" w14:textId="77777777" w:rsidR="008D3E45" w:rsidRPr="001733DC"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50EC728E" w14:textId="77777777" w:rsidR="008D3E45" w:rsidRPr="001733DC" w:rsidRDefault="002743EC">
            <w:pPr>
              <w:widowControl w:val="0"/>
              <w:spacing w:after="0" w:line="240" w:lineRule="auto"/>
              <w:rPr>
                <w:rFonts w:ascii="Arial" w:hAnsi="Arial" w:cs="Arial"/>
              </w:rPr>
            </w:pPr>
            <w:r w:rsidRPr="001733DC">
              <w:rPr>
                <w:rFonts w:ascii="Arial" w:eastAsia="Calibri" w:hAnsi="Arial" w:cs="Arial"/>
              </w:rPr>
              <w:t>Možnost pořídit doklad s rozdílným datem účetního případu a DUZP</w:t>
            </w:r>
          </w:p>
        </w:tc>
        <w:tc>
          <w:tcPr>
            <w:tcW w:w="1146" w:type="dxa"/>
          </w:tcPr>
          <w:p w14:paraId="19F382D0" w14:textId="77777777" w:rsidR="008D3E45" w:rsidRPr="001733DC" w:rsidRDefault="008D3E45">
            <w:pPr>
              <w:widowControl w:val="0"/>
              <w:spacing w:after="0" w:line="240" w:lineRule="auto"/>
              <w:rPr>
                <w:rFonts w:ascii="Arial" w:hAnsi="Arial" w:cs="Arial"/>
              </w:rPr>
            </w:pPr>
          </w:p>
        </w:tc>
      </w:tr>
      <w:tr w:rsidR="008D3E45" w14:paraId="295E06AD" w14:textId="77777777">
        <w:tc>
          <w:tcPr>
            <w:tcW w:w="584" w:type="dxa"/>
          </w:tcPr>
          <w:p w14:paraId="21ADED08" w14:textId="77777777" w:rsidR="008D3E45" w:rsidRPr="001733DC"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286B156A" w14:textId="77777777" w:rsidR="008D3E45" w:rsidRDefault="002743EC">
            <w:pPr>
              <w:widowControl w:val="0"/>
              <w:spacing w:after="0" w:line="240" w:lineRule="auto"/>
              <w:rPr>
                <w:rFonts w:ascii="Arial" w:hAnsi="Arial" w:cs="Arial"/>
              </w:rPr>
            </w:pPr>
            <w:r w:rsidRPr="001733DC">
              <w:rPr>
                <w:rFonts w:ascii="Arial" w:eastAsia="Calibri" w:hAnsi="Arial" w:cs="Arial"/>
              </w:rPr>
              <w:t>Tiskové výstupy pro daňové účely (režim přenesené daňové povinnosti, daňová evidence, daňová přiznání, kontrolní hlášení atd.).</w:t>
            </w:r>
          </w:p>
        </w:tc>
        <w:tc>
          <w:tcPr>
            <w:tcW w:w="1146" w:type="dxa"/>
          </w:tcPr>
          <w:p w14:paraId="2F213E41" w14:textId="77777777" w:rsidR="008D3E45" w:rsidRDefault="008D3E45">
            <w:pPr>
              <w:widowControl w:val="0"/>
              <w:spacing w:after="0" w:line="240" w:lineRule="auto"/>
              <w:rPr>
                <w:rFonts w:ascii="Arial" w:hAnsi="Arial" w:cs="Arial"/>
              </w:rPr>
            </w:pPr>
          </w:p>
        </w:tc>
      </w:tr>
      <w:tr w:rsidR="008D3E45" w14:paraId="2D84463A" w14:textId="77777777">
        <w:tc>
          <w:tcPr>
            <w:tcW w:w="584" w:type="dxa"/>
          </w:tcPr>
          <w:p w14:paraId="1732E421"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16669231" w14:textId="77777777" w:rsidR="008D3E45" w:rsidRDefault="002743EC">
            <w:pPr>
              <w:widowControl w:val="0"/>
              <w:spacing w:after="0" w:line="240" w:lineRule="auto"/>
              <w:rPr>
                <w:rFonts w:ascii="Arial" w:hAnsi="Arial" w:cs="Arial"/>
              </w:rPr>
            </w:pPr>
            <w:r>
              <w:rPr>
                <w:rFonts w:ascii="Arial" w:eastAsia="Calibri" w:hAnsi="Arial" w:cs="Arial"/>
              </w:rPr>
              <w:t>Vedení, zobrazení a editaci seznamu podání pro FÚ.</w:t>
            </w:r>
          </w:p>
        </w:tc>
        <w:tc>
          <w:tcPr>
            <w:tcW w:w="1146" w:type="dxa"/>
          </w:tcPr>
          <w:p w14:paraId="78033139" w14:textId="77777777" w:rsidR="008D3E45" w:rsidRDefault="008D3E45">
            <w:pPr>
              <w:widowControl w:val="0"/>
              <w:spacing w:after="0" w:line="240" w:lineRule="auto"/>
              <w:rPr>
                <w:rFonts w:ascii="Arial" w:hAnsi="Arial" w:cs="Arial"/>
              </w:rPr>
            </w:pPr>
          </w:p>
        </w:tc>
      </w:tr>
      <w:tr w:rsidR="008D3E45" w14:paraId="3964980A" w14:textId="77777777">
        <w:tc>
          <w:tcPr>
            <w:tcW w:w="584" w:type="dxa"/>
          </w:tcPr>
          <w:p w14:paraId="4686F5EA"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4294D97D" w14:textId="77777777" w:rsidR="008D3E45" w:rsidRDefault="002743EC">
            <w:pPr>
              <w:widowControl w:val="0"/>
              <w:spacing w:after="0" w:line="240" w:lineRule="auto"/>
              <w:rPr>
                <w:rFonts w:ascii="Arial" w:hAnsi="Arial" w:cs="Arial"/>
              </w:rPr>
            </w:pPr>
            <w:r>
              <w:rPr>
                <w:rFonts w:ascii="Arial" w:eastAsia="Calibri" w:hAnsi="Arial" w:cs="Arial"/>
              </w:rPr>
              <w:t>Elektronické odesílání výkazů pro FÚ.</w:t>
            </w:r>
          </w:p>
        </w:tc>
        <w:tc>
          <w:tcPr>
            <w:tcW w:w="1146" w:type="dxa"/>
          </w:tcPr>
          <w:p w14:paraId="63687530" w14:textId="77777777" w:rsidR="008D3E45" w:rsidRDefault="008D3E45">
            <w:pPr>
              <w:widowControl w:val="0"/>
              <w:spacing w:after="0" w:line="240" w:lineRule="auto"/>
              <w:rPr>
                <w:rFonts w:ascii="Arial" w:hAnsi="Arial" w:cs="Arial"/>
              </w:rPr>
            </w:pPr>
          </w:p>
        </w:tc>
      </w:tr>
      <w:tr w:rsidR="008D3E45" w14:paraId="4E7F0C74" w14:textId="77777777">
        <w:tc>
          <w:tcPr>
            <w:tcW w:w="9175" w:type="dxa"/>
            <w:gridSpan w:val="3"/>
            <w:shd w:val="clear" w:color="auto" w:fill="D9E2F3" w:themeFill="accent1" w:themeFillTint="33"/>
          </w:tcPr>
          <w:p w14:paraId="63299D29"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693B436D" w14:textId="77777777">
        <w:tc>
          <w:tcPr>
            <w:tcW w:w="584" w:type="dxa"/>
          </w:tcPr>
          <w:p w14:paraId="7B0DA0D1"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54DF7A98"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knihy došlých faktur, platebních poukazů, pohledávek, pokladny, banky, zápočtů, majetku, skladů</w:t>
            </w:r>
          </w:p>
        </w:tc>
        <w:tc>
          <w:tcPr>
            <w:tcW w:w="1146" w:type="dxa"/>
          </w:tcPr>
          <w:p w14:paraId="1C6EFF0C" w14:textId="77777777" w:rsidR="008D3E45" w:rsidRDefault="008D3E45">
            <w:pPr>
              <w:widowControl w:val="0"/>
              <w:spacing w:after="0" w:line="240" w:lineRule="auto"/>
              <w:rPr>
                <w:rFonts w:ascii="Arial" w:hAnsi="Arial" w:cs="Arial"/>
              </w:rPr>
            </w:pPr>
          </w:p>
        </w:tc>
      </w:tr>
      <w:tr w:rsidR="008D3E45" w14:paraId="6DADCEEB" w14:textId="77777777">
        <w:tc>
          <w:tcPr>
            <w:tcW w:w="584" w:type="dxa"/>
          </w:tcPr>
          <w:p w14:paraId="2196A529"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2B4AD356" w14:textId="77777777" w:rsidR="008D3E45" w:rsidRDefault="002743EC">
            <w:pPr>
              <w:widowControl w:val="0"/>
              <w:spacing w:after="0" w:line="240" w:lineRule="auto"/>
              <w:rPr>
                <w:rFonts w:ascii="Arial" w:hAnsi="Arial" w:cs="Arial"/>
              </w:rPr>
            </w:pPr>
            <w:r>
              <w:rPr>
                <w:rFonts w:ascii="Arial" w:eastAsia="Calibri" w:hAnsi="Arial" w:cs="Arial"/>
                <w:color w:val="000000"/>
              </w:rPr>
              <w:t>Vazba na CSÚIS</w:t>
            </w:r>
          </w:p>
        </w:tc>
        <w:tc>
          <w:tcPr>
            <w:tcW w:w="1146" w:type="dxa"/>
          </w:tcPr>
          <w:p w14:paraId="709A61FB" w14:textId="77777777" w:rsidR="008D3E45" w:rsidRDefault="008D3E45">
            <w:pPr>
              <w:widowControl w:val="0"/>
              <w:spacing w:after="0" w:line="240" w:lineRule="auto"/>
              <w:rPr>
                <w:rFonts w:ascii="Arial" w:hAnsi="Arial" w:cs="Arial"/>
              </w:rPr>
            </w:pPr>
          </w:p>
        </w:tc>
      </w:tr>
      <w:tr w:rsidR="008D3E45" w14:paraId="62BFC15C" w14:textId="77777777">
        <w:tc>
          <w:tcPr>
            <w:tcW w:w="584" w:type="dxa"/>
          </w:tcPr>
          <w:p w14:paraId="3FE80D93"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445D9226" w14:textId="77777777" w:rsidR="008D3E45" w:rsidRDefault="002743EC">
            <w:pPr>
              <w:widowControl w:val="0"/>
              <w:spacing w:after="0" w:line="240" w:lineRule="auto"/>
              <w:rPr>
                <w:rFonts w:ascii="Arial" w:hAnsi="Arial" w:cs="Arial"/>
              </w:rPr>
            </w:pPr>
            <w:r>
              <w:rPr>
                <w:rFonts w:ascii="Arial" w:eastAsia="Calibri" w:hAnsi="Arial" w:cs="Arial"/>
                <w:color w:val="000000"/>
              </w:rPr>
              <w:t>Vazba na Českou daňovou správu</w:t>
            </w:r>
          </w:p>
        </w:tc>
        <w:tc>
          <w:tcPr>
            <w:tcW w:w="1146" w:type="dxa"/>
          </w:tcPr>
          <w:p w14:paraId="54BC9C29" w14:textId="77777777" w:rsidR="008D3E45" w:rsidRDefault="008D3E45">
            <w:pPr>
              <w:widowControl w:val="0"/>
              <w:spacing w:after="0" w:line="240" w:lineRule="auto"/>
              <w:rPr>
                <w:rFonts w:ascii="Arial" w:hAnsi="Arial" w:cs="Arial"/>
              </w:rPr>
            </w:pPr>
          </w:p>
        </w:tc>
      </w:tr>
      <w:tr w:rsidR="008D3E45" w14:paraId="03C1477E" w14:textId="77777777">
        <w:tc>
          <w:tcPr>
            <w:tcW w:w="584" w:type="dxa"/>
          </w:tcPr>
          <w:p w14:paraId="7169D8E9"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04B35178" w14:textId="77777777" w:rsidR="008D3E45" w:rsidRDefault="002743EC">
            <w:pPr>
              <w:widowControl w:val="0"/>
              <w:spacing w:after="0" w:line="240" w:lineRule="auto"/>
              <w:rPr>
                <w:rFonts w:ascii="Arial" w:hAnsi="Arial" w:cs="Arial"/>
              </w:rPr>
            </w:pPr>
            <w:r>
              <w:rPr>
                <w:rFonts w:ascii="Arial" w:eastAsia="Calibri" w:hAnsi="Arial" w:cs="Arial"/>
                <w:color w:val="000000"/>
              </w:rPr>
              <w:t xml:space="preserve">Vazba na informační systém krajských úřadů (automat </w:t>
            </w:r>
            <w:proofErr w:type="spellStart"/>
            <w:r>
              <w:rPr>
                <w:rFonts w:ascii="Arial" w:eastAsia="Calibri" w:hAnsi="Arial" w:cs="Arial"/>
                <w:color w:val="000000"/>
              </w:rPr>
              <w:t>KrÚ</w:t>
            </w:r>
            <w:proofErr w:type="spellEnd"/>
            <w:r>
              <w:rPr>
                <w:rFonts w:ascii="Arial" w:eastAsia="Calibri" w:hAnsi="Arial" w:cs="Arial"/>
                <w:color w:val="000000"/>
              </w:rPr>
              <w:t xml:space="preserve"> Kraje Vysočina)</w:t>
            </w:r>
          </w:p>
        </w:tc>
        <w:tc>
          <w:tcPr>
            <w:tcW w:w="1146" w:type="dxa"/>
          </w:tcPr>
          <w:p w14:paraId="6E490E94" w14:textId="77777777" w:rsidR="008D3E45" w:rsidRDefault="008D3E45">
            <w:pPr>
              <w:widowControl w:val="0"/>
              <w:spacing w:after="0" w:line="240" w:lineRule="auto"/>
              <w:rPr>
                <w:rFonts w:ascii="Arial" w:hAnsi="Arial" w:cs="Arial"/>
              </w:rPr>
            </w:pPr>
          </w:p>
        </w:tc>
      </w:tr>
      <w:tr w:rsidR="008D3E45" w14:paraId="6C95BEEA" w14:textId="77777777">
        <w:tc>
          <w:tcPr>
            <w:tcW w:w="584" w:type="dxa"/>
          </w:tcPr>
          <w:p w14:paraId="28E06CD7" w14:textId="77777777" w:rsidR="008D3E45" w:rsidRDefault="008D3E45">
            <w:pPr>
              <w:pStyle w:val="Odstavecseseznamem"/>
              <w:widowControl w:val="0"/>
              <w:numPr>
                <w:ilvl w:val="0"/>
                <w:numId w:val="9"/>
              </w:numPr>
              <w:spacing w:after="0" w:line="240" w:lineRule="auto"/>
              <w:rPr>
                <w:rFonts w:ascii="Arial" w:hAnsi="Arial" w:cs="Arial"/>
              </w:rPr>
            </w:pPr>
          </w:p>
        </w:tc>
        <w:tc>
          <w:tcPr>
            <w:tcW w:w="7445" w:type="dxa"/>
            <w:vAlign w:val="center"/>
          </w:tcPr>
          <w:p w14:paraId="44BC3332" w14:textId="77777777" w:rsidR="008D3E45" w:rsidRDefault="002743EC">
            <w:pPr>
              <w:widowControl w:val="0"/>
              <w:spacing w:after="0" w:line="240" w:lineRule="auto"/>
              <w:rPr>
                <w:rFonts w:ascii="Arial" w:hAnsi="Arial" w:cs="Arial"/>
              </w:rPr>
            </w:pPr>
            <w:r>
              <w:rPr>
                <w:rFonts w:ascii="Arial" w:eastAsia="Calibri" w:hAnsi="Arial" w:cs="Arial"/>
                <w:color w:val="000000"/>
              </w:rPr>
              <w:t>Vazba na mzdový a personální systém FLUXPAM5</w:t>
            </w:r>
          </w:p>
        </w:tc>
        <w:tc>
          <w:tcPr>
            <w:tcW w:w="1146" w:type="dxa"/>
          </w:tcPr>
          <w:p w14:paraId="0304DCC2" w14:textId="77777777" w:rsidR="008D3E45" w:rsidRDefault="008D3E45">
            <w:pPr>
              <w:widowControl w:val="0"/>
              <w:spacing w:after="0" w:line="240" w:lineRule="auto"/>
              <w:rPr>
                <w:rFonts w:ascii="Arial" w:hAnsi="Arial" w:cs="Arial"/>
              </w:rPr>
            </w:pPr>
          </w:p>
        </w:tc>
      </w:tr>
    </w:tbl>
    <w:p w14:paraId="47C9F8F1" w14:textId="77777777" w:rsidR="008D3E45" w:rsidRDefault="002743EC">
      <w:pPr>
        <w:pStyle w:val="Nadpis2"/>
        <w:numPr>
          <w:ilvl w:val="1"/>
          <w:numId w:val="5"/>
        </w:numPr>
        <w:rPr>
          <w:rFonts w:ascii="Arial" w:hAnsi="Arial" w:cs="Arial"/>
          <w:sz w:val="24"/>
          <w:szCs w:val="24"/>
        </w:rPr>
      </w:pPr>
      <w:bookmarkStart w:id="27" w:name="_Toc137623627"/>
      <w:r>
        <w:rPr>
          <w:rFonts w:ascii="Arial" w:hAnsi="Arial" w:cs="Arial"/>
          <w:sz w:val="24"/>
          <w:szCs w:val="24"/>
        </w:rPr>
        <w:t>Elektronický oběh dokumentů</w:t>
      </w:r>
      <w:bookmarkEnd w:id="27"/>
    </w:p>
    <w:tbl>
      <w:tblPr>
        <w:tblStyle w:val="Mkatabulky"/>
        <w:tblW w:w="9175" w:type="dxa"/>
        <w:tblLayout w:type="fixed"/>
        <w:tblLook w:val="04A0" w:firstRow="1" w:lastRow="0" w:firstColumn="1" w:lastColumn="0" w:noHBand="0" w:noVBand="1"/>
      </w:tblPr>
      <w:tblGrid>
        <w:gridCol w:w="584"/>
        <w:gridCol w:w="7445"/>
        <w:gridCol w:w="1146"/>
      </w:tblGrid>
      <w:tr w:rsidR="008D3E45" w14:paraId="1C1848F6" w14:textId="77777777">
        <w:trPr>
          <w:tblHeader/>
        </w:trPr>
        <w:tc>
          <w:tcPr>
            <w:tcW w:w="584" w:type="dxa"/>
            <w:shd w:val="clear" w:color="auto" w:fill="0000FF"/>
          </w:tcPr>
          <w:p w14:paraId="2A600F8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24100BE"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52C64A2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44B0A675" w14:textId="77777777">
        <w:tc>
          <w:tcPr>
            <w:tcW w:w="584" w:type="dxa"/>
          </w:tcPr>
          <w:p w14:paraId="6AB3CA13"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0E5C2A66" w14:textId="77777777" w:rsidR="008D3E45" w:rsidRDefault="002743EC">
            <w:pPr>
              <w:widowControl w:val="0"/>
              <w:spacing w:after="0" w:line="240" w:lineRule="auto"/>
              <w:rPr>
                <w:rFonts w:ascii="Arial" w:hAnsi="Arial" w:cs="Arial"/>
              </w:rPr>
            </w:pPr>
            <w:r>
              <w:rPr>
                <w:rFonts w:ascii="Arial" w:eastAsia="Calibri" w:hAnsi="Arial" w:cs="Arial"/>
                <w:color w:val="000000"/>
              </w:rPr>
              <w:t xml:space="preserve">Nastavitelné workflow procesu pro schvalovací proces ekonomických operací v souladu se zákonem </w:t>
            </w:r>
            <w:r>
              <w:rPr>
                <w:rFonts w:ascii="Arial" w:eastAsia="Calibri" w:hAnsi="Arial" w:cs="Arial"/>
              </w:rPr>
              <w:t>č. 320/2001 Sb., o finanční kontrole</w:t>
            </w:r>
          </w:p>
        </w:tc>
        <w:tc>
          <w:tcPr>
            <w:tcW w:w="1146" w:type="dxa"/>
          </w:tcPr>
          <w:p w14:paraId="00D34953" w14:textId="77777777" w:rsidR="008D3E45" w:rsidRDefault="008D3E45">
            <w:pPr>
              <w:widowControl w:val="0"/>
              <w:spacing w:after="0" w:line="240" w:lineRule="auto"/>
              <w:rPr>
                <w:rFonts w:ascii="Arial" w:hAnsi="Arial" w:cs="Arial"/>
              </w:rPr>
            </w:pPr>
          </w:p>
        </w:tc>
      </w:tr>
      <w:tr w:rsidR="008D3E45" w14:paraId="6CE3A4B5" w14:textId="77777777">
        <w:tc>
          <w:tcPr>
            <w:tcW w:w="584" w:type="dxa"/>
          </w:tcPr>
          <w:p w14:paraId="47EE9DE9"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282CDCEC" w14:textId="77777777" w:rsidR="008D3E45" w:rsidRDefault="002743EC">
            <w:pPr>
              <w:widowControl w:val="0"/>
              <w:spacing w:after="0" w:line="240" w:lineRule="auto"/>
              <w:rPr>
                <w:rFonts w:ascii="Arial" w:hAnsi="Arial" w:cs="Arial"/>
              </w:rPr>
            </w:pPr>
            <w:r>
              <w:rPr>
                <w:rFonts w:ascii="Arial" w:eastAsia="Calibri" w:hAnsi="Arial" w:cs="Arial"/>
                <w:color w:val="000000"/>
              </w:rPr>
              <w:t>Požadované legislativní role (příkazce operace, správce rozpočtu, hlavní účetní); možnost nastavení dalších minimálně 3 volitelných rolí</w:t>
            </w:r>
          </w:p>
        </w:tc>
        <w:tc>
          <w:tcPr>
            <w:tcW w:w="1146" w:type="dxa"/>
          </w:tcPr>
          <w:p w14:paraId="5C240514" w14:textId="77777777" w:rsidR="008D3E45" w:rsidRDefault="008D3E45">
            <w:pPr>
              <w:widowControl w:val="0"/>
              <w:spacing w:after="0" w:line="240" w:lineRule="auto"/>
              <w:rPr>
                <w:rFonts w:ascii="Arial" w:hAnsi="Arial" w:cs="Arial"/>
              </w:rPr>
            </w:pPr>
          </w:p>
        </w:tc>
      </w:tr>
      <w:tr w:rsidR="008D3E45" w14:paraId="77D62CD2" w14:textId="77777777">
        <w:tc>
          <w:tcPr>
            <w:tcW w:w="584" w:type="dxa"/>
          </w:tcPr>
          <w:p w14:paraId="7432A8CA"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56824318" w14:textId="6E51AF39" w:rsidR="008D3E45" w:rsidRDefault="002743EC">
            <w:pPr>
              <w:widowControl w:val="0"/>
              <w:spacing w:after="0" w:line="240" w:lineRule="auto"/>
              <w:rPr>
                <w:rFonts w:ascii="Arial" w:hAnsi="Arial" w:cs="Arial"/>
              </w:rPr>
            </w:pPr>
            <w:r>
              <w:rPr>
                <w:rFonts w:ascii="Arial" w:eastAsia="Calibri" w:hAnsi="Arial" w:cs="Arial"/>
                <w:color w:val="000000"/>
              </w:rPr>
              <w:t>Možnost operaci podepsat, zamítnout s poznámkou, vrátit zpět, zrušit proces</w:t>
            </w:r>
          </w:p>
        </w:tc>
        <w:tc>
          <w:tcPr>
            <w:tcW w:w="1146" w:type="dxa"/>
          </w:tcPr>
          <w:p w14:paraId="5E54D758" w14:textId="77777777" w:rsidR="008D3E45" w:rsidRDefault="008D3E45">
            <w:pPr>
              <w:widowControl w:val="0"/>
              <w:spacing w:after="0" w:line="240" w:lineRule="auto"/>
              <w:rPr>
                <w:rFonts w:ascii="Arial" w:hAnsi="Arial" w:cs="Arial"/>
              </w:rPr>
            </w:pPr>
          </w:p>
        </w:tc>
      </w:tr>
      <w:tr w:rsidR="008D3E45" w14:paraId="3BDAF2F0" w14:textId="77777777">
        <w:tc>
          <w:tcPr>
            <w:tcW w:w="584" w:type="dxa"/>
          </w:tcPr>
          <w:p w14:paraId="6E827D08"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1F0388C8" w14:textId="77777777" w:rsidR="008D3E45" w:rsidRDefault="002743EC">
            <w:pPr>
              <w:widowControl w:val="0"/>
              <w:spacing w:after="0" w:line="240" w:lineRule="auto"/>
              <w:rPr>
                <w:rFonts w:ascii="Arial" w:hAnsi="Arial" w:cs="Arial"/>
              </w:rPr>
            </w:pPr>
            <w:r>
              <w:rPr>
                <w:rFonts w:ascii="Arial" w:eastAsia="Calibri" w:hAnsi="Arial" w:cs="Arial"/>
                <w:color w:val="000000"/>
              </w:rPr>
              <w:t>Sledování schvalovacího procesu, upozornění na překročení lhůty pro schválení</w:t>
            </w:r>
          </w:p>
        </w:tc>
        <w:tc>
          <w:tcPr>
            <w:tcW w:w="1146" w:type="dxa"/>
          </w:tcPr>
          <w:p w14:paraId="65A31148" w14:textId="77777777" w:rsidR="008D3E45" w:rsidRDefault="008D3E45">
            <w:pPr>
              <w:widowControl w:val="0"/>
              <w:spacing w:after="0" w:line="240" w:lineRule="auto"/>
              <w:rPr>
                <w:rFonts w:ascii="Arial" w:hAnsi="Arial" w:cs="Arial"/>
              </w:rPr>
            </w:pPr>
          </w:p>
        </w:tc>
      </w:tr>
      <w:tr w:rsidR="008D3E45" w14:paraId="4A0CA21C" w14:textId="77777777">
        <w:tc>
          <w:tcPr>
            <w:tcW w:w="584" w:type="dxa"/>
          </w:tcPr>
          <w:p w14:paraId="59A6BDB9"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6CC9488F" w14:textId="77777777" w:rsidR="008D3E45" w:rsidRDefault="002743EC">
            <w:pPr>
              <w:widowControl w:val="0"/>
              <w:spacing w:after="0" w:line="240" w:lineRule="auto"/>
              <w:rPr>
                <w:rFonts w:ascii="Arial" w:hAnsi="Arial" w:cs="Arial"/>
              </w:rPr>
            </w:pPr>
            <w:r>
              <w:rPr>
                <w:rFonts w:ascii="Arial" w:eastAsia="Calibri" w:hAnsi="Arial" w:cs="Arial"/>
                <w:sz w:val="20"/>
                <w:szCs w:val="20"/>
              </w:rPr>
              <w:t>Notifikace požadavků na podepsání nebo schválení dokladů finanční kontroly pomocí e-mailové komunikace</w:t>
            </w:r>
          </w:p>
        </w:tc>
        <w:tc>
          <w:tcPr>
            <w:tcW w:w="1146" w:type="dxa"/>
          </w:tcPr>
          <w:p w14:paraId="00F17470" w14:textId="77777777" w:rsidR="008D3E45" w:rsidRDefault="008D3E45">
            <w:pPr>
              <w:widowControl w:val="0"/>
              <w:spacing w:after="0" w:line="240" w:lineRule="auto"/>
              <w:rPr>
                <w:rFonts w:ascii="Arial" w:hAnsi="Arial" w:cs="Arial"/>
              </w:rPr>
            </w:pPr>
          </w:p>
        </w:tc>
      </w:tr>
      <w:tr w:rsidR="008D3E45" w14:paraId="47BF1FDA" w14:textId="77777777">
        <w:tc>
          <w:tcPr>
            <w:tcW w:w="584" w:type="dxa"/>
          </w:tcPr>
          <w:p w14:paraId="61B3F991"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507A1C79" w14:textId="77777777" w:rsidR="008D3E45" w:rsidRDefault="002743EC">
            <w:pPr>
              <w:widowControl w:val="0"/>
              <w:spacing w:after="0" w:line="240" w:lineRule="auto"/>
              <w:rPr>
                <w:rFonts w:ascii="Arial" w:hAnsi="Arial" w:cs="Arial"/>
              </w:rPr>
            </w:pPr>
            <w:r w:rsidRPr="001733DC">
              <w:rPr>
                <w:rFonts w:ascii="Arial" w:eastAsia="Calibri" w:hAnsi="Arial" w:cs="Arial"/>
                <w:color w:val="000000"/>
              </w:rPr>
              <w:t>Požadavky na schválení různých dokladů schvalovat z jedné aplikace</w:t>
            </w:r>
          </w:p>
        </w:tc>
        <w:tc>
          <w:tcPr>
            <w:tcW w:w="1146" w:type="dxa"/>
          </w:tcPr>
          <w:p w14:paraId="77A31DE7" w14:textId="77777777" w:rsidR="008D3E45" w:rsidRDefault="008D3E45">
            <w:pPr>
              <w:widowControl w:val="0"/>
              <w:spacing w:after="0" w:line="240" w:lineRule="auto"/>
              <w:rPr>
                <w:rFonts w:ascii="Arial" w:hAnsi="Arial" w:cs="Arial"/>
              </w:rPr>
            </w:pPr>
          </w:p>
        </w:tc>
      </w:tr>
      <w:tr w:rsidR="008D3E45" w14:paraId="7B27BD9E" w14:textId="77777777">
        <w:tc>
          <w:tcPr>
            <w:tcW w:w="584" w:type="dxa"/>
          </w:tcPr>
          <w:p w14:paraId="0A35CEA2"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4D44C78F" w14:textId="77777777" w:rsidR="008D3E45" w:rsidRDefault="002743EC">
            <w:pPr>
              <w:widowControl w:val="0"/>
              <w:spacing w:after="0" w:line="240" w:lineRule="auto"/>
              <w:rPr>
                <w:rFonts w:ascii="Arial" w:hAnsi="Arial" w:cs="Arial"/>
              </w:rPr>
            </w:pPr>
            <w:r>
              <w:rPr>
                <w:rFonts w:ascii="Arial" w:eastAsia="Calibri" w:hAnsi="Arial" w:cs="Arial"/>
                <w:color w:val="000000"/>
              </w:rPr>
              <w:t>Při schvalování přijaté faktury mít možnost prohlížet navázanou smlouvu, objednávku, limitovaný příslib</w:t>
            </w:r>
          </w:p>
        </w:tc>
        <w:tc>
          <w:tcPr>
            <w:tcW w:w="1146" w:type="dxa"/>
          </w:tcPr>
          <w:p w14:paraId="62A8A751" w14:textId="77777777" w:rsidR="008D3E45" w:rsidRDefault="008D3E45">
            <w:pPr>
              <w:widowControl w:val="0"/>
              <w:spacing w:after="0" w:line="240" w:lineRule="auto"/>
              <w:rPr>
                <w:rFonts w:ascii="Arial" w:hAnsi="Arial" w:cs="Arial"/>
              </w:rPr>
            </w:pPr>
          </w:p>
        </w:tc>
      </w:tr>
      <w:tr w:rsidR="008D3E45" w14:paraId="7A3E386A" w14:textId="77777777">
        <w:tc>
          <w:tcPr>
            <w:tcW w:w="584" w:type="dxa"/>
          </w:tcPr>
          <w:p w14:paraId="3EA24584"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7251C12D" w14:textId="77777777" w:rsidR="008D3E45" w:rsidRDefault="002743EC">
            <w:pPr>
              <w:widowControl w:val="0"/>
              <w:spacing w:after="0" w:line="240" w:lineRule="auto"/>
              <w:rPr>
                <w:rFonts w:ascii="Arial" w:hAnsi="Arial" w:cs="Arial"/>
              </w:rPr>
            </w:pPr>
            <w:r>
              <w:rPr>
                <w:rFonts w:ascii="Arial" w:eastAsia="Calibri" w:hAnsi="Arial" w:cs="Arial"/>
                <w:color w:val="000000"/>
              </w:rPr>
              <w:t>Kontrola disponibility rozpočtu dle uživatelsky nastavených závazných ukazatelů</w:t>
            </w:r>
          </w:p>
        </w:tc>
        <w:tc>
          <w:tcPr>
            <w:tcW w:w="1146" w:type="dxa"/>
          </w:tcPr>
          <w:p w14:paraId="456CCE96" w14:textId="77777777" w:rsidR="008D3E45" w:rsidRDefault="008D3E45">
            <w:pPr>
              <w:widowControl w:val="0"/>
              <w:spacing w:after="0" w:line="240" w:lineRule="auto"/>
              <w:rPr>
                <w:rFonts w:ascii="Arial" w:hAnsi="Arial" w:cs="Arial"/>
              </w:rPr>
            </w:pPr>
          </w:p>
        </w:tc>
      </w:tr>
      <w:tr w:rsidR="008D3E45" w14:paraId="17E80E66" w14:textId="77777777">
        <w:tc>
          <w:tcPr>
            <w:tcW w:w="584" w:type="dxa"/>
          </w:tcPr>
          <w:p w14:paraId="4007383D"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70054E34"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 xml:space="preserve">Automaticky přikládat přílohy ke schvalovanému dokladu (např. </w:t>
            </w:r>
            <w:proofErr w:type="spellStart"/>
            <w:r>
              <w:rPr>
                <w:rFonts w:ascii="Arial" w:eastAsia="Calibri" w:hAnsi="Arial" w:cs="Arial"/>
                <w:color w:val="000000"/>
              </w:rPr>
              <w:t>scan</w:t>
            </w:r>
            <w:proofErr w:type="spellEnd"/>
            <w:r>
              <w:rPr>
                <w:rFonts w:ascii="Arial" w:eastAsia="Calibri" w:hAnsi="Arial" w:cs="Arial"/>
                <w:color w:val="000000"/>
              </w:rPr>
              <w:t xml:space="preserve"> faktury)</w:t>
            </w:r>
          </w:p>
        </w:tc>
        <w:tc>
          <w:tcPr>
            <w:tcW w:w="1146" w:type="dxa"/>
          </w:tcPr>
          <w:p w14:paraId="16961D20" w14:textId="77777777" w:rsidR="008D3E45" w:rsidRDefault="008D3E45">
            <w:pPr>
              <w:widowControl w:val="0"/>
              <w:spacing w:after="0" w:line="240" w:lineRule="auto"/>
              <w:rPr>
                <w:rFonts w:ascii="Arial" w:hAnsi="Arial" w:cs="Arial"/>
              </w:rPr>
            </w:pPr>
          </w:p>
        </w:tc>
      </w:tr>
      <w:tr w:rsidR="008D3E45" w14:paraId="2D0C0CEC" w14:textId="77777777">
        <w:tc>
          <w:tcPr>
            <w:tcW w:w="584" w:type="dxa"/>
          </w:tcPr>
          <w:p w14:paraId="3C7D1441"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257EDA1B" w14:textId="77777777" w:rsidR="008D3E45" w:rsidRDefault="002743EC">
            <w:pPr>
              <w:widowControl w:val="0"/>
              <w:spacing w:after="0" w:line="240" w:lineRule="auto"/>
              <w:rPr>
                <w:rFonts w:ascii="Arial" w:hAnsi="Arial" w:cs="Arial"/>
              </w:rPr>
            </w:pPr>
            <w:r>
              <w:rPr>
                <w:rFonts w:ascii="Arial" w:eastAsia="Calibri" w:hAnsi="Arial" w:cs="Arial"/>
                <w:color w:val="000000"/>
              </w:rPr>
              <w:t>Možnost prohlížet přílohy schvalovaného dokladu</w:t>
            </w:r>
          </w:p>
        </w:tc>
        <w:tc>
          <w:tcPr>
            <w:tcW w:w="1146" w:type="dxa"/>
          </w:tcPr>
          <w:p w14:paraId="0E820525" w14:textId="77777777" w:rsidR="008D3E45" w:rsidRDefault="008D3E45">
            <w:pPr>
              <w:widowControl w:val="0"/>
              <w:spacing w:after="0" w:line="240" w:lineRule="auto"/>
              <w:rPr>
                <w:rFonts w:ascii="Arial" w:hAnsi="Arial" w:cs="Arial"/>
              </w:rPr>
            </w:pPr>
          </w:p>
        </w:tc>
      </w:tr>
      <w:tr w:rsidR="008D3E45" w14:paraId="335333CB" w14:textId="77777777">
        <w:tc>
          <w:tcPr>
            <w:tcW w:w="584" w:type="dxa"/>
          </w:tcPr>
          <w:p w14:paraId="42588137"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5861FFC2" w14:textId="77777777" w:rsidR="008D3E45" w:rsidRDefault="002743EC">
            <w:pPr>
              <w:widowControl w:val="0"/>
              <w:spacing w:after="0" w:line="240" w:lineRule="auto"/>
              <w:rPr>
                <w:rFonts w:ascii="Arial" w:hAnsi="Arial" w:cs="Arial"/>
              </w:rPr>
            </w:pPr>
            <w:r>
              <w:rPr>
                <w:rFonts w:ascii="Arial" w:eastAsia="Calibri" w:hAnsi="Arial" w:cs="Arial"/>
                <w:color w:val="000000"/>
              </w:rPr>
              <w:t>Automatické předávání elektronické průvodky mezi účastníky procesu</w:t>
            </w:r>
          </w:p>
        </w:tc>
        <w:tc>
          <w:tcPr>
            <w:tcW w:w="1146" w:type="dxa"/>
          </w:tcPr>
          <w:p w14:paraId="429D9B14" w14:textId="77777777" w:rsidR="008D3E45" w:rsidRDefault="008D3E45">
            <w:pPr>
              <w:widowControl w:val="0"/>
              <w:spacing w:after="0" w:line="240" w:lineRule="auto"/>
              <w:rPr>
                <w:rFonts w:ascii="Arial" w:hAnsi="Arial" w:cs="Arial"/>
              </w:rPr>
            </w:pPr>
          </w:p>
        </w:tc>
      </w:tr>
      <w:tr w:rsidR="008D3E45" w14:paraId="2CC88005" w14:textId="77777777">
        <w:tc>
          <w:tcPr>
            <w:tcW w:w="9175" w:type="dxa"/>
            <w:gridSpan w:val="3"/>
            <w:shd w:val="clear" w:color="auto" w:fill="D9E2F3" w:themeFill="accent1" w:themeFillTint="33"/>
          </w:tcPr>
          <w:p w14:paraId="19F6D14F"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1A33FAFB" w14:textId="77777777">
        <w:tc>
          <w:tcPr>
            <w:tcW w:w="584" w:type="dxa"/>
          </w:tcPr>
          <w:p w14:paraId="22E3FBC3" w14:textId="77777777" w:rsidR="008D3E45" w:rsidRDefault="008D3E45">
            <w:pPr>
              <w:pStyle w:val="Odstavecseseznamem"/>
              <w:widowControl w:val="0"/>
              <w:numPr>
                <w:ilvl w:val="0"/>
                <w:numId w:val="10"/>
              </w:numPr>
              <w:spacing w:after="0" w:line="240" w:lineRule="auto"/>
              <w:rPr>
                <w:rFonts w:ascii="Arial" w:hAnsi="Arial" w:cs="Arial"/>
              </w:rPr>
            </w:pPr>
          </w:p>
        </w:tc>
        <w:tc>
          <w:tcPr>
            <w:tcW w:w="7445" w:type="dxa"/>
            <w:vAlign w:val="center"/>
          </w:tcPr>
          <w:p w14:paraId="1F3E274E"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knihy smluv, objednávek, došlých faktur, platebních poukazů, požadavků na výplatu v hotovosti, pohledávek</w:t>
            </w:r>
          </w:p>
        </w:tc>
        <w:tc>
          <w:tcPr>
            <w:tcW w:w="1146" w:type="dxa"/>
          </w:tcPr>
          <w:p w14:paraId="2E76AF68" w14:textId="77777777" w:rsidR="008D3E45" w:rsidRDefault="008D3E45">
            <w:pPr>
              <w:widowControl w:val="0"/>
              <w:spacing w:after="0" w:line="240" w:lineRule="auto"/>
              <w:rPr>
                <w:rFonts w:ascii="Arial" w:hAnsi="Arial" w:cs="Arial"/>
              </w:rPr>
            </w:pPr>
          </w:p>
        </w:tc>
      </w:tr>
    </w:tbl>
    <w:p w14:paraId="57302CA0" w14:textId="77777777" w:rsidR="008D3E45" w:rsidRDefault="002743EC">
      <w:pPr>
        <w:pStyle w:val="Nadpis2"/>
        <w:numPr>
          <w:ilvl w:val="1"/>
          <w:numId w:val="5"/>
        </w:numPr>
        <w:rPr>
          <w:rFonts w:ascii="Arial" w:hAnsi="Arial" w:cs="Arial"/>
          <w:sz w:val="24"/>
          <w:szCs w:val="24"/>
        </w:rPr>
      </w:pPr>
      <w:bookmarkStart w:id="28" w:name="_Toc137623628"/>
      <w:r>
        <w:rPr>
          <w:rFonts w:ascii="Arial" w:hAnsi="Arial" w:cs="Arial"/>
          <w:sz w:val="24"/>
          <w:szCs w:val="24"/>
        </w:rPr>
        <w:t>Kniha přijatých faktur a platebních poukazů</w:t>
      </w:r>
      <w:bookmarkEnd w:id="28"/>
    </w:p>
    <w:tbl>
      <w:tblPr>
        <w:tblStyle w:val="Mkatabulky"/>
        <w:tblW w:w="9175" w:type="dxa"/>
        <w:tblLayout w:type="fixed"/>
        <w:tblLook w:val="04A0" w:firstRow="1" w:lastRow="0" w:firstColumn="1" w:lastColumn="0" w:noHBand="0" w:noVBand="1"/>
      </w:tblPr>
      <w:tblGrid>
        <w:gridCol w:w="584"/>
        <w:gridCol w:w="7445"/>
        <w:gridCol w:w="1146"/>
      </w:tblGrid>
      <w:tr w:rsidR="008D3E45" w14:paraId="1FC83D7E" w14:textId="77777777">
        <w:trPr>
          <w:tblHeader/>
        </w:trPr>
        <w:tc>
          <w:tcPr>
            <w:tcW w:w="584" w:type="dxa"/>
            <w:shd w:val="clear" w:color="auto" w:fill="0000FF"/>
          </w:tcPr>
          <w:p w14:paraId="6E2CCDD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7E28C06"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59229C0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1D6011B6" w14:textId="77777777">
        <w:tc>
          <w:tcPr>
            <w:tcW w:w="584" w:type="dxa"/>
          </w:tcPr>
          <w:p w14:paraId="5FEBBDCC"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1DD2FB2" w14:textId="77777777" w:rsidR="008D3E45" w:rsidRDefault="002743EC">
            <w:pPr>
              <w:widowControl w:val="0"/>
              <w:spacing w:after="0" w:line="240" w:lineRule="auto"/>
              <w:rPr>
                <w:rFonts w:ascii="Arial" w:hAnsi="Arial" w:cs="Arial"/>
              </w:rPr>
            </w:pPr>
            <w:r>
              <w:rPr>
                <w:rFonts w:ascii="Arial" w:eastAsia="Calibri" w:hAnsi="Arial" w:cs="Arial"/>
                <w:color w:val="000000"/>
              </w:rPr>
              <w:t>Evidovat veškeré druhy závazkových dokladů (přijaté faktury, zálohové, vyúčtovací, opravné, platební poukazy, převody mezi účty) a rozlišovat následné zpracování konkrétního typu dokladu</w:t>
            </w:r>
          </w:p>
        </w:tc>
        <w:tc>
          <w:tcPr>
            <w:tcW w:w="1146" w:type="dxa"/>
          </w:tcPr>
          <w:p w14:paraId="4D7BB1C8" w14:textId="77777777" w:rsidR="008D3E45" w:rsidRDefault="008D3E45">
            <w:pPr>
              <w:widowControl w:val="0"/>
              <w:spacing w:after="0" w:line="240" w:lineRule="auto"/>
              <w:rPr>
                <w:rFonts w:ascii="Arial" w:hAnsi="Arial" w:cs="Arial"/>
              </w:rPr>
            </w:pPr>
          </w:p>
        </w:tc>
      </w:tr>
      <w:tr w:rsidR="008D3E45" w14:paraId="1C3F527D" w14:textId="77777777">
        <w:tc>
          <w:tcPr>
            <w:tcW w:w="584" w:type="dxa"/>
          </w:tcPr>
          <w:p w14:paraId="0994349C"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15B2EEB6"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Evidence výdajových splátkových a platebních kalendářů</w:t>
            </w:r>
          </w:p>
        </w:tc>
        <w:tc>
          <w:tcPr>
            <w:tcW w:w="1146" w:type="dxa"/>
          </w:tcPr>
          <w:p w14:paraId="0C7C6BC6" w14:textId="77777777" w:rsidR="008D3E45" w:rsidRDefault="008D3E45">
            <w:pPr>
              <w:widowControl w:val="0"/>
              <w:spacing w:after="0" w:line="240" w:lineRule="auto"/>
              <w:rPr>
                <w:rFonts w:ascii="Arial" w:hAnsi="Arial" w:cs="Arial"/>
              </w:rPr>
            </w:pPr>
          </w:p>
        </w:tc>
      </w:tr>
      <w:tr w:rsidR="008D3E45" w14:paraId="5373907E" w14:textId="77777777">
        <w:tc>
          <w:tcPr>
            <w:tcW w:w="584" w:type="dxa"/>
          </w:tcPr>
          <w:p w14:paraId="444C4ACB"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3DDE2F3A" w14:textId="77777777" w:rsidR="008D3E45" w:rsidRDefault="002743EC">
            <w:pPr>
              <w:widowControl w:val="0"/>
              <w:spacing w:after="0" w:line="240" w:lineRule="auto"/>
              <w:rPr>
                <w:rFonts w:ascii="Arial" w:hAnsi="Arial" w:cs="Arial"/>
              </w:rPr>
            </w:pPr>
            <w:r>
              <w:rPr>
                <w:rFonts w:ascii="Arial" w:eastAsia="Calibri" w:hAnsi="Arial" w:cs="Arial"/>
                <w:color w:val="000000"/>
              </w:rPr>
              <w:t>Vytváření vazeb mezi jednotlivými druhy dokladů (vyúčtovací faktura a zálohy, přijaté faktury a opravné doklady)</w:t>
            </w:r>
          </w:p>
        </w:tc>
        <w:tc>
          <w:tcPr>
            <w:tcW w:w="1146" w:type="dxa"/>
          </w:tcPr>
          <w:p w14:paraId="0FC6A9FA" w14:textId="77777777" w:rsidR="008D3E45" w:rsidRDefault="008D3E45">
            <w:pPr>
              <w:widowControl w:val="0"/>
              <w:spacing w:after="0" w:line="240" w:lineRule="auto"/>
              <w:rPr>
                <w:rFonts w:ascii="Arial" w:hAnsi="Arial" w:cs="Arial"/>
              </w:rPr>
            </w:pPr>
          </w:p>
        </w:tc>
      </w:tr>
      <w:tr w:rsidR="008D3E45" w14:paraId="59E155A6" w14:textId="77777777">
        <w:tc>
          <w:tcPr>
            <w:tcW w:w="584" w:type="dxa"/>
          </w:tcPr>
          <w:p w14:paraId="137B2637"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675C9CB" w14:textId="77777777" w:rsidR="008D3E45" w:rsidRDefault="002743EC">
            <w:pPr>
              <w:widowControl w:val="0"/>
              <w:spacing w:after="0" w:line="240" w:lineRule="auto"/>
              <w:rPr>
                <w:rFonts w:ascii="Arial" w:hAnsi="Arial" w:cs="Arial"/>
              </w:rPr>
            </w:pPr>
            <w:r>
              <w:rPr>
                <w:rFonts w:ascii="Arial" w:eastAsia="Calibri" w:hAnsi="Arial" w:cs="Arial"/>
                <w:color w:val="000000"/>
              </w:rPr>
              <w:t>Možnost vést několik knih závazkových dokladů (samostatné číselné řady) a nastavit přístupová práva k jednotlivým knihám</w:t>
            </w:r>
          </w:p>
        </w:tc>
        <w:tc>
          <w:tcPr>
            <w:tcW w:w="1146" w:type="dxa"/>
          </w:tcPr>
          <w:p w14:paraId="1FCB6B55" w14:textId="77777777" w:rsidR="008D3E45" w:rsidRDefault="008D3E45">
            <w:pPr>
              <w:widowControl w:val="0"/>
              <w:spacing w:after="0" w:line="240" w:lineRule="auto"/>
              <w:rPr>
                <w:rFonts w:ascii="Arial" w:hAnsi="Arial" w:cs="Arial"/>
              </w:rPr>
            </w:pPr>
          </w:p>
        </w:tc>
      </w:tr>
      <w:tr w:rsidR="008D3E45" w14:paraId="75DA5FFC" w14:textId="77777777">
        <w:tc>
          <w:tcPr>
            <w:tcW w:w="584" w:type="dxa"/>
          </w:tcPr>
          <w:p w14:paraId="349F9CDE"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6A51C923" w14:textId="77777777" w:rsidR="008D3E45" w:rsidRDefault="002743EC">
            <w:pPr>
              <w:widowControl w:val="0"/>
              <w:spacing w:after="0" w:line="240" w:lineRule="auto"/>
              <w:rPr>
                <w:rFonts w:ascii="Arial" w:hAnsi="Arial" w:cs="Arial"/>
              </w:rPr>
            </w:pPr>
            <w:r>
              <w:rPr>
                <w:rFonts w:ascii="Arial" w:eastAsia="Calibri" w:hAnsi="Arial" w:cs="Arial"/>
                <w:color w:val="000000"/>
              </w:rPr>
              <w:t>Automatické ověřování dodavatele, zda není partner veden jako nespolehlivý plátce v Registru plátců DPH, ověřování ekonomických účtů v okamžiku zaevidování dokladu a při jeho úhradě</w:t>
            </w:r>
          </w:p>
        </w:tc>
        <w:tc>
          <w:tcPr>
            <w:tcW w:w="1146" w:type="dxa"/>
          </w:tcPr>
          <w:p w14:paraId="5E9E3169" w14:textId="77777777" w:rsidR="008D3E45" w:rsidRDefault="008D3E45">
            <w:pPr>
              <w:widowControl w:val="0"/>
              <w:spacing w:after="0" w:line="240" w:lineRule="auto"/>
              <w:rPr>
                <w:rFonts w:ascii="Arial" w:hAnsi="Arial" w:cs="Arial"/>
              </w:rPr>
            </w:pPr>
          </w:p>
        </w:tc>
      </w:tr>
      <w:tr w:rsidR="008D3E45" w14:paraId="065DAF75" w14:textId="77777777">
        <w:tc>
          <w:tcPr>
            <w:tcW w:w="584" w:type="dxa"/>
          </w:tcPr>
          <w:p w14:paraId="55A13464"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2463C542" w14:textId="77777777" w:rsidR="008D3E45" w:rsidRDefault="002743EC">
            <w:pPr>
              <w:widowControl w:val="0"/>
              <w:spacing w:after="0" w:line="240" w:lineRule="auto"/>
              <w:rPr>
                <w:rFonts w:ascii="Arial" w:hAnsi="Arial" w:cs="Arial"/>
              </w:rPr>
            </w:pPr>
            <w:r>
              <w:rPr>
                <w:rFonts w:ascii="Arial" w:eastAsia="Calibri" w:hAnsi="Arial" w:cs="Arial"/>
                <w:color w:val="000000"/>
              </w:rPr>
              <w:t>Vazba závazkových dokladů na smlouvy a objednávky; převzetí základních údajů o smlouvě či objednávce, na kterou je faktura vystavena, včetně finančního krytí</w:t>
            </w:r>
          </w:p>
        </w:tc>
        <w:tc>
          <w:tcPr>
            <w:tcW w:w="1146" w:type="dxa"/>
          </w:tcPr>
          <w:p w14:paraId="22934228" w14:textId="77777777" w:rsidR="008D3E45" w:rsidRDefault="008D3E45">
            <w:pPr>
              <w:widowControl w:val="0"/>
              <w:spacing w:after="0" w:line="240" w:lineRule="auto"/>
              <w:rPr>
                <w:rFonts w:ascii="Arial" w:hAnsi="Arial" w:cs="Arial"/>
              </w:rPr>
            </w:pPr>
          </w:p>
        </w:tc>
      </w:tr>
      <w:tr w:rsidR="008D3E45" w14:paraId="65293D4D" w14:textId="77777777">
        <w:tc>
          <w:tcPr>
            <w:tcW w:w="584" w:type="dxa"/>
          </w:tcPr>
          <w:p w14:paraId="5320D473"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2D831B6B" w14:textId="77777777" w:rsidR="008D3E45" w:rsidRDefault="002743EC">
            <w:pPr>
              <w:widowControl w:val="0"/>
              <w:spacing w:after="0" w:line="240" w:lineRule="auto"/>
              <w:rPr>
                <w:rFonts w:ascii="Arial" w:hAnsi="Arial" w:cs="Arial"/>
              </w:rPr>
            </w:pPr>
            <w:r>
              <w:rPr>
                <w:rFonts w:ascii="Arial" w:eastAsia="Calibri" w:hAnsi="Arial" w:cs="Arial"/>
                <w:color w:val="000000"/>
              </w:rPr>
              <w:t>Oběh dokumentů dle nastaveného workflow pro schvalovací proces</w:t>
            </w:r>
          </w:p>
        </w:tc>
        <w:tc>
          <w:tcPr>
            <w:tcW w:w="1146" w:type="dxa"/>
          </w:tcPr>
          <w:p w14:paraId="19BF90F8" w14:textId="77777777" w:rsidR="008D3E45" w:rsidRDefault="008D3E45">
            <w:pPr>
              <w:widowControl w:val="0"/>
              <w:spacing w:after="0" w:line="240" w:lineRule="auto"/>
              <w:rPr>
                <w:rFonts w:ascii="Arial" w:hAnsi="Arial" w:cs="Arial"/>
              </w:rPr>
            </w:pPr>
          </w:p>
        </w:tc>
      </w:tr>
      <w:tr w:rsidR="008D3E45" w14:paraId="637BCC53" w14:textId="77777777">
        <w:tc>
          <w:tcPr>
            <w:tcW w:w="584" w:type="dxa"/>
          </w:tcPr>
          <w:p w14:paraId="7A21B08D"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97EFB8B" w14:textId="77777777" w:rsidR="008D3E45" w:rsidRDefault="002743EC">
            <w:pPr>
              <w:widowControl w:val="0"/>
              <w:spacing w:after="0" w:line="240" w:lineRule="auto"/>
              <w:rPr>
                <w:rFonts w:ascii="Arial" w:hAnsi="Arial" w:cs="Arial"/>
              </w:rPr>
            </w:pPr>
            <w:r>
              <w:rPr>
                <w:rFonts w:ascii="Arial" w:eastAsia="Calibri" w:hAnsi="Arial" w:cs="Arial"/>
                <w:color w:val="000000"/>
              </w:rPr>
              <w:t>Zápis finančního krytí dle zákona č. 320/2001 Sb.</w:t>
            </w:r>
          </w:p>
        </w:tc>
        <w:tc>
          <w:tcPr>
            <w:tcW w:w="1146" w:type="dxa"/>
          </w:tcPr>
          <w:p w14:paraId="1784FA1C" w14:textId="77777777" w:rsidR="008D3E45" w:rsidRDefault="008D3E45">
            <w:pPr>
              <w:widowControl w:val="0"/>
              <w:spacing w:after="0" w:line="240" w:lineRule="auto"/>
              <w:rPr>
                <w:rFonts w:ascii="Arial" w:hAnsi="Arial" w:cs="Arial"/>
              </w:rPr>
            </w:pPr>
          </w:p>
        </w:tc>
      </w:tr>
      <w:tr w:rsidR="008D3E45" w14:paraId="1C613911" w14:textId="77777777">
        <w:tc>
          <w:tcPr>
            <w:tcW w:w="584" w:type="dxa"/>
          </w:tcPr>
          <w:p w14:paraId="1F5A8949"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6F517608" w14:textId="77777777" w:rsidR="008D3E45" w:rsidRDefault="002743EC">
            <w:pPr>
              <w:widowControl w:val="0"/>
              <w:spacing w:after="0" w:line="240" w:lineRule="auto"/>
              <w:rPr>
                <w:rFonts w:ascii="Arial" w:hAnsi="Arial" w:cs="Arial"/>
              </w:rPr>
            </w:pPr>
            <w:r>
              <w:rPr>
                <w:rFonts w:ascii="Arial" w:eastAsia="Calibri" w:hAnsi="Arial" w:cs="Arial"/>
                <w:color w:val="000000"/>
              </w:rPr>
              <w:t>Předpisy závazků musí být zahrnuty do předpokládaného čerpání rozpočtu, a to i u nezaúčtovaných transakcí</w:t>
            </w:r>
          </w:p>
        </w:tc>
        <w:tc>
          <w:tcPr>
            <w:tcW w:w="1146" w:type="dxa"/>
          </w:tcPr>
          <w:p w14:paraId="2329F9CF" w14:textId="77777777" w:rsidR="008D3E45" w:rsidRDefault="008D3E45">
            <w:pPr>
              <w:widowControl w:val="0"/>
              <w:spacing w:after="0" w:line="240" w:lineRule="auto"/>
              <w:rPr>
                <w:rFonts w:ascii="Arial" w:hAnsi="Arial" w:cs="Arial"/>
              </w:rPr>
            </w:pPr>
          </w:p>
        </w:tc>
      </w:tr>
      <w:tr w:rsidR="008D3E45" w14:paraId="18AB1407" w14:textId="77777777">
        <w:tc>
          <w:tcPr>
            <w:tcW w:w="584" w:type="dxa"/>
          </w:tcPr>
          <w:p w14:paraId="58D703DC"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4BBC0216" w14:textId="77777777" w:rsidR="008D3E45" w:rsidRDefault="002743EC">
            <w:pPr>
              <w:widowControl w:val="0"/>
              <w:spacing w:after="0" w:line="240" w:lineRule="auto"/>
              <w:rPr>
                <w:rFonts w:ascii="Arial" w:hAnsi="Arial" w:cs="Arial"/>
              </w:rPr>
            </w:pPr>
            <w:r>
              <w:rPr>
                <w:rFonts w:ascii="Arial" w:eastAsia="Calibri" w:hAnsi="Arial" w:cs="Arial"/>
                <w:color w:val="000000"/>
              </w:rPr>
              <w:t>Automatická kontrola disponibility rozpočtových prostředků v okamžiku schvalování závazkového dokladu v souladu s nastaveným režimem schvalování</w:t>
            </w:r>
          </w:p>
        </w:tc>
        <w:tc>
          <w:tcPr>
            <w:tcW w:w="1146" w:type="dxa"/>
          </w:tcPr>
          <w:p w14:paraId="06A8E6CE" w14:textId="77777777" w:rsidR="008D3E45" w:rsidRDefault="008D3E45">
            <w:pPr>
              <w:widowControl w:val="0"/>
              <w:spacing w:after="0" w:line="240" w:lineRule="auto"/>
              <w:rPr>
                <w:rFonts w:ascii="Arial" w:hAnsi="Arial" w:cs="Arial"/>
              </w:rPr>
            </w:pPr>
          </w:p>
        </w:tc>
      </w:tr>
      <w:tr w:rsidR="008D3E45" w14:paraId="1102C75E" w14:textId="77777777">
        <w:tc>
          <w:tcPr>
            <w:tcW w:w="584" w:type="dxa"/>
          </w:tcPr>
          <w:p w14:paraId="762C03F1"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11A0259F" w14:textId="77777777" w:rsidR="008D3E45" w:rsidRDefault="002743EC">
            <w:pPr>
              <w:widowControl w:val="0"/>
              <w:spacing w:after="0" w:line="240" w:lineRule="auto"/>
              <w:rPr>
                <w:rFonts w:ascii="Arial" w:hAnsi="Arial" w:cs="Arial"/>
              </w:rPr>
            </w:pPr>
            <w:r>
              <w:rPr>
                <w:rFonts w:ascii="Arial" w:eastAsia="Calibri" w:hAnsi="Arial" w:cs="Arial"/>
                <w:color w:val="000000"/>
              </w:rPr>
              <w:t>Evidence DPH vč. přenesené daňové povinnosti</w:t>
            </w:r>
          </w:p>
        </w:tc>
        <w:tc>
          <w:tcPr>
            <w:tcW w:w="1146" w:type="dxa"/>
          </w:tcPr>
          <w:p w14:paraId="47CFFBFC" w14:textId="77777777" w:rsidR="008D3E45" w:rsidRDefault="008D3E45">
            <w:pPr>
              <w:widowControl w:val="0"/>
              <w:spacing w:after="0" w:line="240" w:lineRule="auto"/>
              <w:rPr>
                <w:rFonts w:ascii="Arial" w:hAnsi="Arial" w:cs="Arial"/>
              </w:rPr>
            </w:pPr>
          </w:p>
        </w:tc>
      </w:tr>
      <w:tr w:rsidR="008D3E45" w14:paraId="6DA0A2CC" w14:textId="77777777">
        <w:tc>
          <w:tcPr>
            <w:tcW w:w="584" w:type="dxa"/>
          </w:tcPr>
          <w:p w14:paraId="32A72C4D"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525B66EE" w14:textId="77777777" w:rsidR="008D3E45" w:rsidRDefault="002743EC">
            <w:pPr>
              <w:widowControl w:val="0"/>
              <w:spacing w:after="0" w:line="240" w:lineRule="auto"/>
              <w:rPr>
                <w:rFonts w:ascii="Arial" w:hAnsi="Arial" w:cs="Arial"/>
              </w:rPr>
            </w:pPr>
            <w:r>
              <w:rPr>
                <w:rFonts w:ascii="Arial" w:eastAsia="Calibri" w:hAnsi="Arial" w:cs="Arial"/>
                <w:color w:val="000000"/>
              </w:rPr>
              <w:t>Tvorba automatických předkontací předpisů dle uživatelsky definovaných šablon účtování.</w:t>
            </w:r>
          </w:p>
        </w:tc>
        <w:tc>
          <w:tcPr>
            <w:tcW w:w="1146" w:type="dxa"/>
          </w:tcPr>
          <w:p w14:paraId="178893F4" w14:textId="77777777" w:rsidR="008D3E45" w:rsidRDefault="008D3E45">
            <w:pPr>
              <w:widowControl w:val="0"/>
              <w:spacing w:after="0" w:line="240" w:lineRule="auto"/>
              <w:rPr>
                <w:rFonts w:ascii="Arial" w:hAnsi="Arial" w:cs="Arial"/>
              </w:rPr>
            </w:pPr>
          </w:p>
        </w:tc>
      </w:tr>
      <w:tr w:rsidR="008D3E45" w14:paraId="16A21C46" w14:textId="77777777">
        <w:tc>
          <w:tcPr>
            <w:tcW w:w="584" w:type="dxa"/>
          </w:tcPr>
          <w:p w14:paraId="46925DED"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82A23A3" w14:textId="77777777" w:rsidR="008D3E45" w:rsidRDefault="002743EC">
            <w:pPr>
              <w:widowControl w:val="0"/>
              <w:spacing w:after="0" w:line="240" w:lineRule="auto"/>
              <w:rPr>
                <w:rFonts w:ascii="Arial" w:hAnsi="Arial" w:cs="Arial"/>
              </w:rPr>
            </w:pPr>
            <w:r>
              <w:rPr>
                <w:rFonts w:ascii="Arial" w:eastAsia="Calibri" w:hAnsi="Arial" w:cs="Arial"/>
                <w:color w:val="000000"/>
              </w:rPr>
              <w:t>Tvorba oběhových lístků pomocí uživatelsky nastavitelných tiskopisů.</w:t>
            </w:r>
          </w:p>
        </w:tc>
        <w:tc>
          <w:tcPr>
            <w:tcW w:w="1146" w:type="dxa"/>
          </w:tcPr>
          <w:p w14:paraId="03A61C8E" w14:textId="77777777" w:rsidR="008D3E45" w:rsidRDefault="008D3E45">
            <w:pPr>
              <w:widowControl w:val="0"/>
              <w:spacing w:after="0" w:line="240" w:lineRule="auto"/>
              <w:rPr>
                <w:rFonts w:ascii="Arial" w:hAnsi="Arial" w:cs="Arial"/>
              </w:rPr>
            </w:pPr>
          </w:p>
        </w:tc>
      </w:tr>
      <w:tr w:rsidR="008D3E45" w14:paraId="07F47DA1" w14:textId="77777777">
        <w:tc>
          <w:tcPr>
            <w:tcW w:w="584" w:type="dxa"/>
          </w:tcPr>
          <w:p w14:paraId="6423751B"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3F50782E" w14:textId="77777777" w:rsidR="008D3E45" w:rsidRDefault="002743EC">
            <w:pPr>
              <w:widowControl w:val="0"/>
              <w:spacing w:after="0" w:line="240" w:lineRule="auto"/>
              <w:rPr>
                <w:rFonts w:ascii="Arial" w:hAnsi="Arial" w:cs="Arial"/>
              </w:rPr>
            </w:pPr>
            <w:r>
              <w:rPr>
                <w:rFonts w:ascii="Arial" w:eastAsia="Calibri" w:hAnsi="Arial" w:cs="Arial"/>
                <w:color w:val="000000"/>
              </w:rPr>
              <w:t>Pozastavení celé nebo části úhrady faktury</w:t>
            </w:r>
          </w:p>
        </w:tc>
        <w:tc>
          <w:tcPr>
            <w:tcW w:w="1146" w:type="dxa"/>
          </w:tcPr>
          <w:p w14:paraId="0D1F61B8" w14:textId="77777777" w:rsidR="008D3E45" w:rsidRDefault="008D3E45">
            <w:pPr>
              <w:widowControl w:val="0"/>
              <w:spacing w:after="0" w:line="240" w:lineRule="auto"/>
              <w:rPr>
                <w:rFonts w:ascii="Arial" w:hAnsi="Arial" w:cs="Arial"/>
              </w:rPr>
            </w:pPr>
          </w:p>
        </w:tc>
      </w:tr>
      <w:tr w:rsidR="008D3E45" w14:paraId="4B499299" w14:textId="77777777">
        <w:tc>
          <w:tcPr>
            <w:tcW w:w="584" w:type="dxa"/>
          </w:tcPr>
          <w:p w14:paraId="49843C4A"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109C290" w14:textId="77777777" w:rsidR="008D3E45" w:rsidRDefault="002743EC">
            <w:pPr>
              <w:widowControl w:val="0"/>
              <w:spacing w:after="0" w:line="240" w:lineRule="auto"/>
              <w:rPr>
                <w:rFonts w:ascii="Arial" w:hAnsi="Arial" w:cs="Arial"/>
              </w:rPr>
            </w:pPr>
            <w:r>
              <w:rPr>
                <w:rFonts w:ascii="Arial" w:eastAsia="Calibri" w:hAnsi="Arial" w:cs="Arial"/>
                <w:color w:val="000000"/>
              </w:rPr>
              <w:t>Provádět částečné platby přijatého dokladu na více účtů</w:t>
            </w:r>
          </w:p>
        </w:tc>
        <w:tc>
          <w:tcPr>
            <w:tcW w:w="1146" w:type="dxa"/>
          </w:tcPr>
          <w:p w14:paraId="1E7A0CCB" w14:textId="77777777" w:rsidR="008D3E45" w:rsidRDefault="008D3E45">
            <w:pPr>
              <w:widowControl w:val="0"/>
              <w:spacing w:after="0" w:line="240" w:lineRule="auto"/>
              <w:rPr>
                <w:rFonts w:ascii="Arial" w:hAnsi="Arial" w:cs="Arial"/>
              </w:rPr>
            </w:pPr>
          </w:p>
        </w:tc>
      </w:tr>
      <w:tr w:rsidR="008D3E45" w14:paraId="178C525D" w14:textId="77777777">
        <w:tc>
          <w:tcPr>
            <w:tcW w:w="584" w:type="dxa"/>
          </w:tcPr>
          <w:p w14:paraId="6089E307"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24D76F84" w14:textId="77777777" w:rsidR="008D3E45" w:rsidRDefault="002743EC">
            <w:pPr>
              <w:widowControl w:val="0"/>
              <w:spacing w:after="0" w:line="240" w:lineRule="auto"/>
              <w:rPr>
                <w:rFonts w:ascii="Arial" w:hAnsi="Arial" w:cs="Arial"/>
              </w:rPr>
            </w:pPr>
            <w:r w:rsidRPr="001733DC">
              <w:rPr>
                <w:rFonts w:ascii="Arial" w:eastAsia="Calibri" w:hAnsi="Arial" w:cs="Arial"/>
                <w:color w:val="000000"/>
              </w:rPr>
              <w:t>Provádět úhradu jedné faktury z více bankovních účtů</w:t>
            </w:r>
          </w:p>
        </w:tc>
        <w:tc>
          <w:tcPr>
            <w:tcW w:w="1146" w:type="dxa"/>
          </w:tcPr>
          <w:p w14:paraId="77DDEAF9" w14:textId="77777777" w:rsidR="008D3E45" w:rsidRDefault="008D3E45">
            <w:pPr>
              <w:widowControl w:val="0"/>
              <w:spacing w:after="0" w:line="240" w:lineRule="auto"/>
              <w:rPr>
                <w:rFonts w:ascii="Arial" w:hAnsi="Arial" w:cs="Arial"/>
              </w:rPr>
            </w:pPr>
          </w:p>
        </w:tc>
      </w:tr>
      <w:tr w:rsidR="008D3E45" w14:paraId="39947C24" w14:textId="77777777">
        <w:tc>
          <w:tcPr>
            <w:tcW w:w="584" w:type="dxa"/>
          </w:tcPr>
          <w:p w14:paraId="7D406FA8"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2C0870E0" w14:textId="77777777" w:rsidR="008D3E45" w:rsidRDefault="002743EC">
            <w:pPr>
              <w:widowControl w:val="0"/>
              <w:spacing w:after="0" w:line="240" w:lineRule="auto"/>
              <w:rPr>
                <w:rFonts w:ascii="Arial" w:hAnsi="Arial" w:cs="Arial"/>
              </w:rPr>
            </w:pPr>
            <w:r>
              <w:rPr>
                <w:rFonts w:ascii="Arial" w:eastAsia="Calibri" w:hAnsi="Arial" w:cs="Arial"/>
                <w:color w:val="000000"/>
              </w:rPr>
              <w:t>Úhrada faktury/ poukazu trvalým příkazem, inkasem</w:t>
            </w:r>
          </w:p>
        </w:tc>
        <w:tc>
          <w:tcPr>
            <w:tcW w:w="1146" w:type="dxa"/>
          </w:tcPr>
          <w:p w14:paraId="5ADF0A21" w14:textId="77777777" w:rsidR="008D3E45" w:rsidRDefault="008D3E45">
            <w:pPr>
              <w:widowControl w:val="0"/>
              <w:spacing w:after="0" w:line="240" w:lineRule="auto"/>
              <w:rPr>
                <w:rFonts w:ascii="Arial" w:hAnsi="Arial" w:cs="Arial"/>
              </w:rPr>
            </w:pPr>
          </w:p>
        </w:tc>
      </w:tr>
      <w:tr w:rsidR="008D3E45" w14:paraId="5132F454" w14:textId="77777777">
        <w:tc>
          <w:tcPr>
            <w:tcW w:w="584" w:type="dxa"/>
          </w:tcPr>
          <w:p w14:paraId="106B36FD"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C294D71"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Automatické zaúčtování vratky na doklad v případě mylné platby</w:t>
            </w:r>
          </w:p>
        </w:tc>
        <w:tc>
          <w:tcPr>
            <w:tcW w:w="1146" w:type="dxa"/>
          </w:tcPr>
          <w:p w14:paraId="578CD778" w14:textId="77777777" w:rsidR="008D3E45" w:rsidRDefault="008D3E45">
            <w:pPr>
              <w:widowControl w:val="0"/>
              <w:spacing w:after="0" w:line="240" w:lineRule="auto"/>
              <w:rPr>
                <w:rFonts w:ascii="Arial" w:hAnsi="Arial" w:cs="Arial"/>
              </w:rPr>
            </w:pPr>
          </w:p>
        </w:tc>
      </w:tr>
      <w:tr w:rsidR="008D3E45" w14:paraId="6FB30181" w14:textId="77777777">
        <w:tc>
          <w:tcPr>
            <w:tcW w:w="584" w:type="dxa"/>
          </w:tcPr>
          <w:p w14:paraId="2AD41D46"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2673C958" w14:textId="77777777" w:rsidR="008D3E45" w:rsidRDefault="002743EC">
            <w:pPr>
              <w:widowControl w:val="0"/>
              <w:spacing w:after="0" w:line="240" w:lineRule="auto"/>
              <w:rPr>
                <w:rFonts w:ascii="Arial" w:hAnsi="Arial" w:cs="Arial"/>
              </w:rPr>
            </w:pPr>
            <w:r>
              <w:rPr>
                <w:rFonts w:ascii="Arial" w:eastAsia="Calibri" w:hAnsi="Arial" w:cs="Arial"/>
                <w:color w:val="000000"/>
              </w:rPr>
              <w:t>Úhrada poukazu složenkou „B“</w:t>
            </w:r>
          </w:p>
        </w:tc>
        <w:tc>
          <w:tcPr>
            <w:tcW w:w="1146" w:type="dxa"/>
          </w:tcPr>
          <w:p w14:paraId="42FFF050" w14:textId="77777777" w:rsidR="008D3E45" w:rsidRDefault="008D3E45">
            <w:pPr>
              <w:widowControl w:val="0"/>
              <w:spacing w:after="0" w:line="240" w:lineRule="auto"/>
              <w:rPr>
                <w:rFonts w:ascii="Arial" w:hAnsi="Arial" w:cs="Arial"/>
              </w:rPr>
            </w:pPr>
          </w:p>
        </w:tc>
      </w:tr>
      <w:tr w:rsidR="008D3E45" w14:paraId="50F42380" w14:textId="77777777">
        <w:tc>
          <w:tcPr>
            <w:tcW w:w="584" w:type="dxa"/>
          </w:tcPr>
          <w:p w14:paraId="414DA6E7"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5B08BB44" w14:textId="77777777" w:rsidR="008D3E45" w:rsidRDefault="002743EC">
            <w:pPr>
              <w:widowControl w:val="0"/>
              <w:spacing w:after="0" w:line="240" w:lineRule="auto"/>
              <w:rPr>
                <w:rFonts w:ascii="Arial" w:hAnsi="Arial" w:cs="Arial"/>
              </w:rPr>
            </w:pPr>
            <w:r>
              <w:rPr>
                <w:rFonts w:ascii="Arial" w:eastAsia="Calibri" w:hAnsi="Arial" w:cs="Arial"/>
                <w:color w:val="000000"/>
              </w:rPr>
              <w:t>Vedení saldokonta včetně možnosti provádění vzájemných zápočtů pohledávek a závazků.</w:t>
            </w:r>
          </w:p>
        </w:tc>
        <w:tc>
          <w:tcPr>
            <w:tcW w:w="1146" w:type="dxa"/>
          </w:tcPr>
          <w:p w14:paraId="79050740" w14:textId="77777777" w:rsidR="008D3E45" w:rsidRDefault="008D3E45">
            <w:pPr>
              <w:widowControl w:val="0"/>
              <w:spacing w:after="0" w:line="240" w:lineRule="auto"/>
              <w:rPr>
                <w:rFonts w:ascii="Arial" w:hAnsi="Arial" w:cs="Arial"/>
              </w:rPr>
            </w:pPr>
          </w:p>
        </w:tc>
      </w:tr>
      <w:tr w:rsidR="008D3E45" w14:paraId="3A1932C5" w14:textId="77777777">
        <w:tc>
          <w:tcPr>
            <w:tcW w:w="584" w:type="dxa"/>
          </w:tcPr>
          <w:p w14:paraId="4102CC14"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235BE84B"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Automatické uložení naskenovaného elektronického obrazu faktury k dokladu v knize přijatých faktur a platebních poukazů</w:t>
            </w:r>
          </w:p>
        </w:tc>
        <w:tc>
          <w:tcPr>
            <w:tcW w:w="1146" w:type="dxa"/>
          </w:tcPr>
          <w:p w14:paraId="17EB5499" w14:textId="77777777" w:rsidR="008D3E45" w:rsidRDefault="008D3E45">
            <w:pPr>
              <w:widowControl w:val="0"/>
              <w:spacing w:after="0" w:line="240" w:lineRule="auto"/>
              <w:rPr>
                <w:rFonts w:ascii="Arial" w:hAnsi="Arial" w:cs="Arial"/>
              </w:rPr>
            </w:pPr>
          </w:p>
        </w:tc>
      </w:tr>
      <w:tr w:rsidR="008D3E45" w14:paraId="7B1E8D78" w14:textId="77777777">
        <w:tc>
          <w:tcPr>
            <w:tcW w:w="584" w:type="dxa"/>
          </w:tcPr>
          <w:p w14:paraId="73BD8A74"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49756AA4" w14:textId="77777777" w:rsidR="008D3E45" w:rsidRDefault="002743EC">
            <w:pPr>
              <w:widowControl w:val="0"/>
              <w:spacing w:after="0" w:line="240" w:lineRule="auto"/>
              <w:rPr>
                <w:rFonts w:ascii="Arial" w:hAnsi="Arial" w:cs="Arial"/>
              </w:rPr>
            </w:pPr>
            <w:r>
              <w:rPr>
                <w:rFonts w:ascii="Arial" w:eastAsia="Calibri" w:hAnsi="Arial" w:cs="Arial"/>
                <w:color w:val="000000"/>
              </w:rPr>
              <w:t>Umožňuje přijetí elektronické faktury ve formátu ISDOC + další formáty</w:t>
            </w:r>
          </w:p>
        </w:tc>
        <w:tc>
          <w:tcPr>
            <w:tcW w:w="1146" w:type="dxa"/>
          </w:tcPr>
          <w:p w14:paraId="38890200" w14:textId="77777777" w:rsidR="008D3E45" w:rsidRDefault="008D3E45">
            <w:pPr>
              <w:widowControl w:val="0"/>
              <w:spacing w:after="0" w:line="240" w:lineRule="auto"/>
              <w:rPr>
                <w:rFonts w:ascii="Arial" w:hAnsi="Arial" w:cs="Arial"/>
              </w:rPr>
            </w:pPr>
          </w:p>
        </w:tc>
      </w:tr>
      <w:tr w:rsidR="008D3E45" w14:paraId="3B0569C0" w14:textId="77777777">
        <w:tc>
          <w:tcPr>
            <w:tcW w:w="584" w:type="dxa"/>
          </w:tcPr>
          <w:p w14:paraId="5E261BC5"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704330C" w14:textId="77777777" w:rsidR="008D3E45" w:rsidRDefault="002743EC">
            <w:pPr>
              <w:widowControl w:val="0"/>
              <w:spacing w:after="0" w:line="240" w:lineRule="auto"/>
              <w:rPr>
                <w:rFonts w:ascii="Arial" w:hAnsi="Arial" w:cs="Arial"/>
              </w:rPr>
            </w:pPr>
            <w:r>
              <w:rPr>
                <w:rFonts w:ascii="Arial" w:eastAsia="Calibri" w:hAnsi="Arial" w:cs="Arial"/>
                <w:color w:val="000000"/>
              </w:rPr>
              <w:t>Evidence závazků v cizí měně s přepočtem na Kč dle stanoveného kurzu nebo aktuálního kurzu ČNB (stahování kurzu ČNB je prováděno automaticky)</w:t>
            </w:r>
          </w:p>
        </w:tc>
        <w:tc>
          <w:tcPr>
            <w:tcW w:w="1146" w:type="dxa"/>
          </w:tcPr>
          <w:p w14:paraId="7727556F" w14:textId="77777777" w:rsidR="008D3E45" w:rsidRDefault="008D3E45">
            <w:pPr>
              <w:widowControl w:val="0"/>
              <w:spacing w:after="0" w:line="240" w:lineRule="auto"/>
              <w:rPr>
                <w:rFonts w:ascii="Arial" w:hAnsi="Arial" w:cs="Arial"/>
              </w:rPr>
            </w:pPr>
          </w:p>
        </w:tc>
      </w:tr>
      <w:tr w:rsidR="008D3E45" w14:paraId="5561125A" w14:textId="77777777">
        <w:tc>
          <w:tcPr>
            <w:tcW w:w="9175" w:type="dxa"/>
            <w:gridSpan w:val="3"/>
            <w:shd w:val="clear" w:color="auto" w:fill="D9E2F3" w:themeFill="accent1" w:themeFillTint="33"/>
          </w:tcPr>
          <w:p w14:paraId="59B6D047"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37E19E47" w14:textId="77777777">
        <w:tc>
          <w:tcPr>
            <w:tcW w:w="584" w:type="dxa"/>
          </w:tcPr>
          <w:p w14:paraId="0809E961"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7F4AEA2D" w14:textId="77777777" w:rsidR="008D3E45" w:rsidRDefault="002743EC">
            <w:pPr>
              <w:widowControl w:val="0"/>
              <w:spacing w:after="0" w:line="240" w:lineRule="auto"/>
              <w:rPr>
                <w:rFonts w:ascii="Arial" w:hAnsi="Arial" w:cs="Arial"/>
              </w:rPr>
            </w:pPr>
            <w:r>
              <w:rPr>
                <w:rFonts w:ascii="Arial" w:eastAsia="Calibri" w:hAnsi="Arial" w:cs="Arial"/>
                <w:color w:val="000000"/>
              </w:rPr>
              <w:t>Přehledy přijatých faktur, platebních poukazů dle různých podmínek (data přijetí, stavu úhrady, data úhrady, dle dodavatele, dle splatnosti a dle saldokontních účtů)</w:t>
            </w:r>
          </w:p>
        </w:tc>
        <w:tc>
          <w:tcPr>
            <w:tcW w:w="1146" w:type="dxa"/>
          </w:tcPr>
          <w:p w14:paraId="7806CC89" w14:textId="77777777" w:rsidR="008D3E45" w:rsidRDefault="008D3E45">
            <w:pPr>
              <w:widowControl w:val="0"/>
              <w:spacing w:after="0" w:line="240" w:lineRule="auto"/>
              <w:rPr>
                <w:rFonts w:ascii="Arial" w:hAnsi="Arial" w:cs="Arial"/>
              </w:rPr>
            </w:pPr>
          </w:p>
        </w:tc>
      </w:tr>
      <w:tr w:rsidR="008D3E45" w14:paraId="67B0BC24" w14:textId="77777777">
        <w:tc>
          <w:tcPr>
            <w:tcW w:w="584" w:type="dxa"/>
          </w:tcPr>
          <w:p w14:paraId="6581E308"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42EF908F" w14:textId="77777777" w:rsidR="008D3E45" w:rsidRDefault="002743EC">
            <w:pPr>
              <w:widowControl w:val="0"/>
              <w:spacing w:after="0" w:line="240" w:lineRule="auto"/>
              <w:rPr>
                <w:rFonts w:ascii="Arial" w:hAnsi="Arial" w:cs="Arial"/>
              </w:rPr>
            </w:pPr>
            <w:r>
              <w:rPr>
                <w:rFonts w:ascii="Arial" w:eastAsia="Calibri" w:hAnsi="Arial" w:cs="Arial"/>
                <w:color w:val="000000"/>
              </w:rPr>
              <w:t>Inventurní přehledy k dokladové inventarizaci účtů závazků v členění dle splatnosti, dodavatelů</w:t>
            </w:r>
          </w:p>
        </w:tc>
        <w:tc>
          <w:tcPr>
            <w:tcW w:w="1146" w:type="dxa"/>
          </w:tcPr>
          <w:p w14:paraId="7B8991F1" w14:textId="77777777" w:rsidR="008D3E45" w:rsidRDefault="008D3E45">
            <w:pPr>
              <w:widowControl w:val="0"/>
              <w:spacing w:after="0" w:line="240" w:lineRule="auto"/>
              <w:rPr>
                <w:rFonts w:ascii="Arial" w:hAnsi="Arial" w:cs="Arial"/>
              </w:rPr>
            </w:pPr>
          </w:p>
        </w:tc>
      </w:tr>
      <w:tr w:rsidR="008D3E45" w14:paraId="2D598751" w14:textId="77777777">
        <w:tc>
          <w:tcPr>
            <w:tcW w:w="584" w:type="dxa"/>
          </w:tcPr>
          <w:p w14:paraId="022E9902"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50B092BB" w14:textId="77777777" w:rsidR="008D3E45" w:rsidRDefault="002743EC">
            <w:pPr>
              <w:widowControl w:val="0"/>
              <w:spacing w:after="0" w:line="240" w:lineRule="auto"/>
              <w:rPr>
                <w:rFonts w:ascii="Arial" w:hAnsi="Arial" w:cs="Arial"/>
              </w:rPr>
            </w:pPr>
            <w:r>
              <w:rPr>
                <w:rFonts w:ascii="Arial" w:eastAsia="Calibri" w:hAnsi="Arial" w:cs="Arial"/>
                <w:color w:val="000000"/>
              </w:rPr>
              <w:t>Přehledy přijatých závazků dle rozpočtového krytí</w:t>
            </w:r>
          </w:p>
        </w:tc>
        <w:tc>
          <w:tcPr>
            <w:tcW w:w="1146" w:type="dxa"/>
          </w:tcPr>
          <w:p w14:paraId="20F9E1D6" w14:textId="77777777" w:rsidR="008D3E45" w:rsidRDefault="008D3E45">
            <w:pPr>
              <w:widowControl w:val="0"/>
              <w:spacing w:after="0" w:line="240" w:lineRule="auto"/>
              <w:rPr>
                <w:rFonts w:ascii="Arial" w:hAnsi="Arial" w:cs="Arial"/>
              </w:rPr>
            </w:pPr>
          </w:p>
        </w:tc>
      </w:tr>
      <w:tr w:rsidR="008D3E45" w14:paraId="10BB4369" w14:textId="77777777">
        <w:tc>
          <w:tcPr>
            <w:tcW w:w="9175" w:type="dxa"/>
            <w:gridSpan w:val="3"/>
            <w:shd w:val="clear" w:color="auto" w:fill="D9E2F3" w:themeFill="accent1" w:themeFillTint="33"/>
          </w:tcPr>
          <w:p w14:paraId="5EA8E738"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4BFC2A16" w14:textId="77777777">
        <w:tc>
          <w:tcPr>
            <w:tcW w:w="584" w:type="dxa"/>
          </w:tcPr>
          <w:p w14:paraId="7B15D47B"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0F855B83"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knihy smluv, objednávek, platebních aplikací</w:t>
            </w:r>
          </w:p>
        </w:tc>
        <w:tc>
          <w:tcPr>
            <w:tcW w:w="1146" w:type="dxa"/>
          </w:tcPr>
          <w:p w14:paraId="0A146891" w14:textId="77777777" w:rsidR="008D3E45" w:rsidRDefault="008D3E45">
            <w:pPr>
              <w:widowControl w:val="0"/>
              <w:spacing w:after="0" w:line="240" w:lineRule="auto"/>
              <w:rPr>
                <w:rFonts w:ascii="Arial" w:hAnsi="Arial" w:cs="Arial"/>
              </w:rPr>
            </w:pPr>
          </w:p>
        </w:tc>
      </w:tr>
      <w:tr w:rsidR="008D3E45" w14:paraId="783EC321" w14:textId="77777777">
        <w:tc>
          <w:tcPr>
            <w:tcW w:w="584" w:type="dxa"/>
          </w:tcPr>
          <w:p w14:paraId="23E77CAA" w14:textId="77777777" w:rsidR="008D3E45" w:rsidRDefault="008D3E45">
            <w:pPr>
              <w:pStyle w:val="Odstavecseseznamem"/>
              <w:widowControl w:val="0"/>
              <w:numPr>
                <w:ilvl w:val="0"/>
                <w:numId w:val="11"/>
              </w:numPr>
              <w:spacing w:after="0" w:line="240" w:lineRule="auto"/>
              <w:rPr>
                <w:rFonts w:ascii="Arial" w:hAnsi="Arial" w:cs="Arial"/>
              </w:rPr>
            </w:pPr>
          </w:p>
        </w:tc>
        <w:tc>
          <w:tcPr>
            <w:tcW w:w="7445" w:type="dxa"/>
            <w:vAlign w:val="center"/>
          </w:tcPr>
          <w:p w14:paraId="02A6441A"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účetnictví a rozpočet</w:t>
            </w:r>
          </w:p>
        </w:tc>
        <w:tc>
          <w:tcPr>
            <w:tcW w:w="1146" w:type="dxa"/>
          </w:tcPr>
          <w:p w14:paraId="3F8F51B8" w14:textId="77777777" w:rsidR="008D3E45" w:rsidRDefault="008D3E45">
            <w:pPr>
              <w:widowControl w:val="0"/>
              <w:spacing w:after="0" w:line="240" w:lineRule="auto"/>
              <w:rPr>
                <w:rFonts w:ascii="Arial" w:hAnsi="Arial" w:cs="Arial"/>
              </w:rPr>
            </w:pPr>
          </w:p>
        </w:tc>
      </w:tr>
    </w:tbl>
    <w:p w14:paraId="1AD0BE2E" w14:textId="77777777" w:rsidR="008D3E45" w:rsidRDefault="002743EC">
      <w:pPr>
        <w:pStyle w:val="Nadpis2"/>
        <w:numPr>
          <w:ilvl w:val="1"/>
          <w:numId w:val="5"/>
        </w:numPr>
        <w:rPr>
          <w:rFonts w:ascii="Arial" w:hAnsi="Arial" w:cs="Arial"/>
          <w:sz w:val="24"/>
          <w:szCs w:val="24"/>
        </w:rPr>
      </w:pPr>
      <w:bookmarkStart w:id="29" w:name="_Toc137623629"/>
      <w:r>
        <w:rPr>
          <w:rFonts w:ascii="Arial" w:hAnsi="Arial" w:cs="Arial"/>
          <w:sz w:val="24"/>
          <w:szCs w:val="24"/>
        </w:rPr>
        <w:t>Smlouvy</w:t>
      </w:r>
      <w:bookmarkEnd w:id="29"/>
    </w:p>
    <w:tbl>
      <w:tblPr>
        <w:tblStyle w:val="Mkatabulky"/>
        <w:tblW w:w="9175" w:type="dxa"/>
        <w:tblLayout w:type="fixed"/>
        <w:tblLook w:val="04A0" w:firstRow="1" w:lastRow="0" w:firstColumn="1" w:lastColumn="0" w:noHBand="0" w:noVBand="1"/>
      </w:tblPr>
      <w:tblGrid>
        <w:gridCol w:w="584"/>
        <w:gridCol w:w="7445"/>
        <w:gridCol w:w="1146"/>
      </w:tblGrid>
      <w:tr w:rsidR="008D3E45" w14:paraId="0DFF9B76" w14:textId="77777777">
        <w:trPr>
          <w:tblHeader/>
        </w:trPr>
        <w:tc>
          <w:tcPr>
            <w:tcW w:w="584" w:type="dxa"/>
            <w:shd w:val="clear" w:color="auto" w:fill="0000FF"/>
          </w:tcPr>
          <w:p w14:paraId="551CA17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66BE36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340063C0"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58CBAFF5" w14:textId="77777777">
        <w:tc>
          <w:tcPr>
            <w:tcW w:w="584" w:type="dxa"/>
          </w:tcPr>
          <w:p w14:paraId="21FBC820"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53392753" w14:textId="77777777" w:rsidR="008D3E45" w:rsidRDefault="002743EC">
            <w:pPr>
              <w:widowControl w:val="0"/>
              <w:spacing w:after="0" w:line="240" w:lineRule="auto"/>
              <w:rPr>
                <w:rFonts w:ascii="Arial" w:hAnsi="Arial" w:cs="Arial"/>
              </w:rPr>
            </w:pPr>
            <w:r>
              <w:rPr>
                <w:rFonts w:ascii="Arial" w:eastAsia="Calibri" w:hAnsi="Arial" w:cs="Arial"/>
                <w:color w:val="000000"/>
              </w:rPr>
              <w:t>Komplexní evidence smluv a dodatků</w:t>
            </w:r>
          </w:p>
        </w:tc>
        <w:tc>
          <w:tcPr>
            <w:tcW w:w="1146" w:type="dxa"/>
          </w:tcPr>
          <w:p w14:paraId="52A681BA" w14:textId="77777777" w:rsidR="008D3E45" w:rsidRDefault="008D3E45">
            <w:pPr>
              <w:widowControl w:val="0"/>
              <w:spacing w:after="0" w:line="240" w:lineRule="auto"/>
              <w:rPr>
                <w:rFonts w:ascii="Arial" w:hAnsi="Arial" w:cs="Arial"/>
              </w:rPr>
            </w:pPr>
          </w:p>
        </w:tc>
      </w:tr>
      <w:tr w:rsidR="008D3E45" w14:paraId="35ED3A40" w14:textId="77777777">
        <w:tc>
          <w:tcPr>
            <w:tcW w:w="584" w:type="dxa"/>
          </w:tcPr>
          <w:p w14:paraId="192A3FB8"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04DB3709" w14:textId="77777777" w:rsidR="008D3E45" w:rsidRDefault="002743EC">
            <w:pPr>
              <w:widowControl w:val="0"/>
              <w:spacing w:after="0" w:line="240" w:lineRule="auto"/>
              <w:rPr>
                <w:rFonts w:ascii="Arial" w:hAnsi="Arial" w:cs="Arial"/>
              </w:rPr>
            </w:pPr>
            <w:r>
              <w:rPr>
                <w:rFonts w:ascii="Arial" w:eastAsia="Calibri" w:hAnsi="Arial" w:cs="Arial"/>
                <w:color w:val="000000"/>
              </w:rPr>
              <w:t xml:space="preserve">Evidence všech typů smluv (závazkové i </w:t>
            </w:r>
            <w:proofErr w:type="spellStart"/>
            <w:r>
              <w:rPr>
                <w:rFonts w:ascii="Arial" w:eastAsia="Calibri" w:hAnsi="Arial" w:cs="Arial"/>
                <w:color w:val="000000"/>
              </w:rPr>
              <w:t>pohledávkové</w:t>
            </w:r>
            <w:proofErr w:type="spellEnd"/>
            <w:r>
              <w:rPr>
                <w:rFonts w:ascii="Arial" w:eastAsia="Calibri" w:hAnsi="Arial" w:cs="Arial"/>
                <w:color w:val="000000"/>
              </w:rPr>
              <w:t>, mimo smluv personálních)</w:t>
            </w:r>
          </w:p>
        </w:tc>
        <w:tc>
          <w:tcPr>
            <w:tcW w:w="1146" w:type="dxa"/>
          </w:tcPr>
          <w:p w14:paraId="68DB08CB" w14:textId="77777777" w:rsidR="008D3E45" w:rsidRDefault="008D3E45">
            <w:pPr>
              <w:widowControl w:val="0"/>
              <w:spacing w:after="0" w:line="240" w:lineRule="auto"/>
              <w:rPr>
                <w:rFonts w:ascii="Arial" w:hAnsi="Arial" w:cs="Arial"/>
              </w:rPr>
            </w:pPr>
          </w:p>
        </w:tc>
      </w:tr>
      <w:tr w:rsidR="008D3E45" w14:paraId="023C0D86" w14:textId="77777777">
        <w:tc>
          <w:tcPr>
            <w:tcW w:w="584" w:type="dxa"/>
          </w:tcPr>
          <w:p w14:paraId="68E06F4E"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051AFD2C" w14:textId="77777777" w:rsidR="008D3E45" w:rsidRDefault="002743EC">
            <w:pPr>
              <w:widowControl w:val="0"/>
              <w:spacing w:after="0" w:line="240" w:lineRule="auto"/>
              <w:rPr>
                <w:rFonts w:ascii="Arial" w:hAnsi="Arial" w:cs="Arial"/>
              </w:rPr>
            </w:pPr>
            <w:r>
              <w:rPr>
                <w:rFonts w:ascii="Arial" w:eastAsia="Calibri" w:hAnsi="Arial" w:cs="Arial"/>
                <w:color w:val="000000"/>
              </w:rPr>
              <w:t>Evidence limitovaných příslibů</w:t>
            </w:r>
          </w:p>
        </w:tc>
        <w:tc>
          <w:tcPr>
            <w:tcW w:w="1146" w:type="dxa"/>
          </w:tcPr>
          <w:p w14:paraId="776F41CB" w14:textId="77777777" w:rsidR="008D3E45" w:rsidRDefault="008D3E45">
            <w:pPr>
              <w:widowControl w:val="0"/>
              <w:spacing w:after="0" w:line="240" w:lineRule="auto"/>
              <w:rPr>
                <w:rFonts w:ascii="Arial" w:hAnsi="Arial" w:cs="Arial"/>
              </w:rPr>
            </w:pPr>
          </w:p>
        </w:tc>
      </w:tr>
      <w:tr w:rsidR="008D3E45" w14:paraId="12972BE5" w14:textId="77777777">
        <w:tc>
          <w:tcPr>
            <w:tcW w:w="584" w:type="dxa"/>
          </w:tcPr>
          <w:p w14:paraId="54DF7C0F"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1CA73601" w14:textId="77777777" w:rsidR="008D3E45" w:rsidRDefault="002743EC">
            <w:pPr>
              <w:widowControl w:val="0"/>
              <w:spacing w:after="0" w:line="240" w:lineRule="auto"/>
              <w:rPr>
                <w:rFonts w:ascii="Arial" w:hAnsi="Arial" w:cs="Arial"/>
              </w:rPr>
            </w:pPr>
            <w:r>
              <w:rPr>
                <w:rFonts w:ascii="Arial" w:eastAsia="Calibri" w:hAnsi="Arial" w:cs="Arial"/>
                <w:color w:val="000000"/>
              </w:rPr>
              <w:t>Možnost vést několik knih smluv (samostatné číselné řady) a nastavit přístupová práva k jednotlivým knihám</w:t>
            </w:r>
          </w:p>
        </w:tc>
        <w:tc>
          <w:tcPr>
            <w:tcW w:w="1146" w:type="dxa"/>
          </w:tcPr>
          <w:p w14:paraId="55CF73B8" w14:textId="77777777" w:rsidR="008D3E45" w:rsidRDefault="008D3E45">
            <w:pPr>
              <w:widowControl w:val="0"/>
              <w:spacing w:after="0" w:line="240" w:lineRule="auto"/>
              <w:rPr>
                <w:rFonts w:ascii="Arial" w:hAnsi="Arial" w:cs="Arial"/>
              </w:rPr>
            </w:pPr>
          </w:p>
        </w:tc>
      </w:tr>
      <w:tr w:rsidR="008D3E45" w14:paraId="27996B32" w14:textId="77777777">
        <w:tc>
          <w:tcPr>
            <w:tcW w:w="584" w:type="dxa"/>
          </w:tcPr>
          <w:p w14:paraId="4C7B9FB2"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3DAA4FA6" w14:textId="77777777" w:rsidR="008D3E45" w:rsidRDefault="002743EC">
            <w:pPr>
              <w:widowControl w:val="0"/>
              <w:spacing w:after="0" w:line="240" w:lineRule="auto"/>
              <w:rPr>
                <w:rFonts w:ascii="Arial" w:hAnsi="Arial" w:cs="Arial"/>
              </w:rPr>
            </w:pPr>
            <w:r>
              <w:rPr>
                <w:rFonts w:ascii="Arial" w:eastAsia="Calibri" w:hAnsi="Arial" w:cs="Arial"/>
                <w:color w:val="000000"/>
              </w:rPr>
              <w:t>Vlastní číslování smluv</w:t>
            </w:r>
          </w:p>
        </w:tc>
        <w:tc>
          <w:tcPr>
            <w:tcW w:w="1146" w:type="dxa"/>
          </w:tcPr>
          <w:p w14:paraId="49BE60EE" w14:textId="77777777" w:rsidR="008D3E45" w:rsidRDefault="008D3E45">
            <w:pPr>
              <w:widowControl w:val="0"/>
              <w:spacing w:after="0" w:line="240" w:lineRule="auto"/>
              <w:rPr>
                <w:rFonts w:ascii="Arial" w:hAnsi="Arial" w:cs="Arial"/>
              </w:rPr>
            </w:pPr>
          </w:p>
        </w:tc>
      </w:tr>
      <w:tr w:rsidR="008D3E45" w14:paraId="75D79281" w14:textId="77777777">
        <w:tc>
          <w:tcPr>
            <w:tcW w:w="584" w:type="dxa"/>
          </w:tcPr>
          <w:p w14:paraId="43B223BF"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24123446" w14:textId="77777777" w:rsidR="008D3E45" w:rsidRDefault="002743EC">
            <w:pPr>
              <w:widowControl w:val="0"/>
              <w:spacing w:after="0" w:line="240" w:lineRule="auto"/>
              <w:rPr>
                <w:rFonts w:ascii="Arial" w:hAnsi="Arial" w:cs="Arial"/>
              </w:rPr>
            </w:pPr>
            <w:r>
              <w:rPr>
                <w:rFonts w:ascii="Arial" w:eastAsia="Calibri" w:hAnsi="Arial" w:cs="Arial"/>
                <w:color w:val="000000"/>
              </w:rPr>
              <w:t>Editace společných číselníků chráněná oprávněním</w:t>
            </w:r>
          </w:p>
        </w:tc>
        <w:tc>
          <w:tcPr>
            <w:tcW w:w="1146" w:type="dxa"/>
          </w:tcPr>
          <w:p w14:paraId="696C2BC2" w14:textId="77777777" w:rsidR="008D3E45" w:rsidRDefault="008D3E45">
            <w:pPr>
              <w:widowControl w:val="0"/>
              <w:spacing w:after="0" w:line="240" w:lineRule="auto"/>
              <w:rPr>
                <w:rFonts w:ascii="Arial" w:hAnsi="Arial" w:cs="Arial"/>
              </w:rPr>
            </w:pPr>
          </w:p>
        </w:tc>
      </w:tr>
      <w:tr w:rsidR="008D3E45" w14:paraId="11D83A09" w14:textId="77777777">
        <w:tc>
          <w:tcPr>
            <w:tcW w:w="584" w:type="dxa"/>
          </w:tcPr>
          <w:p w14:paraId="6A1C67AE"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5EC27220" w14:textId="77777777" w:rsidR="008D3E45" w:rsidRDefault="002743EC">
            <w:pPr>
              <w:widowControl w:val="0"/>
              <w:spacing w:after="0" w:line="240" w:lineRule="auto"/>
              <w:rPr>
                <w:rFonts w:ascii="Arial" w:hAnsi="Arial" w:cs="Arial"/>
              </w:rPr>
            </w:pPr>
            <w:r>
              <w:rPr>
                <w:rFonts w:ascii="Arial" w:eastAsia="Calibri" w:hAnsi="Arial" w:cs="Arial"/>
                <w:color w:val="000000"/>
              </w:rPr>
              <w:t>Umožnit zápis smlouvy s odpovědností pro více odborů. Právo editovat/prohlížet více odborů. Nebo možnost předávat smlouvu mezi jednotlivými odbory</w:t>
            </w:r>
          </w:p>
        </w:tc>
        <w:tc>
          <w:tcPr>
            <w:tcW w:w="1146" w:type="dxa"/>
          </w:tcPr>
          <w:p w14:paraId="64A10F63" w14:textId="77777777" w:rsidR="008D3E45" w:rsidRDefault="008D3E45">
            <w:pPr>
              <w:widowControl w:val="0"/>
              <w:spacing w:after="0" w:line="240" w:lineRule="auto"/>
              <w:rPr>
                <w:rFonts w:ascii="Arial" w:hAnsi="Arial" w:cs="Arial"/>
              </w:rPr>
            </w:pPr>
          </w:p>
        </w:tc>
      </w:tr>
      <w:tr w:rsidR="008D3E45" w14:paraId="3F4E676B" w14:textId="77777777">
        <w:tc>
          <w:tcPr>
            <w:tcW w:w="584" w:type="dxa"/>
          </w:tcPr>
          <w:p w14:paraId="2F37226B"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713030B8" w14:textId="77777777" w:rsidR="008D3E45" w:rsidRDefault="002743EC">
            <w:pPr>
              <w:widowControl w:val="0"/>
              <w:spacing w:after="0" w:line="240" w:lineRule="auto"/>
              <w:rPr>
                <w:rFonts w:ascii="Arial" w:hAnsi="Arial" w:cs="Arial"/>
              </w:rPr>
            </w:pPr>
            <w:r>
              <w:rPr>
                <w:rFonts w:ascii="Arial" w:eastAsia="Calibri" w:hAnsi="Arial" w:cs="Arial"/>
                <w:color w:val="000000"/>
              </w:rPr>
              <w:t>Příprava smlouvy dle předem vytvořených vzorů, případně kopírování existujících smluv</w:t>
            </w:r>
          </w:p>
        </w:tc>
        <w:tc>
          <w:tcPr>
            <w:tcW w:w="1146" w:type="dxa"/>
          </w:tcPr>
          <w:p w14:paraId="60C9F87B" w14:textId="77777777" w:rsidR="008D3E45" w:rsidRDefault="008D3E45">
            <w:pPr>
              <w:widowControl w:val="0"/>
              <w:spacing w:after="0" w:line="240" w:lineRule="auto"/>
              <w:rPr>
                <w:rFonts w:ascii="Arial" w:hAnsi="Arial" w:cs="Arial"/>
              </w:rPr>
            </w:pPr>
          </w:p>
        </w:tc>
      </w:tr>
      <w:tr w:rsidR="008D3E45" w14:paraId="1DB46C0C" w14:textId="77777777">
        <w:tc>
          <w:tcPr>
            <w:tcW w:w="584" w:type="dxa"/>
          </w:tcPr>
          <w:p w14:paraId="3DE23A74"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2AE95207" w14:textId="77777777" w:rsidR="008D3E45" w:rsidRDefault="002743EC">
            <w:pPr>
              <w:widowControl w:val="0"/>
              <w:spacing w:after="0" w:line="240" w:lineRule="auto"/>
              <w:rPr>
                <w:rFonts w:ascii="Arial" w:hAnsi="Arial" w:cs="Arial"/>
              </w:rPr>
            </w:pPr>
            <w:r>
              <w:rPr>
                <w:rFonts w:ascii="Arial" w:eastAsia="Calibri" w:hAnsi="Arial" w:cs="Arial"/>
                <w:color w:val="000000"/>
              </w:rPr>
              <w:t>Evidence čísla usnesení Rady města/ Zastupitelstva města</w:t>
            </w:r>
          </w:p>
        </w:tc>
        <w:tc>
          <w:tcPr>
            <w:tcW w:w="1146" w:type="dxa"/>
          </w:tcPr>
          <w:p w14:paraId="53FCA0DF" w14:textId="77777777" w:rsidR="008D3E45" w:rsidRDefault="008D3E45">
            <w:pPr>
              <w:widowControl w:val="0"/>
              <w:spacing w:after="0" w:line="240" w:lineRule="auto"/>
              <w:rPr>
                <w:rFonts w:ascii="Arial" w:hAnsi="Arial" w:cs="Arial"/>
              </w:rPr>
            </w:pPr>
          </w:p>
        </w:tc>
      </w:tr>
      <w:tr w:rsidR="008D3E45" w14:paraId="69BF1E19" w14:textId="77777777">
        <w:tc>
          <w:tcPr>
            <w:tcW w:w="584" w:type="dxa"/>
          </w:tcPr>
          <w:p w14:paraId="2DA1C474"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31FA638B" w14:textId="77777777" w:rsidR="008D3E45" w:rsidRDefault="002743EC">
            <w:pPr>
              <w:widowControl w:val="0"/>
              <w:spacing w:after="0" w:line="240" w:lineRule="auto"/>
              <w:rPr>
                <w:rFonts w:ascii="Arial" w:hAnsi="Arial" w:cs="Arial"/>
              </w:rPr>
            </w:pPr>
            <w:r>
              <w:rPr>
                <w:rFonts w:ascii="Arial" w:eastAsia="Calibri" w:hAnsi="Arial" w:cs="Arial"/>
                <w:color w:val="000000"/>
              </w:rPr>
              <w:t>Evidence stavů smlouvy (návrh, podepsaná, v realizaci, ukončená, zrušena)</w:t>
            </w:r>
          </w:p>
        </w:tc>
        <w:tc>
          <w:tcPr>
            <w:tcW w:w="1146" w:type="dxa"/>
          </w:tcPr>
          <w:p w14:paraId="6DC99752" w14:textId="77777777" w:rsidR="008D3E45" w:rsidRDefault="008D3E45">
            <w:pPr>
              <w:widowControl w:val="0"/>
              <w:spacing w:after="0" w:line="240" w:lineRule="auto"/>
              <w:rPr>
                <w:rFonts w:ascii="Arial" w:hAnsi="Arial" w:cs="Arial"/>
              </w:rPr>
            </w:pPr>
          </w:p>
        </w:tc>
      </w:tr>
      <w:tr w:rsidR="008D3E45" w14:paraId="6D829E51" w14:textId="77777777">
        <w:tc>
          <w:tcPr>
            <w:tcW w:w="584" w:type="dxa"/>
          </w:tcPr>
          <w:p w14:paraId="63F281EB"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696EF03B" w14:textId="3DC93A75" w:rsidR="008D3E45" w:rsidRDefault="001733DC">
            <w:pPr>
              <w:widowControl w:val="0"/>
              <w:spacing w:after="0" w:line="240" w:lineRule="auto"/>
              <w:rPr>
                <w:rFonts w:ascii="Arial" w:hAnsi="Arial" w:cs="Arial"/>
              </w:rPr>
            </w:pPr>
            <w:r>
              <w:rPr>
                <w:rFonts w:ascii="Arial" w:eastAsia="Calibri" w:hAnsi="Arial" w:cs="Arial"/>
                <w:color w:val="000000"/>
              </w:rPr>
              <w:t>Z</w:t>
            </w:r>
            <w:r w:rsidR="002743EC">
              <w:rPr>
                <w:rFonts w:ascii="Arial" w:eastAsia="Calibri" w:hAnsi="Arial" w:cs="Arial"/>
                <w:color w:val="000000"/>
              </w:rPr>
              <w:t>asílání notifikačních emailů</w:t>
            </w:r>
          </w:p>
        </w:tc>
        <w:tc>
          <w:tcPr>
            <w:tcW w:w="1146" w:type="dxa"/>
          </w:tcPr>
          <w:p w14:paraId="6002FBCC" w14:textId="77777777" w:rsidR="008D3E45" w:rsidRDefault="008D3E45">
            <w:pPr>
              <w:widowControl w:val="0"/>
              <w:spacing w:after="0" w:line="240" w:lineRule="auto"/>
              <w:rPr>
                <w:rFonts w:ascii="Arial" w:hAnsi="Arial" w:cs="Arial"/>
              </w:rPr>
            </w:pPr>
          </w:p>
        </w:tc>
      </w:tr>
      <w:tr w:rsidR="008D3E45" w14:paraId="4CB8D9BB" w14:textId="77777777">
        <w:tc>
          <w:tcPr>
            <w:tcW w:w="584" w:type="dxa"/>
          </w:tcPr>
          <w:p w14:paraId="47008821"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7A7339D1" w14:textId="77777777" w:rsidR="008D3E45" w:rsidRDefault="002743EC">
            <w:pPr>
              <w:widowControl w:val="0"/>
              <w:spacing w:after="0" w:line="240" w:lineRule="auto"/>
              <w:rPr>
                <w:rFonts w:ascii="Arial" w:hAnsi="Arial" w:cs="Arial"/>
              </w:rPr>
            </w:pPr>
            <w:r>
              <w:rPr>
                <w:rFonts w:ascii="Arial" w:eastAsia="Calibri" w:hAnsi="Arial" w:cs="Arial"/>
                <w:color w:val="000000"/>
              </w:rPr>
              <w:t>Automatické ověřování partnera, zda není partner veden jako nespolehlivý plátce v Registru plátců DPH, ověřování na insolvenční rejstřík a ověřování ekonomických účtů v okamžiku přípravy či zaevidování smlouvy,</w:t>
            </w:r>
          </w:p>
        </w:tc>
        <w:tc>
          <w:tcPr>
            <w:tcW w:w="1146" w:type="dxa"/>
          </w:tcPr>
          <w:p w14:paraId="317E1358" w14:textId="77777777" w:rsidR="008D3E45" w:rsidRDefault="008D3E45">
            <w:pPr>
              <w:widowControl w:val="0"/>
              <w:spacing w:after="0" w:line="240" w:lineRule="auto"/>
              <w:rPr>
                <w:rFonts w:ascii="Arial" w:hAnsi="Arial" w:cs="Arial"/>
              </w:rPr>
            </w:pPr>
          </w:p>
        </w:tc>
      </w:tr>
      <w:tr w:rsidR="008D3E45" w14:paraId="32BB64E1" w14:textId="77777777">
        <w:tc>
          <w:tcPr>
            <w:tcW w:w="584" w:type="dxa"/>
          </w:tcPr>
          <w:p w14:paraId="56146975"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681E8CE3" w14:textId="77777777" w:rsidR="008D3E45" w:rsidRDefault="002743EC">
            <w:pPr>
              <w:widowControl w:val="0"/>
              <w:spacing w:after="0" w:line="240" w:lineRule="auto"/>
              <w:rPr>
                <w:rFonts w:ascii="Arial" w:hAnsi="Arial" w:cs="Arial"/>
              </w:rPr>
            </w:pPr>
            <w:r>
              <w:rPr>
                <w:rFonts w:ascii="Arial" w:eastAsia="Calibri" w:hAnsi="Arial" w:cs="Arial"/>
                <w:color w:val="000000"/>
              </w:rPr>
              <w:t>Vazba na přijaté faktury a poukazy; prohlížení navázaných přijatých faktur a poukazů. Při propojení přenos (RČ/IČ, adresa, rozpočtová skladba) do faktury</w:t>
            </w:r>
          </w:p>
        </w:tc>
        <w:tc>
          <w:tcPr>
            <w:tcW w:w="1146" w:type="dxa"/>
          </w:tcPr>
          <w:p w14:paraId="770FC311" w14:textId="77777777" w:rsidR="008D3E45" w:rsidRDefault="008D3E45">
            <w:pPr>
              <w:widowControl w:val="0"/>
              <w:spacing w:after="0" w:line="240" w:lineRule="auto"/>
              <w:rPr>
                <w:rFonts w:ascii="Arial" w:hAnsi="Arial" w:cs="Arial"/>
              </w:rPr>
            </w:pPr>
          </w:p>
        </w:tc>
      </w:tr>
      <w:tr w:rsidR="008D3E45" w14:paraId="2CC99B79" w14:textId="77777777">
        <w:tc>
          <w:tcPr>
            <w:tcW w:w="584" w:type="dxa"/>
          </w:tcPr>
          <w:p w14:paraId="5A19CF66"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2B3656B8" w14:textId="77777777" w:rsidR="008D3E45" w:rsidRDefault="002743EC">
            <w:pPr>
              <w:widowControl w:val="0"/>
              <w:spacing w:after="0" w:line="240" w:lineRule="auto"/>
              <w:rPr>
                <w:rFonts w:ascii="Arial" w:hAnsi="Arial" w:cs="Arial"/>
              </w:rPr>
            </w:pPr>
            <w:r>
              <w:rPr>
                <w:rFonts w:ascii="Arial" w:eastAsia="Calibri" w:hAnsi="Arial" w:cs="Arial"/>
                <w:color w:val="000000"/>
              </w:rPr>
              <w:t>Rozpis platebních podmínek smlouvy dle jednotlivých let</w:t>
            </w:r>
          </w:p>
        </w:tc>
        <w:tc>
          <w:tcPr>
            <w:tcW w:w="1146" w:type="dxa"/>
          </w:tcPr>
          <w:p w14:paraId="5EA9A270" w14:textId="77777777" w:rsidR="008D3E45" w:rsidRDefault="008D3E45">
            <w:pPr>
              <w:widowControl w:val="0"/>
              <w:spacing w:after="0" w:line="240" w:lineRule="auto"/>
              <w:rPr>
                <w:rFonts w:ascii="Arial" w:hAnsi="Arial" w:cs="Arial"/>
              </w:rPr>
            </w:pPr>
          </w:p>
        </w:tc>
      </w:tr>
      <w:tr w:rsidR="008D3E45" w14:paraId="6FC8BD4E" w14:textId="77777777">
        <w:tc>
          <w:tcPr>
            <w:tcW w:w="584" w:type="dxa"/>
          </w:tcPr>
          <w:p w14:paraId="4D5E434E"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3448D2B7" w14:textId="77777777" w:rsidR="008D3E45" w:rsidRDefault="002743EC">
            <w:pPr>
              <w:widowControl w:val="0"/>
              <w:spacing w:after="0" w:line="240" w:lineRule="auto"/>
              <w:rPr>
                <w:rFonts w:ascii="Arial" w:hAnsi="Arial" w:cs="Arial"/>
              </w:rPr>
            </w:pPr>
            <w:r>
              <w:rPr>
                <w:rFonts w:ascii="Arial" w:eastAsia="Calibri" w:hAnsi="Arial" w:cs="Arial"/>
                <w:color w:val="000000"/>
              </w:rPr>
              <w:t>Vazba na vydané faktury (seznam faktur ke smlouvě, včetně zobrazení detailu)</w:t>
            </w:r>
          </w:p>
        </w:tc>
        <w:tc>
          <w:tcPr>
            <w:tcW w:w="1146" w:type="dxa"/>
          </w:tcPr>
          <w:p w14:paraId="68C885FA" w14:textId="77777777" w:rsidR="008D3E45" w:rsidRDefault="008D3E45">
            <w:pPr>
              <w:widowControl w:val="0"/>
              <w:spacing w:after="0" w:line="240" w:lineRule="auto"/>
              <w:rPr>
                <w:rFonts w:ascii="Arial" w:hAnsi="Arial" w:cs="Arial"/>
              </w:rPr>
            </w:pPr>
          </w:p>
        </w:tc>
      </w:tr>
      <w:tr w:rsidR="008D3E45" w14:paraId="2884B396" w14:textId="77777777">
        <w:tc>
          <w:tcPr>
            <w:tcW w:w="584" w:type="dxa"/>
          </w:tcPr>
          <w:p w14:paraId="5CD4F370"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708BEE9E" w14:textId="77777777" w:rsidR="008D3E45" w:rsidRDefault="002743EC">
            <w:pPr>
              <w:widowControl w:val="0"/>
              <w:spacing w:after="0" w:line="240" w:lineRule="auto"/>
              <w:rPr>
                <w:rFonts w:ascii="Arial" w:hAnsi="Arial" w:cs="Arial"/>
              </w:rPr>
            </w:pPr>
            <w:r>
              <w:rPr>
                <w:rFonts w:ascii="Arial" w:eastAsia="Calibri" w:hAnsi="Arial" w:cs="Arial"/>
                <w:color w:val="000000"/>
              </w:rPr>
              <w:t>Vazba na objednávky (seznam objednávek ke smlouvě, vč. zobrazení detailu)</w:t>
            </w:r>
          </w:p>
        </w:tc>
        <w:tc>
          <w:tcPr>
            <w:tcW w:w="1146" w:type="dxa"/>
          </w:tcPr>
          <w:p w14:paraId="434E28EC" w14:textId="77777777" w:rsidR="008D3E45" w:rsidRDefault="008D3E45">
            <w:pPr>
              <w:widowControl w:val="0"/>
              <w:spacing w:after="0" w:line="240" w:lineRule="auto"/>
              <w:rPr>
                <w:rFonts w:ascii="Arial" w:hAnsi="Arial" w:cs="Arial"/>
              </w:rPr>
            </w:pPr>
          </w:p>
        </w:tc>
      </w:tr>
      <w:tr w:rsidR="008D3E45" w14:paraId="7D223FAB" w14:textId="77777777">
        <w:tc>
          <w:tcPr>
            <w:tcW w:w="584" w:type="dxa"/>
          </w:tcPr>
          <w:p w14:paraId="05EA50C5"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09294FCA" w14:textId="77777777" w:rsidR="008D3E45" w:rsidRDefault="002743EC">
            <w:pPr>
              <w:widowControl w:val="0"/>
              <w:spacing w:after="0" w:line="240" w:lineRule="auto"/>
              <w:rPr>
                <w:rFonts w:ascii="Arial" w:hAnsi="Arial" w:cs="Arial"/>
              </w:rPr>
            </w:pPr>
            <w:r>
              <w:rPr>
                <w:rFonts w:ascii="Arial" w:eastAsia="Calibri" w:hAnsi="Arial" w:cs="Arial"/>
                <w:color w:val="000000"/>
              </w:rPr>
              <w:t>Oběh dokumentů dle nastaveného workflow pro schvalovací proces</w:t>
            </w:r>
          </w:p>
        </w:tc>
        <w:tc>
          <w:tcPr>
            <w:tcW w:w="1146" w:type="dxa"/>
          </w:tcPr>
          <w:p w14:paraId="10E6B108" w14:textId="77777777" w:rsidR="008D3E45" w:rsidRDefault="008D3E45">
            <w:pPr>
              <w:widowControl w:val="0"/>
              <w:spacing w:after="0" w:line="240" w:lineRule="auto"/>
              <w:rPr>
                <w:rFonts w:ascii="Arial" w:hAnsi="Arial" w:cs="Arial"/>
              </w:rPr>
            </w:pPr>
          </w:p>
        </w:tc>
      </w:tr>
      <w:tr w:rsidR="008D3E45" w14:paraId="74C37C00" w14:textId="77777777">
        <w:tc>
          <w:tcPr>
            <w:tcW w:w="584" w:type="dxa"/>
          </w:tcPr>
          <w:p w14:paraId="25F17311"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3AD8150A" w14:textId="77777777" w:rsidR="008D3E45" w:rsidRDefault="002743EC">
            <w:pPr>
              <w:widowControl w:val="0"/>
              <w:spacing w:after="0" w:line="240" w:lineRule="auto"/>
              <w:rPr>
                <w:rFonts w:ascii="Arial" w:hAnsi="Arial" w:cs="Arial"/>
              </w:rPr>
            </w:pPr>
            <w:r>
              <w:rPr>
                <w:rFonts w:ascii="Arial" w:eastAsia="Calibri" w:hAnsi="Arial" w:cs="Arial"/>
                <w:color w:val="000000"/>
              </w:rPr>
              <w:t>Zápis finančního krytí dle zákona č. 320/2001 Sb.</w:t>
            </w:r>
          </w:p>
        </w:tc>
        <w:tc>
          <w:tcPr>
            <w:tcW w:w="1146" w:type="dxa"/>
          </w:tcPr>
          <w:p w14:paraId="0EABED83" w14:textId="77777777" w:rsidR="008D3E45" w:rsidRDefault="008D3E45">
            <w:pPr>
              <w:widowControl w:val="0"/>
              <w:spacing w:after="0" w:line="240" w:lineRule="auto"/>
              <w:rPr>
                <w:rFonts w:ascii="Arial" w:hAnsi="Arial" w:cs="Arial"/>
              </w:rPr>
            </w:pPr>
          </w:p>
        </w:tc>
      </w:tr>
      <w:tr w:rsidR="008D3E45" w14:paraId="48A67C36" w14:textId="77777777">
        <w:tc>
          <w:tcPr>
            <w:tcW w:w="584" w:type="dxa"/>
          </w:tcPr>
          <w:p w14:paraId="0A78FBCC"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5E6074E2" w14:textId="77777777" w:rsidR="008D3E45" w:rsidRDefault="002743EC">
            <w:pPr>
              <w:widowControl w:val="0"/>
              <w:spacing w:after="0" w:line="240" w:lineRule="auto"/>
              <w:rPr>
                <w:rFonts w:ascii="Arial" w:hAnsi="Arial" w:cs="Arial"/>
              </w:rPr>
            </w:pPr>
            <w:r>
              <w:rPr>
                <w:rFonts w:ascii="Arial" w:eastAsia="Calibri" w:hAnsi="Arial" w:cs="Arial"/>
                <w:color w:val="000000"/>
              </w:rPr>
              <w:t>Závazky vyplývající ze smlouvy či limitovaného příslibu musí být zahrnuty do předpokládaného čerpání rozpočtu a navýšit o uvedenou částku předpokládané čerpání</w:t>
            </w:r>
          </w:p>
        </w:tc>
        <w:tc>
          <w:tcPr>
            <w:tcW w:w="1146" w:type="dxa"/>
          </w:tcPr>
          <w:p w14:paraId="3570EFA6" w14:textId="77777777" w:rsidR="008D3E45" w:rsidRDefault="008D3E45">
            <w:pPr>
              <w:widowControl w:val="0"/>
              <w:spacing w:after="0" w:line="240" w:lineRule="auto"/>
              <w:rPr>
                <w:rFonts w:ascii="Arial" w:hAnsi="Arial" w:cs="Arial"/>
              </w:rPr>
            </w:pPr>
          </w:p>
        </w:tc>
      </w:tr>
      <w:tr w:rsidR="008D3E45" w14:paraId="48394B83" w14:textId="77777777">
        <w:tc>
          <w:tcPr>
            <w:tcW w:w="584" w:type="dxa"/>
          </w:tcPr>
          <w:p w14:paraId="35F7F358"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043F34A4" w14:textId="77777777" w:rsidR="008D3E45" w:rsidRDefault="002743EC">
            <w:pPr>
              <w:widowControl w:val="0"/>
              <w:spacing w:after="0" w:line="240" w:lineRule="auto"/>
              <w:rPr>
                <w:rFonts w:ascii="Arial" w:hAnsi="Arial" w:cs="Arial"/>
              </w:rPr>
            </w:pPr>
            <w:r>
              <w:rPr>
                <w:rFonts w:ascii="Arial" w:eastAsia="Calibri" w:hAnsi="Arial" w:cs="Arial"/>
                <w:color w:val="000000"/>
              </w:rPr>
              <w:t>Automatická kontrola disponibility rozpočtových prostředků v okamžiku schvalování finančního krytí v souladu s nastaveným režimem schvalování</w:t>
            </w:r>
          </w:p>
        </w:tc>
        <w:tc>
          <w:tcPr>
            <w:tcW w:w="1146" w:type="dxa"/>
          </w:tcPr>
          <w:p w14:paraId="07D31780" w14:textId="77777777" w:rsidR="008D3E45" w:rsidRDefault="008D3E45">
            <w:pPr>
              <w:widowControl w:val="0"/>
              <w:spacing w:after="0" w:line="240" w:lineRule="auto"/>
              <w:rPr>
                <w:rFonts w:ascii="Arial" w:hAnsi="Arial" w:cs="Arial"/>
              </w:rPr>
            </w:pPr>
          </w:p>
        </w:tc>
      </w:tr>
      <w:tr w:rsidR="008D3E45" w14:paraId="30BAE263" w14:textId="77777777">
        <w:tc>
          <w:tcPr>
            <w:tcW w:w="584" w:type="dxa"/>
          </w:tcPr>
          <w:p w14:paraId="5912BB67"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3EAC3DF4"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Zveřejnění smlouvy, která se povinně nezveřejňuje v registru smluv, na webu města.</w:t>
            </w:r>
          </w:p>
        </w:tc>
        <w:tc>
          <w:tcPr>
            <w:tcW w:w="1146" w:type="dxa"/>
          </w:tcPr>
          <w:p w14:paraId="70D183D1" w14:textId="77777777" w:rsidR="008D3E45" w:rsidRDefault="008D3E45">
            <w:pPr>
              <w:widowControl w:val="0"/>
              <w:spacing w:after="0" w:line="240" w:lineRule="auto"/>
              <w:rPr>
                <w:rFonts w:ascii="Arial" w:hAnsi="Arial" w:cs="Arial"/>
              </w:rPr>
            </w:pPr>
          </w:p>
        </w:tc>
      </w:tr>
      <w:tr w:rsidR="008D3E45" w14:paraId="66939A7E" w14:textId="77777777">
        <w:tc>
          <w:tcPr>
            <w:tcW w:w="9175" w:type="dxa"/>
            <w:gridSpan w:val="3"/>
            <w:shd w:val="clear" w:color="auto" w:fill="D9E2F3" w:themeFill="accent1" w:themeFillTint="33"/>
          </w:tcPr>
          <w:p w14:paraId="0C8BB461"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38BE5179" w14:textId="77777777">
        <w:tc>
          <w:tcPr>
            <w:tcW w:w="584" w:type="dxa"/>
          </w:tcPr>
          <w:p w14:paraId="479AC8E3"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181982A3" w14:textId="77777777" w:rsidR="008D3E45" w:rsidRDefault="002743EC">
            <w:pPr>
              <w:widowControl w:val="0"/>
              <w:spacing w:after="0" w:line="240" w:lineRule="auto"/>
              <w:rPr>
                <w:rFonts w:ascii="Arial" w:hAnsi="Arial" w:cs="Arial"/>
              </w:rPr>
            </w:pPr>
            <w:r>
              <w:rPr>
                <w:rFonts w:ascii="Arial" w:eastAsia="Calibri" w:hAnsi="Arial" w:cs="Arial"/>
                <w:color w:val="000000"/>
              </w:rPr>
              <w:t>Přehledy uzavřených smluv</w:t>
            </w:r>
          </w:p>
        </w:tc>
        <w:tc>
          <w:tcPr>
            <w:tcW w:w="1146" w:type="dxa"/>
          </w:tcPr>
          <w:p w14:paraId="25B55659" w14:textId="77777777" w:rsidR="008D3E45" w:rsidRDefault="008D3E45">
            <w:pPr>
              <w:widowControl w:val="0"/>
              <w:spacing w:after="0" w:line="240" w:lineRule="auto"/>
              <w:rPr>
                <w:rFonts w:ascii="Arial" w:hAnsi="Arial" w:cs="Arial"/>
              </w:rPr>
            </w:pPr>
          </w:p>
        </w:tc>
      </w:tr>
      <w:tr w:rsidR="008D3E45" w14:paraId="1F58AFCB" w14:textId="77777777">
        <w:tc>
          <w:tcPr>
            <w:tcW w:w="9175" w:type="dxa"/>
            <w:gridSpan w:val="3"/>
            <w:shd w:val="clear" w:color="auto" w:fill="D9E2F3" w:themeFill="accent1" w:themeFillTint="33"/>
          </w:tcPr>
          <w:p w14:paraId="5806FE5A"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33BF6F61" w14:textId="77777777">
        <w:tc>
          <w:tcPr>
            <w:tcW w:w="584" w:type="dxa"/>
          </w:tcPr>
          <w:p w14:paraId="285CC435"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09DFE758"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knihy smluv, limitovaných příslibů, přijatých faktur, pokladny</w:t>
            </w:r>
          </w:p>
        </w:tc>
        <w:tc>
          <w:tcPr>
            <w:tcW w:w="1146" w:type="dxa"/>
          </w:tcPr>
          <w:p w14:paraId="6DBAD662" w14:textId="77777777" w:rsidR="008D3E45" w:rsidRDefault="008D3E45">
            <w:pPr>
              <w:widowControl w:val="0"/>
              <w:spacing w:after="0" w:line="240" w:lineRule="auto"/>
              <w:rPr>
                <w:rFonts w:ascii="Arial" w:hAnsi="Arial" w:cs="Arial"/>
              </w:rPr>
            </w:pPr>
          </w:p>
        </w:tc>
      </w:tr>
      <w:tr w:rsidR="008D3E45" w14:paraId="60BC80A0" w14:textId="77777777">
        <w:tc>
          <w:tcPr>
            <w:tcW w:w="584" w:type="dxa"/>
          </w:tcPr>
          <w:p w14:paraId="5220A6CB"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49AB8952"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účetnictví a rozpočet</w:t>
            </w:r>
          </w:p>
        </w:tc>
        <w:tc>
          <w:tcPr>
            <w:tcW w:w="1146" w:type="dxa"/>
          </w:tcPr>
          <w:p w14:paraId="54BFE4E1" w14:textId="77777777" w:rsidR="008D3E45" w:rsidRDefault="008D3E45">
            <w:pPr>
              <w:widowControl w:val="0"/>
              <w:spacing w:after="0" w:line="240" w:lineRule="auto"/>
              <w:rPr>
                <w:rFonts w:ascii="Arial" w:hAnsi="Arial" w:cs="Arial"/>
              </w:rPr>
            </w:pPr>
          </w:p>
        </w:tc>
      </w:tr>
      <w:tr w:rsidR="008D3E45" w14:paraId="1C517CBC" w14:textId="77777777">
        <w:tc>
          <w:tcPr>
            <w:tcW w:w="584" w:type="dxa"/>
          </w:tcPr>
          <w:p w14:paraId="3A9F61C0" w14:textId="77777777" w:rsidR="008D3E45" w:rsidRDefault="008D3E45">
            <w:pPr>
              <w:pStyle w:val="Odstavecseseznamem"/>
              <w:widowControl w:val="0"/>
              <w:numPr>
                <w:ilvl w:val="0"/>
                <w:numId w:val="12"/>
              </w:numPr>
              <w:spacing w:after="0" w:line="240" w:lineRule="auto"/>
              <w:rPr>
                <w:rFonts w:ascii="Arial" w:hAnsi="Arial" w:cs="Arial"/>
              </w:rPr>
            </w:pPr>
          </w:p>
        </w:tc>
        <w:tc>
          <w:tcPr>
            <w:tcW w:w="7445" w:type="dxa"/>
            <w:vAlign w:val="center"/>
          </w:tcPr>
          <w:p w14:paraId="0F75E49C"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Vazba na Registr smluv</w:t>
            </w:r>
          </w:p>
        </w:tc>
        <w:tc>
          <w:tcPr>
            <w:tcW w:w="1146" w:type="dxa"/>
          </w:tcPr>
          <w:p w14:paraId="38CFF0B1" w14:textId="77777777" w:rsidR="008D3E45" w:rsidRDefault="008D3E45">
            <w:pPr>
              <w:widowControl w:val="0"/>
              <w:spacing w:after="0" w:line="240" w:lineRule="auto"/>
              <w:rPr>
                <w:rFonts w:ascii="Arial" w:hAnsi="Arial" w:cs="Arial"/>
              </w:rPr>
            </w:pPr>
          </w:p>
        </w:tc>
      </w:tr>
    </w:tbl>
    <w:p w14:paraId="7D2B083E" w14:textId="77777777" w:rsidR="008D3E45" w:rsidRDefault="002743EC">
      <w:pPr>
        <w:pStyle w:val="Nadpis2"/>
        <w:numPr>
          <w:ilvl w:val="1"/>
          <w:numId w:val="5"/>
        </w:numPr>
        <w:rPr>
          <w:rFonts w:ascii="Arial" w:hAnsi="Arial" w:cs="Arial"/>
          <w:sz w:val="24"/>
          <w:szCs w:val="24"/>
        </w:rPr>
      </w:pPr>
      <w:bookmarkStart w:id="30" w:name="_Toc137623630"/>
      <w:r>
        <w:rPr>
          <w:rFonts w:ascii="Arial" w:hAnsi="Arial" w:cs="Arial"/>
          <w:sz w:val="24"/>
          <w:szCs w:val="24"/>
        </w:rPr>
        <w:t>Objednávky</w:t>
      </w:r>
      <w:bookmarkEnd w:id="30"/>
    </w:p>
    <w:tbl>
      <w:tblPr>
        <w:tblStyle w:val="Mkatabulky"/>
        <w:tblW w:w="9175" w:type="dxa"/>
        <w:tblLayout w:type="fixed"/>
        <w:tblLook w:val="04A0" w:firstRow="1" w:lastRow="0" w:firstColumn="1" w:lastColumn="0" w:noHBand="0" w:noVBand="1"/>
      </w:tblPr>
      <w:tblGrid>
        <w:gridCol w:w="584"/>
        <w:gridCol w:w="7445"/>
        <w:gridCol w:w="1146"/>
      </w:tblGrid>
      <w:tr w:rsidR="008D3E45" w14:paraId="344AD938" w14:textId="77777777">
        <w:trPr>
          <w:tblHeader/>
        </w:trPr>
        <w:tc>
          <w:tcPr>
            <w:tcW w:w="584" w:type="dxa"/>
            <w:shd w:val="clear" w:color="auto" w:fill="0000FF"/>
          </w:tcPr>
          <w:p w14:paraId="76E82B7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3D807F0"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51B55356"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3742FA57" w14:textId="77777777">
        <w:tc>
          <w:tcPr>
            <w:tcW w:w="584" w:type="dxa"/>
          </w:tcPr>
          <w:p w14:paraId="367BFE0E"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4DCE2837" w14:textId="77777777" w:rsidR="008D3E45" w:rsidRDefault="002743EC">
            <w:pPr>
              <w:widowControl w:val="0"/>
              <w:spacing w:after="0" w:line="240" w:lineRule="auto"/>
              <w:rPr>
                <w:rFonts w:ascii="Arial" w:hAnsi="Arial" w:cs="Arial"/>
              </w:rPr>
            </w:pPr>
            <w:r>
              <w:rPr>
                <w:rFonts w:ascii="Arial" w:eastAsia="Calibri" w:hAnsi="Arial" w:cs="Arial"/>
                <w:color w:val="000000"/>
              </w:rPr>
              <w:t>Centrální systém pro správu objednávek. Jednotná evidence objednávek.</w:t>
            </w:r>
          </w:p>
        </w:tc>
        <w:tc>
          <w:tcPr>
            <w:tcW w:w="1146" w:type="dxa"/>
          </w:tcPr>
          <w:p w14:paraId="78E9AA9B" w14:textId="77777777" w:rsidR="008D3E45" w:rsidRDefault="008D3E45">
            <w:pPr>
              <w:widowControl w:val="0"/>
              <w:spacing w:after="0" w:line="240" w:lineRule="auto"/>
              <w:rPr>
                <w:rFonts w:ascii="Arial" w:hAnsi="Arial" w:cs="Arial"/>
              </w:rPr>
            </w:pPr>
          </w:p>
        </w:tc>
      </w:tr>
      <w:tr w:rsidR="008D3E45" w14:paraId="11DD655B" w14:textId="77777777">
        <w:tc>
          <w:tcPr>
            <w:tcW w:w="584" w:type="dxa"/>
          </w:tcPr>
          <w:p w14:paraId="1F8AA32A"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24A247A5" w14:textId="77777777" w:rsidR="008D3E45" w:rsidRDefault="002743EC">
            <w:pPr>
              <w:widowControl w:val="0"/>
              <w:spacing w:after="0" w:line="240" w:lineRule="auto"/>
              <w:rPr>
                <w:rFonts w:ascii="Arial" w:hAnsi="Arial" w:cs="Arial"/>
              </w:rPr>
            </w:pPr>
            <w:r>
              <w:rPr>
                <w:rFonts w:ascii="Arial" w:eastAsia="Calibri" w:hAnsi="Arial" w:cs="Arial"/>
                <w:color w:val="000000"/>
              </w:rPr>
              <w:t>Podpora standardních operací s objednávkou.</w:t>
            </w:r>
          </w:p>
        </w:tc>
        <w:tc>
          <w:tcPr>
            <w:tcW w:w="1146" w:type="dxa"/>
          </w:tcPr>
          <w:p w14:paraId="00A34010" w14:textId="77777777" w:rsidR="008D3E45" w:rsidRDefault="008D3E45">
            <w:pPr>
              <w:widowControl w:val="0"/>
              <w:spacing w:after="0" w:line="240" w:lineRule="auto"/>
              <w:rPr>
                <w:rFonts w:ascii="Arial" w:hAnsi="Arial" w:cs="Arial"/>
              </w:rPr>
            </w:pPr>
          </w:p>
        </w:tc>
      </w:tr>
      <w:tr w:rsidR="008D3E45" w14:paraId="4D985AAC" w14:textId="77777777">
        <w:tc>
          <w:tcPr>
            <w:tcW w:w="584" w:type="dxa"/>
          </w:tcPr>
          <w:p w14:paraId="758608BB"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3209EDE0" w14:textId="77777777" w:rsidR="008D3E45" w:rsidRDefault="002743EC">
            <w:pPr>
              <w:widowControl w:val="0"/>
              <w:spacing w:after="0" w:line="240" w:lineRule="auto"/>
              <w:rPr>
                <w:rFonts w:ascii="Arial" w:hAnsi="Arial" w:cs="Arial"/>
              </w:rPr>
            </w:pPr>
            <w:r>
              <w:rPr>
                <w:rFonts w:ascii="Arial" w:eastAsia="Calibri" w:hAnsi="Arial" w:cs="Arial"/>
                <w:color w:val="000000"/>
              </w:rPr>
              <w:t>Možnost vést několik knih smluv (samostatné číselné řady) a nastavit přístupová práva k jednotlivým knihám</w:t>
            </w:r>
          </w:p>
        </w:tc>
        <w:tc>
          <w:tcPr>
            <w:tcW w:w="1146" w:type="dxa"/>
          </w:tcPr>
          <w:p w14:paraId="41F776E1" w14:textId="77777777" w:rsidR="008D3E45" w:rsidRDefault="008D3E45">
            <w:pPr>
              <w:widowControl w:val="0"/>
              <w:spacing w:after="0" w:line="240" w:lineRule="auto"/>
              <w:rPr>
                <w:rFonts w:ascii="Arial" w:hAnsi="Arial" w:cs="Arial"/>
              </w:rPr>
            </w:pPr>
          </w:p>
        </w:tc>
      </w:tr>
      <w:tr w:rsidR="008D3E45" w14:paraId="31E13A94" w14:textId="77777777">
        <w:tc>
          <w:tcPr>
            <w:tcW w:w="584" w:type="dxa"/>
          </w:tcPr>
          <w:p w14:paraId="68DB5684"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41930495" w14:textId="77777777" w:rsidR="008D3E45" w:rsidRDefault="002743EC">
            <w:pPr>
              <w:widowControl w:val="0"/>
              <w:spacing w:after="0" w:line="240" w:lineRule="auto"/>
              <w:rPr>
                <w:rFonts w:ascii="Arial" w:hAnsi="Arial" w:cs="Arial"/>
              </w:rPr>
            </w:pPr>
            <w:r>
              <w:rPr>
                <w:rFonts w:ascii="Arial" w:eastAsia="Calibri" w:hAnsi="Arial" w:cs="Arial"/>
                <w:color w:val="000000"/>
              </w:rPr>
              <w:t>Automatické ověřování partnera, zda není partner veden jako nespolehlivý plátce v Registru plátců DPH, ověřování na insolvenční rejstřík a ověřování ekonomických účtů v okamžiku přípravy objednávky</w:t>
            </w:r>
          </w:p>
        </w:tc>
        <w:tc>
          <w:tcPr>
            <w:tcW w:w="1146" w:type="dxa"/>
          </w:tcPr>
          <w:p w14:paraId="4023A0EB" w14:textId="77777777" w:rsidR="008D3E45" w:rsidRDefault="008D3E45">
            <w:pPr>
              <w:widowControl w:val="0"/>
              <w:spacing w:after="0" w:line="240" w:lineRule="auto"/>
              <w:rPr>
                <w:rFonts w:ascii="Arial" w:hAnsi="Arial" w:cs="Arial"/>
              </w:rPr>
            </w:pPr>
          </w:p>
        </w:tc>
      </w:tr>
      <w:tr w:rsidR="008D3E45" w14:paraId="02435EEA" w14:textId="77777777">
        <w:tc>
          <w:tcPr>
            <w:tcW w:w="584" w:type="dxa"/>
          </w:tcPr>
          <w:p w14:paraId="28910620"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5EA4C29B" w14:textId="77777777" w:rsidR="008D3E45" w:rsidRDefault="002743EC">
            <w:pPr>
              <w:widowControl w:val="0"/>
              <w:spacing w:after="0" w:line="240" w:lineRule="auto"/>
              <w:rPr>
                <w:rFonts w:ascii="Arial" w:hAnsi="Arial" w:cs="Arial"/>
              </w:rPr>
            </w:pPr>
            <w:r>
              <w:rPr>
                <w:rFonts w:ascii="Arial" w:eastAsia="Calibri" w:hAnsi="Arial" w:cs="Arial"/>
                <w:color w:val="000000"/>
              </w:rPr>
              <w:t>Vazba na přijaté faktury; prohlížení navázaných přijatých faktur. Při propojení přenos (RČ/IČ, adresa, rozpočtová skladba) do faktury</w:t>
            </w:r>
          </w:p>
        </w:tc>
        <w:tc>
          <w:tcPr>
            <w:tcW w:w="1146" w:type="dxa"/>
          </w:tcPr>
          <w:p w14:paraId="71CA8AFF" w14:textId="77777777" w:rsidR="008D3E45" w:rsidRDefault="008D3E45">
            <w:pPr>
              <w:widowControl w:val="0"/>
              <w:spacing w:after="0" w:line="240" w:lineRule="auto"/>
              <w:rPr>
                <w:rFonts w:ascii="Arial" w:hAnsi="Arial" w:cs="Arial"/>
              </w:rPr>
            </w:pPr>
          </w:p>
        </w:tc>
      </w:tr>
      <w:tr w:rsidR="008D3E45" w14:paraId="5CC7D448" w14:textId="77777777">
        <w:tc>
          <w:tcPr>
            <w:tcW w:w="584" w:type="dxa"/>
          </w:tcPr>
          <w:p w14:paraId="6D9CD74D"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34FC89D4" w14:textId="77777777" w:rsidR="008D3E45" w:rsidRDefault="002743EC">
            <w:pPr>
              <w:widowControl w:val="0"/>
              <w:spacing w:after="0" w:line="240" w:lineRule="auto"/>
              <w:rPr>
                <w:rFonts w:ascii="Arial" w:hAnsi="Arial" w:cs="Arial"/>
              </w:rPr>
            </w:pPr>
            <w:r>
              <w:rPr>
                <w:rFonts w:ascii="Arial" w:eastAsia="Calibri" w:hAnsi="Arial" w:cs="Arial"/>
                <w:color w:val="000000"/>
              </w:rPr>
              <w:t>Vazba na pokladní doklady; prohlížení navázaných pokladních dokladů</w:t>
            </w:r>
          </w:p>
        </w:tc>
        <w:tc>
          <w:tcPr>
            <w:tcW w:w="1146" w:type="dxa"/>
          </w:tcPr>
          <w:p w14:paraId="5740674D" w14:textId="77777777" w:rsidR="008D3E45" w:rsidRDefault="008D3E45">
            <w:pPr>
              <w:widowControl w:val="0"/>
              <w:spacing w:after="0" w:line="240" w:lineRule="auto"/>
              <w:rPr>
                <w:rFonts w:ascii="Arial" w:hAnsi="Arial" w:cs="Arial"/>
              </w:rPr>
            </w:pPr>
          </w:p>
        </w:tc>
      </w:tr>
      <w:tr w:rsidR="008D3E45" w14:paraId="698D0030" w14:textId="77777777">
        <w:tc>
          <w:tcPr>
            <w:tcW w:w="584" w:type="dxa"/>
          </w:tcPr>
          <w:p w14:paraId="7927A9CA"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01A9B035" w14:textId="77777777" w:rsidR="008D3E45" w:rsidRDefault="002743EC">
            <w:pPr>
              <w:widowControl w:val="0"/>
              <w:spacing w:after="0" w:line="240" w:lineRule="auto"/>
              <w:rPr>
                <w:rFonts w:ascii="Arial" w:hAnsi="Arial" w:cs="Arial"/>
              </w:rPr>
            </w:pPr>
            <w:r>
              <w:rPr>
                <w:rFonts w:ascii="Arial" w:eastAsia="Calibri" w:hAnsi="Arial" w:cs="Arial"/>
                <w:color w:val="000000"/>
              </w:rPr>
              <w:t>Oběh dokumentů dle nastaveného workflow pro schvalovací proces</w:t>
            </w:r>
          </w:p>
        </w:tc>
        <w:tc>
          <w:tcPr>
            <w:tcW w:w="1146" w:type="dxa"/>
          </w:tcPr>
          <w:p w14:paraId="65D9A49D" w14:textId="77777777" w:rsidR="008D3E45" w:rsidRDefault="008D3E45">
            <w:pPr>
              <w:widowControl w:val="0"/>
              <w:spacing w:after="0" w:line="240" w:lineRule="auto"/>
              <w:rPr>
                <w:rFonts w:ascii="Arial" w:hAnsi="Arial" w:cs="Arial"/>
              </w:rPr>
            </w:pPr>
          </w:p>
        </w:tc>
      </w:tr>
      <w:tr w:rsidR="008D3E45" w14:paraId="70695150" w14:textId="77777777">
        <w:tc>
          <w:tcPr>
            <w:tcW w:w="584" w:type="dxa"/>
          </w:tcPr>
          <w:p w14:paraId="614D1EFB"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66AA7273" w14:textId="77777777" w:rsidR="008D3E45" w:rsidRDefault="002743EC">
            <w:pPr>
              <w:widowControl w:val="0"/>
              <w:spacing w:after="0" w:line="240" w:lineRule="auto"/>
              <w:rPr>
                <w:rFonts w:ascii="Arial" w:hAnsi="Arial" w:cs="Arial"/>
              </w:rPr>
            </w:pPr>
            <w:r>
              <w:rPr>
                <w:rFonts w:ascii="Arial" w:eastAsia="Calibri" w:hAnsi="Arial" w:cs="Arial"/>
                <w:color w:val="000000"/>
              </w:rPr>
              <w:t>Zápis finančního krytí dle zákona č. 320/2001 Sb.</w:t>
            </w:r>
          </w:p>
        </w:tc>
        <w:tc>
          <w:tcPr>
            <w:tcW w:w="1146" w:type="dxa"/>
          </w:tcPr>
          <w:p w14:paraId="33F59BDE" w14:textId="77777777" w:rsidR="008D3E45" w:rsidRDefault="008D3E45">
            <w:pPr>
              <w:widowControl w:val="0"/>
              <w:spacing w:after="0" w:line="240" w:lineRule="auto"/>
              <w:rPr>
                <w:rFonts w:ascii="Arial" w:hAnsi="Arial" w:cs="Arial"/>
              </w:rPr>
            </w:pPr>
          </w:p>
        </w:tc>
      </w:tr>
      <w:tr w:rsidR="008D3E45" w14:paraId="17E47DCA" w14:textId="77777777">
        <w:tc>
          <w:tcPr>
            <w:tcW w:w="584" w:type="dxa"/>
          </w:tcPr>
          <w:p w14:paraId="136156B6"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18484648" w14:textId="77777777" w:rsidR="008D3E45" w:rsidRDefault="002743EC">
            <w:pPr>
              <w:widowControl w:val="0"/>
              <w:spacing w:after="0" w:line="240" w:lineRule="auto"/>
              <w:rPr>
                <w:rFonts w:ascii="Arial" w:hAnsi="Arial" w:cs="Arial"/>
              </w:rPr>
            </w:pPr>
            <w:r>
              <w:rPr>
                <w:rFonts w:ascii="Arial" w:eastAsia="Calibri" w:hAnsi="Arial" w:cs="Arial"/>
                <w:color w:val="000000"/>
              </w:rPr>
              <w:t>Závazky vyplývající z objednávky musí být zahrnuty do předpokládaného čerpání rozpočtu a navýšit o uvedenou částku předpokládané čerpání</w:t>
            </w:r>
          </w:p>
        </w:tc>
        <w:tc>
          <w:tcPr>
            <w:tcW w:w="1146" w:type="dxa"/>
          </w:tcPr>
          <w:p w14:paraId="27BCFA8B" w14:textId="77777777" w:rsidR="008D3E45" w:rsidRDefault="008D3E45">
            <w:pPr>
              <w:widowControl w:val="0"/>
              <w:spacing w:after="0" w:line="240" w:lineRule="auto"/>
              <w:rPr>
                <w:rFonts w:ascii="Arial" w:hAnsi="Arial" w:cs="Arial"/>
              </w:rPr>
            </w:pPr>
          </w:p>
        </w:tc>
      </w:tr>
      <w:tr w:rsidR="008D3E45" w14:paraId="75E7145C" w14:textId="77777777">
        <w:tc>
          <w:tcPr>
            <w:tcW w:w="584" w:type="dxa"/>
          </w:tcPr>
          <w:p w14:paraId="33BA7950"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13CCBE1E" w14:textId="77777777" w:rsidR="008D3E45" w:rsidRDefault="002743EC">
            <w:pPr>
              <w:widowControl w:val="0"/>
              <w:spacing w:after="0" w:line="240" w:lineRule="auto"/>
              <w:rPr>
                <w:rFonts w:ascii="Arial" w:hAnsi="Arial" w:cs="Arial"/>
              </w:rPr>
            </w:pPr>
            <w:r>
              <w:rPr>
                <w:rFonts w:ascii="Arial" w:eastAsia="Calibri" w:hAnsi="Arial" w:cs="Arial"/>
                <w:color w:val="000000"/>
              </w:rPr>
              <w:t>Automatická kontrola disponibility rozpočtových prostředků v okamžiku schvalování finančního krytí v souladu s nastaveným režimem schvalování</w:t>
            </w:r>
          </w:p>
        </w:tc>
        <w:tc>
          <w:tcPr>
            <w:tcW w:w="1146" w:type="dxa"/>
          </w:tcPr>
          <w:p w14:paraId="30A64663" w14:textId="77777777" w:rsidR="008D3E45" w:rsidRDefault="008D3E45">
            <w:pPr>
              <w:widowControl w:val="0"/>
              <w:spacing w:after="0" w:line="240" w:lineRule="auto"/>
              <w:rPr>
                <w:rFonts w:ascii="Arial" w:hAnsi="Arial" w:cs="Arial"/>
              </w:rPr>
            </w:pPr>
          </w:p>
        </w:tc>
      </w:tr>
      <w:tr w:rsidR="008D3E45" w14:paraId="0555EB65" w14:textId="77777777">
        <w:tc>
          <w:tcPr>
            <w:tcW w:w="9175" w:type="dxa"/>
            <w:gridSpan w:val="3"/>
            <w:shd w:val="clear" w:color="auto" w:fill="D9E2F3" w:themeFill="accent1" w:themeFillTint="33"/>
          </w:tcPr>
          <w:p w14:paraId="3D0509CE"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076BBDE8" w14:textId="77777777">
        <w:tc>
          <w:tcPr>
            <w:tcW w:w="584" w:type="dxa"/>
          </w:tcPr>
          <w:p w14:paraId="4C344713"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0C978563" w14:textId="77777777" w:rsidR="008D3E45" w:rsidRDefault="002743EC">
            <w:pPr>
              <w:widowControl w:val="0"/>
              <w:spacing w:after="0" w:line="240" w:lineRule="auto"/>
              <w:rPr>
                <w:rFonts w:ascii="Arial" w:hAnsi="Arial" w:cs="Arial"/>
              </w:rPr>
            </w:pPr>
            <w:r>
              <w:rPr>
                <w:rFonts w:ascii="Arial" w:eastAsia="Calibri" w:hAnsi="Arial" w:cs="Arial"/>
                <w:color w:val="000000"/>
              </w:rPr>
              <w:t>Přehledy uzavřených smluv</w:t>
            </w:r>
          </w:p>
        </w:tc>
        <w:tc>
          <w:tcPr>
            <w:tcW w:w="1146" w:type="dxa"/>
          </w:tcPr>
          <w:p w14:paraId="2BE4E681" w14:textId="77777777" w:rsidR="008D3E45" w:rsidRDefault="008D3E45">
            <w:pPr>
              <w:widowControl w:val="0"/>
              <w:spacing w:after="0" w:line="240" w:lineRule="auto"/>
              <w:rPr>
                <w:rFonts w:ascii="Arial" w:hAnsi="Arial" w:cs="Arial"/>
              </w:rPr>
            </w:pPr>
          </w:p>
        </w:tc>
      </w:tr>
      <w:tr w:rsidR="008D3E45" w14:paraId="197AB84C" w14:textId="77777777">
        <w:tc>
          <w:tcPr>
            <w:tcW w:w="9175" w:type="dxa"/>
            <w:gridSpan w:val="3"/>
            <w:shd w:val="clear" w:color="auto" w:fill="D9E2F3" w:themeFill="accent1" w:themeFillTint="33"/>
          </w:tcPr>
          <w:p w14:paraId="576A0626"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56081CE9" w14:textId="77777777">
        <w:tc>
          <w:tcPr>
            <w:tcW w:w="584" w:type="dxa"/>
          </w:tcPr>
          <w:p w14:paraId="13FD02F2"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6C66AE64"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knihy smluv, limitovaných příslibů, přijatých faktur, pokladny</w:t>
            </w:r>
          </w:p>
        </w:tc>
        <w:tc>
          <w:tcPr>
            <w:tcW w:w="1146" w:type="dxa"/>
          </w:tcPr>
          <w:p w14:paraId="3A3D202C" w14:textId="77777777" w:rsidR="008D3E45" w:rsidRDefault="008D3E45">
            <w:pPr>
              <w:widowControl w:val="0"/>
              <w:spacing w:after="0" w:line="240" w:lineRule="auto"/>
              <w:rPr>
                <w:rFonts w:ascii="Arial" w:hAnsi="Arial" w:cs="Arial"/>
              </w:rPr>
            </w:pPr>
          </w:p>
        </w:tc>
      </w:tr>
      <w:tr w:rsidR="008D3E45" w14:paraId="5CF34392" w14:textId="77777777">
        <w:tc>
          <w:tcPr>
            <w:tcW w:w="584" w:type="dxa"/>
          </w:tcPr>
          <w:p w14:paraId="104A0A30"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03758A5D"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účetnictví a rozpočet</w:t>
            </w:r>
          </w:p>
        </w:tc>
        <w:tc>
          <w:tcPr>
            <w:tcW w:w="1146" w:type="dxa"/>
          </w:tcPr>
          <w:p w14:paraId="4F49CABB" w14:textId="77777777" w:rsidR="008D3E45" w:rsidRDefault="008D3E45">
            <w:pPr>
              <w:widowControl w:val="0"/>
              <w:spacing w:after="0" w:line="240" w:lineRule="auto"/>
              <w:rPr>
                <w:rFonts w:ascii="Arial" w:hAnsi="Arial" w:cs="Arial"/>
              </w:rPr>
            </w:pPr>
          </w:p>
        </w:tc>
      </w:tr>
      <w:tr w:rsidR="008D3E45" w14:paraId="2D3ABC13" w14:textId="77777777">
        <w:tc>
          <w:tcPr>
            <w:tcW w:w="584" w:type="dxa"/>
          </w:tcPr>
          <w:p w14:paraId="7B74177F" w14:textId="77777777" w:rsidR="008D3E45" w:rsidRDefault="008D3E45">
            <w:pPr>
              <w:pStyle w:val="Odstavecseseznamem"/>
              <w:widowControl w:val="0"/>
              <w:numPr>
                <w:ilvl w:val="0"/>
                <w:numId w:val="13"/>
              </w:numPr>
              <w:spacing w:after="0" w:line="240" w:lineRule="auto"/>
              <w:rPr>
                <w:rFonts w:ascii="Arial" w:hAnsi="Arial" w:cs="Arial"/>
              </w:rPr>
            </w:pPr>
          </w:p>
        </w:tc>
        <w:tc>
          <w:tcPr>
            <w:tcW w:w="7445" w:type="dxa"/>
            <w:vAlign w:val="center"/>
          </w:tcPr>
          <w:p w14:paraId="2FB64CB6" w14:textId="77777777" w:rsidR="008D3E45" w:rsidRDefault="002743EC">
            <w:pPr>
              <w:widowControl w:val="0"/>
              <w:spacing w:after="0" w:line="240" w:lineRule="auto"/>
              <w:rPr>
                <w:rFonts w:ascii="Arial" w:hAnsi="Arial" w:cs="Arial"/>
              </w:rPr>
            </w:pPr>
            <w:r>
              <w:rPr>
                <w:rFonts w:ascii="Arial" w:eastAsia="Calibri" w:hAnsi="Arial" w:cs="Arial"/>
                <w:color w:val="000000"/>
              </w:rPr>
              <w:t>Vazba na Registr smluv</w:t>
            </w:r>
          </w:p>
        </w:tc>
        <w:tc>
          <w:tcPr>
            <w:tcW w:w="1146" w:type="dxa"/>
          </w:tcPr>
          <w:p w14:paraId="7FA9B968" w14:textId="77777777" w:rsidR="008D3E45" w:rsidRDefault="008D3E45">
            <w:pPr>
              <w:widowControl w:val="0"/>
              <w:spacing w:after="0" w:line="240" w:lineRule="auto"/>
              <w:rPr>
                <w:rFonts w:ascii="Arial" w:hAnsi="Arial" w:cs="Arial"/>
              </w:rPr>
            </w:pPr>
          </w:p>
        </w:tc>
      </w:tr>
    </w:tbl>
    <w:p w14:paraId="414DF0F4" w14:textId="77777777" w:rsidR="008D3E45" w:rsidRDefault="002743EC">
      <w:pPr>
        <w:pStyle w:val="Nadpis2"/>
        <w:numPr>
          <w:ilvl w:val="1"/>
          <w:numId w:val="5"/>
        </w:numPr>
        <w:rPr>
          <w:rFonts w:ascii="Arial" w:hAnsi="Arial" w:cs="Arial"/>
          <w:sz w:val="24"/>
          <w:szCs w:val="24"/>
        </w:rPr>
      </w:pPr>
      <w:bookmarkStart w:id="31" w:name="_Toc137623631"/>
      <w:r>
        <w:rPr>
          <w:rFonts w:ascii="Arial" w:hAnsi="Arial" w:cs="Arial"/>
          <w:sz w:val="24"/>
          <w:szCs w:val="24"/>
        </w:rPr>
        <w:t>Centrální správa pohledávek</w:t>
      </w:r>
      <w:bookmarkEnd w:id="31"/>
    </w:p>
    <w:tbl>
      <w:tblPr>
        <w:tblStyle w:val="Mkatabulky"/>
        <w:tblW w:w="9175" w:type="dxa"/>
        <w:tblLayout w:type="fixed"/>
        <w:tblLook w:val="04A0" w:firstRow="1" w:lastRow="0" w:firstColumn="1" w:lastColumn="0" w:noHBand="0" w:noVBand="1"/>
      </w:tblPr>
      <w:tblGrid>
        <w:gridCol w:w="584"/>
        <w:gridCol w:w="7445"/>
        <w:gridCol w:w="1146"/>
      </w:tblGrid>
      <w:tr w:rsidR="008D3E45" w14:paraId="15A4EDEC" w14:textId="77777777">
        <w:trPr>
          <w:tblHeader/>
        </w:trPr>
        <w:tc>
          <w:tcPr>
            <w:tcW w:w="584" w:type="dxa"/>
            <w:shd w:val="clear" w:color="auto" w:fill="0000FF"/>
          </w:tcPr>
          <w:p w14:paraId="6621A87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3449BA2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0B780001"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5E53FEFC" w14:textId="77777777">
        <w:tc>
          <w:tcPr>
            <w:tcW w:w="584" w:type="dxa"/>
          </w:tcPr>
          <w:p w14:paraId="73483C1D"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tcPr>
          <w:p w14:paraId="35372C62" w14:textId="77777777" w:rsidR="008D3E45" w:rsidRDefault="002743EC">
            <w:pPr>
              <w:widowControl w:val="0"/>
              <w:spacing w:after="0" w:line="240" w:lineRule="auto"/>
              <w:rPr>
                <w:rFonts w:ascii="Arial" w:hAnsi="Arial" w:cs="Arial"/>
              </w:rPr>
            </w:pPr>
            <w:r>
              <w:rPr>
                <w:rFonts w:ascii="Arial" w:eastAsia="Calibri" w:hAnsi="Arial" w:cs="Arial"/>
                <w:color w:val="000000"/>
              </w:rPr>
              <w:t>Musí umožnit kompletní evidenci pohledávek dle plátců, druhu příjmu</w:t>
            </w:r>
          </w:p>
        </w:tc>
        <w:tc>
          <w:tcPr>
            <w:tcW w:w="1146" w:type="dxa"/>
          </w:tcPr>
          <w:p w14:paraId="20AE6B38" w14:textId="77777777" w:rsidR="008D3E45" w:rsidRDefault="008D3E45">
            <w:pPr>
              <w:widowControl w:val="0"/>
              <w:spacing w:after="0" w:line="240" w:lineRule="auto"/>
              <w:rPr>
                <w:rFonts w:ascii="Arial" w:hAnsi="Arial" w:cs="Arial"/>
              </w:rPr>
            </w:pPr>
          </w:p>
        </w:tc>
      </w:tr>
      <w:tr w:rsidR="008D3E45" w14:paraId="30EB015D" w14:textId="77777777">
        <w:tc>
          <w:tcPr>
            <w:tcW w:w="584" w:type="dxa"/>
          </w:tcPr>
          <w:p w14:paraId="5769F9DD"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tcPr>
          <w:p w14:paraId="17A377D7" w14:textId="77777777" w:rsidR="008D3E45" w:rsidRDefault="002743EC">
            <w:pPr>
              <w:widowControl w:val="0"/>
              <w:spacing w:after="0" w:line="240" w:lineRule="auto"/>
              <w:rPr>
                <w:rFonts w:ascii="Arial" w:hAnsi="Arial" w:cs="Arial"/>
              </w:rPr>
            </w:pPr>
            <w:r>
              <w:rPr>
                <w:rFonts w:ascii="Arial" w:eastAsia="Calibri" w:hAnsi="Arial" w:cs="Arial"/>
                <w:color w:val="000000"/>
              </w:rPr>
              <w:t>Centrální správa pohledávek musí být provázána na evidenci poplatkové povinnosti plátců; poskytuje evidenčním agendám správy poplatků komplexní údaje o pohledávkách, platbách, stavu a správě dlužných pohledávek</w:t>
            </w:r>
          </w:p>
        </w:tc>
        <w:tc>
          <w:tcPr>
            <w:tcW w:w="1146" w:type="dxa"/>
          </w:tcPr>
          <w:p w14:paraId="753943CD" w14:textId="77777777" w:rsidR="008D3E45" w:rsidRDefault="008D3E45">
            <w:pPr>
              <w:widowControl w:val="0"/>
              <w:spacing w:after="0" w:line="240" w:lineRule="auto"/>
              <w:rPr>
                <w:rFonts w:ascii="Arial" w:hAnsi="Arial" w:cs="Arial"/>
              </w:rPr>
            </w:pPr>
          </w:p>
        </w:tc>
      </w:tr>
      <w:tr w:rsidR="008D3E45" w14:paraId="35AA0675" w14:textId="77777777">
        <w:tc>
          <w:tcPr>
            <w:tcW w:w="584" w:type="dxa"/>
          </w:tcPr>
          <w:p w14:paraId="42A02A39"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tcPr>
          <w:p w14:paraId="15809398" w14:textId="77777777" w:rsidR="008D3E45" w:rsidRDefault="002743EC">
            <w:pPr>
              <w:widowControl w:val="0"/>
              <w:spacing w:after="0" w:line="240" w:lineRule="auto"/>
              <w:rPr>
                <w:rFonts w:ascii="Arial" w:hAnsi="Arial" w:cs="Arial"/>
              </w:rPr>
            </w:pPr>
            <w:r>
              <w:rPr>
                <w:rFonts w:ascii="Arial" w:eastAsia="Calibri" w:hAnsi="Arial" w:cs="Arial"/>
                <w:color w:val="000000"/>
              </w:rPr>
              <w:t>Správa pohledávek musí zajistit veškerou činnost spjatou s vymáháním pohledávek, sledovat historii jednotlivých úkonů, které byly v souvislosti s touto pohledávkou činěny s přehledem, kdo a kdy je činil.</w:t>
            </w:r>
          </w:p>
        </w:tc>
        <w:tc>
          <w:tcPr>
            <w:tcW w:w="1146" w:type="dxa"/>
          </w:tcPr>
          <w:p w14:paraId="00AADB41" w14:textId="77777777" w:rsidR="008D3E45" w:rsidRDefault="008D3E45">
            <w:pPr>
              <w:widowControl w:val="0"/>
              <w:spacing w:after="0" w:line="240" w:lineRule="auto"/>
              <w:rPr>
                <w:rFonts w:ascii="Arial" w:hAnsi="Arial" w:cs="Arial"/>
              </w:rPr>
            </w:pPr>
          </w:p>
        </w:tc>
      </w:tr>
      <w:tr w:rsidR="008D3E45" w14:paraId="28046E1D" w14:textId="77777777">
        <w:tc>
          <w:tcPr>
            <w:tcW w:w="584" w:type="dxa"/>
          </w:tcPr>
          <w:p w14:paraId="56C69909"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tcPr>
          <w:p w14:paraId="1BE9CE1B" w14:textId="77777777" w:rsidR="008D3E45" w:rsidRDefault="002743EC">
            <w:pPr>
              <w:widowControl w:val="0"/>
              <w:spacing w:after="0" w:line="240" w:lineRule="auto"/>
              <w:rPr>
                <w:rFonts w:ascii="Arial" w:hAnsi="Arial" w:cs="Arial"/>
              </w:rPr>
            </w:pPr>
            <w:r>
              <w:rPr>
                <w:rFonts w:ascii="Arial" w:eastAsia="Calibri" w:hAnsi="Arial" w:cs="Arial"/>
                <w:color w:val="000000"/>
              </w:rPr>
              <w:t>Vydání upomínek, výměrů, výzev k zaplacení</w:t>
            </w:r>
          </w:p>
        </w:tc>
        <w:tc>
          <w:tcPr>
            <w:tcW w:w="1146" w:type="dxa"/>
          </w:tcPr>
          <w:p w14:paraId="7394A17F" w14:textId="77777777" w:rsidR="008D3E45" w:rsidRDefault="008D3E45">
            <w:pPr>
              <w:widowControl w:val="0"/>
              <w:spacing w:after="0" w:line="240" w:lineRule="auto"/>
              <w:rPr>
                <w:rFonts w:ascii="Arial" w:hAnsi="Arial" w:cs="Arial"/>
              </w:rPr>
            </w:pPr>
          </w:p>
        </w:tc>
      </w:tr>
      <w:tr w:rsidR="008D3E45" w14:paraId="1892AF8B" w14:textId="77777777">
        <w:tc>
          <w:tcPr>
            <w:tcW w:w="584" w:type="dxa"/>
          </w:tcPr>
          <w:p w14:paraId="4D011471"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tcPr>
          <w:p w14:paraId="3D7A1EF3" w14:textId="77777777" w:rsidR="008D3E45" w:rsidRDefault="002743EC">
            <w:pPr>
              <w:widowControl w:val="0"/>
              <w:spacing w:after="0" w:line="240" w:lineRule="auto"/>
              <w:rPr>
                <w:rFonts w:ascii="Arial" w:hAnsi="Arial" w:cs="Arial"/>
              </w:rPr>
            </w:pPr>
            <w:r>
              <w:rPr>
                <w:rFonts w:ascii="Arial" w:eastAsia="Calibri" w:hAnsi="Arial" w:cs="Arial"/>
                <w:color w:val="000000"/>
              </w:rPr>
              <w:t>Systém sleduje detailně nabytí právní moci, způsob úhrady, tvorbu opravných položek, odpis pohledávek,</w:t>
            </w:r>
          </w:p>
        </w:tc>
        <w:tc>
          <w:tcPr>
            <w:tcW w:w="1146" w:type="dxa"/>
          </w:tcPr>
          <w:p w14:paraId="11021956" w14:textId="77777777" w:rsidR="008D3E45" w:rsidRDefault="008D3E45">
            <w:pPr>
              <w:widowControl w:val="0"/>
              <w:spacing w:after="0" w:line="240" w:lineRule="auto"/>
              <w:rPr>
                <w:rFonts w:ascii="Arial" w:hAnsi="Arial" w:cs="Arial"/>
              </w:rPr>
            </w:pPr>
          </w:p>
        </w:tc>
      </w:tr>
      <w:tr w:rsidR="008D3E45" w14:paraId="18346FBD" w14:textId="77777777">
        <w:tc>
          <w:tcPr>
            <w:tcW w:w="584" w:type="dxa"/>
          </w:tcPr>
          <w:p w14:paraId="4E651CEB"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tcPr>
          <w:p w14:paraId="181350C5" w14:textId="77777777" w:rsidR="008D3E45" w:rsidRDefault="002743EC">
            <w:pPr>
              <w:widowControl w:val="0"/>
              <w:spacing w:after="0" w:line="240" w:lineRule="auto"/>
              <w:rPr>
                <w:rFonts w:ascii="Arial" w:hAnsi="Arial" w:cs="Arial"/>
              </w:rPr>
            </w:pPr>
            <w:r>
              <w:rPr>
                <w:rFonts w:ascii="Arial" w:eastAsia="Calibri" w:hAnsi="Arial" w:cs="Arial"/>
                <w:color w:val="000000"/>
              </w:rPr>
              <w:t>Zajistí sledování odepsaných pohledávek</w:t>
            </w:r>
          </w:p>
        </w:tc>
        <w:tc>
          <w:tcPr>
            <w:tcW w:w="1146" w:type="dxa"/>
          </w:tcPr>
          <w:p w14:paraId="380E5089" w14:textId="77777777" w:rsidR="008D3E45" w:rsidRDefault="008D3E45">
            <w:pPr>
              <w:widowControl w:val="0"/>
              <w:spacing w:after="0" w:line="240" w:lineRule="auto"/>
              <w:rPr>
                <w:rFonts w:ascii="Arial" w:hAnsi="Arial" w:cs="Arial"/>
              </w:rPr>
            </w:pPr>
          </w:p>
        </w:tc>
      </w:tr>
      <w:tr w:rsidR="008D3E45" w14:paraId="78A5CAD4" w14:textId="77777777">
        <w:tc>
          <w:tcPr>
            <w:tcW w:w="584" w:type="dxa"/>
          </w:tcPr>
          <w:p w14:paraId="2EAF6294"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tcPr>
          <w:p w14:paraId="19659518" w14:textId="77777777" w:rsidR="008D3E45" w:rsidRDefault="002743EC">
            <w:pPr>
              <w:widowControl w:val="0"/>
              <w:spacing w:after="0" w:line="240" w:lineRule="auto"/>
              <w:rPr>
                <w:rFonts w:ascii="Arial" w:hAnsi="Arial" w:cs="Arial"/>
              </w:rPr>
            </w:pPr>
            <w:r>
              <w:rPr>
                <w:rFonts w:ascii="Arial" w:eastAsia="Calibri" w:hAnsi="Arial" w:cs="Arial"/>
                <w:color w:val="000000"/>
              </w:rPr>
              <w:t>Zajišťuje vazbu na platební agendy (banka, pokladna), tisk složenek, umožňuje úhrady prostřednictvím SIPO</w:t>
            </w:r>
          </w:p>
        </w:tc>
        <w:tc>
          <w:tcPr>
            <w:tcW w:w="1146" w:type="dxa"/>
          </w:tcPr>
          <w:p w14:paraId="69157E93" w14:textId="77777777" w:rsidR="008D3E45" w:rsidRDefault="008D3E45">
            <w:pPr>
              <w:widowControl w:val="0"/>
              <w:spacing w:after="0" w:line="240" w:lineRule="auto"/>
              <w:rPr>
                <w:rFonts w:ascii="Arial" w:hAnsi="Arial" w:cs="Arial"/>
              </w:rPr>
            </w:pPr>
          </w:p>
        </w:tc>
      </w:tr>
      <w:tr w:rsidR="008D3E45" w14:paraId="5751D07A" w14:textId="77777777">
        <w:tc>
          <w:tcPr>
            <w:tcW w:w="584" w:type="dxa"/>
          </w:tcPr>
          <w:p w14:paraId="0B6329C5"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vAlign w:val="center"/>
          </w:tcPr>
          <w:p w14:paraId="76461CB1" w14:textId="77777777" w:rsidR="008D3E45" w:rsidRDefault="002743EC">
            <w:pPr>
              <w:widowControl w:val="0"/>
              <w:spacing w:after="0" w:line="240" w:lineRule="auto"/>
              <w:rPr>
                <w:rFonts w:ascii="Arial" w:hAnsi="Arial" w:cs="Arial"/>
              </w:rPr>
            </w:pPr>
            <w:r>
              <w:rPr>
                <w:rFonts w:ascii="Arial" w:eastAsia="Calibri" w:hAnsi="Arial" w:cs="Arial"/>
                <w:color w:val="000000"/>
              </w:rPr>
              <w:t>Vedení saldokonta včetně možnosti provádění vzájemných zápočtů pohledávek a závazků.</w:t>
            </w:r>
          </w:p>
        </w:tc>
        <w:tc>
          <w:tcPr>
            <w:tcW w:w="1146" w:type="dxa"/>
          </w:tcPr>
          <w:p w14:paraId="7AC79FFE" w14:textId="77777777" w:rsidR="008D3E45" w:rsidRDefault="008D3E45">
            <w:pPr>
              <w:widowControl w:val="0"/>
              <w:spacing w:after="0" w:line="240" w:lineRule="auto"/>
              <w:rPr>
                <w:rFonts w:ascii="Arial" w:hAnsi="Arial" w:cs="Arial"/>
              </w:rPr>
            </w:pPr>
          </w:p>
        </w:tc>
      </w:tr>
      <w:tr w:rsidR="008D3E45" w14:paraId="6CA8747B" w14:textId="77777777">
        <w:tc>
          <w:tcPr>
            <w:tcW w:w="584" w:type="dxa"/>
          </w:tcPr>
          <w:p w14:paraId="78B7C63D"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vAlign w:val="center"/>
          </w:tcPr>
          <w:p w14:paraId="3D3CFDE8" w14:textId="77777777" w:rsidR="008D3E45" w:rsidRDefault="002743EC">
            <w:pPr>
              <w:widowControl w:val="0"/>
              <w:spacing w:after="0" w:line="240" w:lineRule="auto"/>
              <w:rPr>
                <w:rFonts w:ascii="Arial" w:hAnsi="Arial" w:cs="Arial"/>
                <w:color w:val="000000"/>
              </w:rPr>
            </w:pPr>
            <w:r w:rsidRPr="001733DC">
              <w:rPr>
                <w:rFonts w:ascii="Arial" w:eastAsia="Calibri" w:hAnsi="Arial" w:cs="Arial"/>
                <w:color w:val="000000"/>
              </w:rPr>
              <w:t xml:space="preserve">Možnost </w:t>
            </w:r>
            <w:proofErr w:type="spellStart"/>
            <w:r w:rsidRPr="001733DC">
              <w:rPr>
                <w:rFonts w:ascii="Arial" w:eastAsia="Calibri" w:hAnsi="Arial" w:cs="Arial"/>
                <w:color w:val="000000"/>
              </w:rPr>
              <w:t>přepárovat</w:t>
            </w:r>
            <w:proofErr w:type="spellEnd"/>
            <w:r w:rsidRPr="001733DC">
              <w:rPr>
                <w:rFonts w:ascii="Arial" w:eastAsia="Calibri" w:hAnsi="Arial" w:cs="Arial"/>
                <w:color w:val="000000"/>
              </w:rPr>
              <w:t xml:space="preserve"> úhradu na jinou pohledávku</w:t>
            </w:r>
          </w:p>
        </w:tc>
        <w:tc>
          <w:tcPr>
            <w:tcW w:w="1146" w:type="dxa"/>
          </w:tcPr>
          <w:p w14:paraId="67E58EE9" w14:textId="77777777" w:rsidR="008D3E45" w:rsidRDefault="008D3E45">
            <w:pPr>
              <w:widowControl w:val="0"/>
              <w:spacing w:after="0" w:line="240" w:lineRule="auto"/>
              <w:rPr>
                <w:rFonts w:ascii="Arial" w:hAnsi="Arial" w:cs="Arial"/>
              </w:rPr>
            </w:pPr>
          </w:p>
        </w:tc>
      </w:tr>
      <w:tr w:rsidR="008D3E45" w14:paraId="58C6AC5E" w14:textId="77777777">
        <w:tc>
          <w:tcPr>
            <w:tcW w:w="9175" w:type="dxa"/>
            <w:gridSpan w:val="3"/>
            <w:shd w:val="clear" w:color="auto" w:fill="D9E2F3" w:themeFill="accent1" w:themeFillTint="33"/>
          </w:tcPr>
          <w:p w14:paraId="15898BD8"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3FF5EB52" w14:textId="77777777">
        <w:tc>
          <w:tcPr>
            <w:tcW w:w="584" w:type="dxa"/>
          </w:tcPr>
          <w:p w14:paraId="58CF7640"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vAlign w:val="center"/>
          </w:tcPr>
          <w:p w14:paraId="29F868DE" w14:textId="77777777" w:rsidR="008D3E45" w:rsidRDefault="002743EC">
            <w:pPr>
              <w:widowControl w:val="0"/>
              <w:spacing w:after="0" w:line="240" w:lineRule="auto"/>
              <w:rPr>
                <w:rFonts w:ascii="Arial" w:hAnsi="Arial" w:cs="Arial"/>
              </w:rPr>
            </w:pPr>
            <w:r>
              <w:rPr>
                <w:rFonts w:ascii="Arial" w:eastAsia="Calibri" w:hAnsi="Arial" w:cs="Arial"/>
                <w:color w:val="000000"/>
              </w:rPr>
              <w:t>Přehledy pohledávek dle různých podmínek (data případu, stavu úhrady, data úhrady, dle odběratele, dle splatnosti)</w:t>
            </w:r>
          </w:p>
        </w:tc>
        <w:tc>
          <w:tcPr>
            <w:tcW w:w="1146" w:type="dxa"/>
          </w:tcPr>
          <w:p w14:paraId="39DBCA8A" w14:textId="77777777" w:rsidR="008D3E45" w:rsidRDefault="008D3E45">
            <w:pPr>
              <w:widowControl w:val="0"/>
              <w:spacing w:after="0" w:line="240" w:lineRule="auto"/>
              <w:rPr>
                <w:rFonts w:ascii="Arial" w:hAnsi="Arial" w:cs="Arial"/>
              </w:rPr>
            </w:pPr>
          </w:p>
        </w:tc>
      </w:tr>
      <w:tr w:rsidR="008D3E45" w14:paraId="542AA6A0" w14:textId="77777777">
        <w:tc>
          <w:tcPr>
            <w:tcW w:w="584" w:type="dxa"/>
          </w:tcPr>
          <w:p w14:paraId="585184CD"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vAlign w:val="center"/>
          </w:tcPr>
          <w:p w14:paraId="4A608869" w14:textId="77777777" w:rsidR="008D3E45" w:rsidRDefault="002743EC">
            <w:pPr>
              <w:widowControl w:val="0"/>
              <w:spacing w:after="0" w:line="240" w:lineRule="auto"/>
              <w:rPr>
                <w:rFonts w:ascii="Arial" w:hAnsi="Arial" w:cs="Arial"/>
              </w:rPr>
            </w:pPr>
            <w:r>
              <w:rPr>
                <w:rFonts w:ascii="Arial" w:eastAsia="Calibri" w:hAnsi="Arial" w:cs="Arial"/>
                <w:color w:val="000000"/>
              </w:rPr>
              <w:t>Inventurní přehledy k dokladové inventarizaci účtů pohledávek v členění dle splatnosti, odběratelů</w:t>
            </w:r>
          </w:p>
        </w:tc>
        <w:tc>
          <w:tcPr>
            <w:tcW w:w="1146" w:type="dxa"/>
          </w:tcPr>
          <w:p w14:paraId="745DF91C" w14:textId="77777777" w:rsidR="008D3E45" w:rsidRDefault="008D3E45">
            <w:pPr>
              <w:widowControl w:val="0"/>
              <w:spacing w:after="0" w:line="240" w:lineRule="auto"/>
              <w:rPr>
                <w:rFonts w:ascii="Arial" w:hAnsi="Arial" w:cs="Arial"/>
              </w:rPr>
            </w:pPr>
          </w:p>
        </w:tc>
      </w:tr>
      <w:tr w:rsidR="008D3E45" w14:paraId="5AC69436" w14:textId="77777777">
        <w:tc>
          <w:tcPr>
            <w:tcW w:w="9175" w:type="dxa"/>
            <w:gridSpan w:val="3"/>
            <w:shd w:val="clear" w:color="auto" w:fill="D9E2F3" w:themeFill="accent1" w:themeFillTint="33"/>
          </w:tcPr>
          <w:p w14:paraId="034720EB"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38E31E6B" w14:textId="77777777">
        <w:tc>
          <w:tcPr>
            <w:tcW w:w="584" w:type="dxa"/>
          </w:tcPr>
          <w:p w14:paraId="0F30C858"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vAlign w:val="center"/>
          </w:tcPr>
          <w:p w14:paraId="5D829196" w14:textId="77777777" w:rsidR="008D3E45" w:rsidRDefault="002743EC">
            <w:pPr>
              <w:widowControl w:val="0"/>
              <w:spacing w:after="0" w:line="240" w:lineRule="auto"/>
              <w:rPr>
                <w:rFonts w:ascii="Arial" w:hAnsi="Arial" w:cs="Arial"/>
              </w:rPr>
            </w:pPr>
            <w:r>
              <w:rPr>
                <w:rFonts w:ascii="Arial" w:eastAsia="Calibri" w:hAnsi="Arial" w:cs="Arial"/>
                <w:color w:val="000000"/>
              </w:rPr>
              <w:t>Vazba na evidenční agendy poplatků, vydaných faktur a vymáhání pohledávek, platebních modulů</w:t>
            </w:r>
          </w:p>
        </w:tc>
        <w:tc>
          <w:tcPr>
            <w:tcW w:w="1146" w:type="dxa"/>
          </w:tcPr>
          <w:p w14:paraId="75181B7A" w14:textId="77777777" w:rsidR="008D3E45" w:rsidRDefault="008D3E45">
            <w:pPr>
              <w:widowControl w:val="0"/>
              <w:spacing w:after="0" w:line="240" w:lineRule="auto"/>
              <w:rPr>
                <w:rFonts w:ascii="Arial" w:hAnsi="Arial" w:cs="Arial"/>
              </w:rPr>
            </w:pPr>
          </w:p>
        </w:tc>
      </w:tr>
      <w:tr w:rsidR="008D3E45" w14:paraId="1910E311" w14:textId="77777777">
        <w:tc>
          <w:tcPr>
            <w:tcW w:w="584" w:type="dxa"/>
          </w:tcPr>
          <w:p w14:paraId="7C12B586" w14:textId="77777777" w:rsidR="008D3E45" w:rsidRDefault="008D3E45">
            <w:pPr>
              <w:pStyle w:val="Odstavecseseznamem"/>
              <w:widowControl w:val="0"/>
              <w:numPr>
                <w:ilvl w:val="0"/>
                <w:numId w:val="14"/>
              </w:numPr>
              <w:spacing w:after="0" w:line="240" w:lineRule="auto"/>
              <w:rPr>
                <w:rFonts w:ascii="Arial" w:hAnsi="Arial" w:cs="Arial"/>
              </w:rPr>
            </w:pPr>
          </w:p>
        </w:tc>
        <w:tc>
          <w:tcPr>
            <w:tcW w:w="7445" w:type="dxa"/>
            <w:vAlign w:val="center"/>
          </w:tcPr>
          <w:p w14:paraId="74CAE0E5"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účetnictví a rozpočet</w:t>
            </w:r>
          </w:p>
        </w:tc>
        <w:tc>
          <w:tcPr>
            <w:tcW w:w="1146" w:type="dxa"/>
          </w:tcPr>
          <w:p w14:paraId="26229DEA" w14:textId="77777777" w:rsidR="008D3E45" w:rsidRDefault="008D3E45">
            <w:pPr>
              <w:widowControl w:val="0"/>
              <w:spacing w:after="0" w:line="240" w:lineRule="auto"/>
              <w:rPr>
                <w:rFonts w:ascii="Arial" w:hAnsi="Arial" w:cs="Arial"/>
              </w:rPr>
            </w:pPr>
          </w:p>
        </w:tc>
      </w:tr>
    </w:tbl>
    <w:p w14:paraId="37E3BA79" w14:textId="77777777" w:rsidR="008D3E45" w:rsidRDefault="008D3E45">
      <w:pPr>
        <w:rPr>
          <w:rFonts w:ascii="Arial" w:hAnsi="Arial" w:cs="Arial"/>
        </w:rPr>
      </w:pPr>
    </w:p>
    <w:p w14:paraId="36758FBF" w14:textId="77777777" w:rsidR="008D3E45" w:rsidRDefault="002743EC">
      <w:pPr>
        <w:pStyle w:val="Nadpis2"/>
        <w:numPr>
          <w:ilvl w:val="1"/>
          <w:numId w:val="5"/>
        </w:numPr>
        <w:rPr>
          <w:rFonts w:ascii="Arial" w:hAnsi="Arial" w:cs="Arial"/>
          <w:sz w:val="24"/>
          <w:szCs w:val="24"/>
        </w:rPr>
      </w:pPr>
      <w:bookmarkStart w:id="32" w:name="_Hlk71177417"/>
      <w:bookmarkStart w:id="33" w:name="_Toc137623632"/>
      <w:bookmarkEnd w:id="32"/>
      <w:r>
        <w:rPr>
          <w:rFonts w:ascii="Arial" w:hAnsi="Arial" w:cs="Arial"/>
          <w:sz w:val="24"/>
          <w:szCs w:val="24"/>
        </w:rPr>
        <w:t>Knihy vydaných faktur</w:t>
      </w:r>
      <w:bookmarkEnd w:id="33"/>
    </w:p>
    <w:tbl>
      <w:tblPr>
        <w:tblStyle w:val="Mkatabulky"/>
        <w:tblW w:w="9175" w:type="dxa"/>
        <w:tblLayout w:type="fixed"/>
        <w:tblLook w:val="04A0" w:firstRow="1" w:lastRow="0" w:firstColumn="1" w:lastColumn="0" w:noHBand="0" w:noVBand="1"/>
      </w:tblPr>
      <w:tblGrid>
        <w:gridCol w:w="584"/>
        <w:gridCol w:w="7445"/>
        <w:gridCol w:w="1146"/>
      </w:tblGrid>
      <w:tr w:rsidR="008D3E45" w14:paraId="4E3005D7" w14:textId="77777777">
        <w:trPr>
          <w:tblHeader/>
        </w:trPr>
        <w:tc>
          <w:tcPr>
            <w:tcW w:w="584" w:type="dxa"/>
            <w:shd w:val="clear" w:color="auto" w:fill="0000FF"/>
          </w:tcPr>
          <w:p w14:paraId="5718596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5C2B3F3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022485D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156964E7" w14:textId="77777777">
        <w:tc>
          <w:tcPr>
            <w:tcW w:w="584" w:type="dxa"/>
          </w:tcPr>
          <w:p w14:paraId="235CD670"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3B9B3C30" w14:textId="77777777" w:rsidR="008D3E45" w:rsidRDefault="002743EC">
            <w:pPr>
              <w:widowControl w:val="0"/>
              <w:spacing w:after="0" w:line="240" w:lineRule="auto"/>
              <w:rPr>
                <w:rFonts w:ascii="Arial" w:hAnsi="Arial" w:cs="Arial"/>
              </w:rPr>
            </w:pPr>
            <w:r>
              <w:rPr>
                <w:rFonts w:ascii="Arial" w:eastAsia="Calibri" w:hAnsi="Arial" w:cs="Arial"/>
                <w:color w:val="000000"/>
              </w:rPr>
              <w:t>Tvorba, evidence a tisk faktur daňových, nedaňových. Kopie faktur daňových i nedaňových.</w:t>
            </w:r>
          </w:p>
        </w:tc>
        <w:tc>
          <w:tcPr>
            <w:tcW w:w="1146" w:type="dxa"/>
          </w:tcPr>
          <w:p w14:paraId="4D60CB70" w14:textId="77777777" w:rsidR="008D3E45" w:rsidRDefault="008D3E45">
            <w:pPr>
              <w:widowControl w:val="0"/>
              <w:spacing w:after="0" w:line="240" w:lineRule="auto"/>
              <w:rPr>
                <w:rFonts w:ascii="Arial" w:hAnsi="Arial" w:cs="Arial"/>
              </w:rPr>
            </w:pPr>
          </w:p>
        </w:tc>
      </w:tr>
      <w:tr w:rsidR="008D3E45" w14:paraId="48401A84" w14:textId="77777777">
        <w:tc>
          <w:tcPr>
            <w:tcW w:w="584" w:type="dxa"/>
          </w:tcPr>
          <w:p w14:paraId="0750A3E6"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3BAC67F3" w14:textId="77777777" w:rsidR="008D3E45" w:rsidRDefault="002743EC">
            <w:pPr>
              <w:widowControl w:val="0"/>
              <w:spacing w:after="0" w:line="240" w:lineRule="auto"/>
              <w:rPr>
                <w:rFonts w:ascii="Arial" w:hAnsi="Arial" w:cs="Arial"/>
              </w:rPr>
            </w:pPr>
            <w:r>
              <w:rPr>
                <w:rFonts w:ascii="Arial" w:eastAsia="Calibri" w:hAnsi="Arial" w:cs="Arial"/>
                <w:color w:val="000000"/>
              </w:rPr>
              <w:t>Evidence a tvorba libovolných knih dokladů</w:t>
            </w:r>
          </w:p>
        </w:tc>
        <w:tc>
          <w:tcPr>
            <w:tcW w:w="1146" w:type="dxa"/>
          </w:tcPr>
          <w:p w14:paraId="601CB45C" w14:textId="77777777" w:rsidR="008D3E45" w:rsidRDefault="008D3E45">
            <w:pPr>
              <w:widowControl w:val="0"/>
              <w:spacing w:after="0" w:line="240" w:lineRule="auto"/>
              <w:rPr>
                <w:rFonts w:ascii="Arial" w:hAnsi="Arial" w:cs="Arial"/>
              </w:rPr>
            </w:pPr>
          </w:p>
        </w:tc>
      </w:tr>
      <w:tr w:rsidR="008D3E45" w14:paraId="58DE673A" w14:textId="77777777">
        <w:tc>
          <w:tcPr>
            <w:tcW w:w="584" w:type="dxa"/>
          </w:tcPr>
          <w:p w14:paraId="5E4625C6"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44240561" w14:textId="77777777" w:rsidR="008D3E45" w:rsidRDefault="002743EC">
            <w:pPr>
              <w:widowControl w:val="0"/>
              <w:spacing w:after="0" w:line="240" w:lineRule="auto"/>
              <w:rPr>
                <w:rFonts w:ascii="Arial" w:hAnsi="Arial" w:cs="Arial"/>
              </w:rPr>
            </w:pPr>
            <w:r>
              <w:rPr>
                <w:rFonts w:ascii="Arial" w:eastAsia="Calibri" w:hAnsi="Arial" w:cs="Arial"/>
                <w:color w:val="000000"/>
              </w:rPr>
              <w:t>Evidence DPH a přenesené povinnosti</w:t>
            </w:r>
          </w:p>
        </w:tc>
        <w:tc>
          <w:tcPr>
            <w:tcW w:w="1146" w:type="dxa"/>
          </w:tcPr>
          <w:p w14:paraId="34EF3C05" w14:textId="77777777" w:rsidR="008D3E45" w:rsidRDefault="008D3E45">
            <w:pPr>
              <w:widowControl w:val="0"/>
              <w:spacing w:after="0" w:line="240" w:lineRule="auto"/>
              <w:rPr>
                <w:rFonts w:ascii="Arial" w:hAnsi="Arial" w:cs="Arial"/>
              </w:rPr>
            </w:pPr>
          </w:p>
        </w:tc>
      </w:tr>
      <w:tr w:rsidR="008D3E45" w14:paraId="7CFD8FAD" w14:textId="77777777">
        <w:tc>
          <w:tcPr>
            <w:tcW w:w="584" w:type="dxa"/>
          </w:tcPr>
          <w:p w14:paraId="672B0CFC"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799E157B" w14:textId="77777777" w:rsidR="008D3E45" w:rsidRDefault="002743EC">
            <w:pPr>
              <w:widowControl w:val="0"/>
              <w:spacing w:after="0" w:line="240" w:lineRule="auto"/>
              <w:rPr>
                <w:rFonts w:ascii="Arial" w:hAnsi="Arial" w:cs="Arial"/>
              </w:rPr>
            </w:pPr>
            <w:r>
              <w:rPr>
                <w:rFonts w:ascii="Arial" w:eastAsia="Calibri" w:hAnsi="Arial" w:cs="Arial"/>
                <w:color w:val="000000"/>
              </w:rPr>
              <w:t>Tvorba faktur bez i na základě vazeb např. se skladovým dokladem či smlouvou</w:t>
            </w:r>
          </w:p>
        </w:tc>
        <w:tc>
          <w:tcPr>
            <w:tcW w:w="1146" w:type="dxa"/>
          </w:tcPr>
          <w:p w14:paraId="40AB0C24" w14:textId="77777777" w:rsidR="008D3E45" w:rsidRDefault="008D3E45">
            <w:pPr>
              <w:widowControl w:val="0"/>
              <w:spacing w:after="0" w:line="240" w:lineRule="auto"/>
              <w:rPr>
                <w:rFonts w:ascii="Arial" w:hAnsi="Arial" w:cs="Arial"/>
              </w:rPr>
            </w:pPr>
          </w:p>
        </w:tc>
      </w:tr>
      <w:tr w:rsidR="008D3E45" w14:paraId="2D562435" w14:textId="77777777">
        <w:tc>
          <w:tcPr>
            <w:tcW w:w="584" w:type="dxa"/>
          </w:tcPr>
          <w:p w14:paraId="267DCE72"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4365A2C9" w14:textId="77777777" w:rsidR="008D3E45" w:rsidRDefault="002743EC">
            <w:pPr>
              <w:widowControl w:val="0"/>
              <w:spacing w:after="0" w:line="240" w:lineRule="auto"/>
              <w:rPr>
                <w:rFonts w:ascii="Arial" w:hAnsi="Arial" w:cs="Arial"/>
              </w:rPr>
            </w:pPr>
            <w:r>
              <w:rPr>
                <w:rFonts w:ascii="Arial" w:eastAsia="Calibri" w:hAnsi="Arial" w:cs="Arial"/>
                <w:color w:val="000000"/>
              </w:rPr>
              <w:t>Oběh dokumentů dle nastaveného workflow pro schvalovací proces</w:t>
            </w:r>
          </w:p>
        </w:tc>
        <w:tc>
          <w:tcPr>
            <w:tcW w:w="1146" w:type="dxa"/>
          </w:tcPr>
          <w:p w14:paraId="2D22DBC7" w14:textId="77777777" w:rsidR="008D3E45" w:rsidRDefault="008D3E45">
            <w:pPr>
              <w:widowControl w:val="0"/>
              <w:spacing w:after="0" w:line="240" w:lineRule="auto"/>
              <w:rPr>
                <w:rFonts w:ascii="Arial" w:hAnsi="Arial" w:cs="Arial"/>
              </w:rPr>
            </w:pPr>
          </w:p>
        </w:tc>
      </w:tr>
      <w:tr w:rsidR="008D3E45" w14:paraId="0E83D48C" w14:textId="77777777">
        <w:tc>
          <w:tcPr>
            <w:tcW w:w="584" w:type="dxa"/>
          </w:tcPr>
          <w:p w14:paraId="5CB7C098"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10648208" w14:textId="77777777" w:rsidR="008D3E45" w:rsidRDefault="002743EC">
            <w:pPr>
              <w:widowControl w:val="0"/>
              <w:spacing w:after="0" w:line="240" w:lineRule="auto"/>
              <w:rPr>
                <w:rFonts w:ascii="Arial" w:hAnsi="Arial" w:cs="Arial"/>
              </w:rPr>
            </w:pPr>
            <w:r>
              <w:rPr>
                <w:rFonts w:ascii="Arial" w:eastAsia="Calibri" w:hAnsi="Arial" w:cs="Arial"/>
                <w:color w:val="000000"/>
              </w:rPr>
              <w:t>Zápis finančního krytí dle zákona č. 320/2001 Sb.</w:t>
            </w:r>
          </w:p>
        </w:tc>
        <w:tc>
          <w:tcPr>
            <w:tcW w:w="1146" w:type="dxa"/>
          </w:tcPr>
          <w:p w14:paraId="7ADD1537" w14:textId="77777777" w:rsidR="008D3E45" w:rsidRDefault="008D3E45">
            <w:pPr>
              <w:widowControl w:val="0"/>
              <w:spacing w:after="0" w:line="240" w:lineRule="auto"/>
              <w:rPr>
                <w:rFonts w:ascii="Arial" w:hAnsi="Arial" w:cs="Arial"/>
              </w:rPr>
            </w:pPr>
          </w:p>
        </w:tc>
      </w:tr>
      <w:tr w:rsidR="008D3E45" w14:paraId="443E46E0" w14:textId="77777777">
        <w:tc>
          <w:tcPr>
            <w:tcW w:w="584" w:type="dxa"/>
          </w:tcPr>
          <w:p w14:paraId="727DB22F"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5B299F2C" w14:textId="77777777" w:rsidR="008D3E45" w:rsidRDefault="002743EC">
            <w:pPr>
              <w:widowControl w:val="0"/>
              <w:spacing w:after="0" w:line="240" w:lineRule="auto"/>
              <w:rPr>
                <w:rFonts w:ascii="Arial" w:hAnsi="Arial" w:cs="Arial"/>
              </w:rPr>
            </w:pPr>
            <w:r>
              <w:rPr>
                <w:rFonts w:ascii="Arial" w:eastAsia="Calibri" w:hAnsi="Arial" w:cs="Arial"/>
                <w:color w:val="000000"/>
              </w:rPr>
              <w:t>Sledování úhrad faktur</w:t>
            </w:r>
          </w:p>
        </w:tc>
        <w:tc>
          <w:tcPr>
            <w:tcW w:w="1146" w:type="dxa"/>
          </w:tcPr>
          <w:p w14:paraId="66CC3C9D" w14:textId="77777777" w:rsidR="008D3E45" w:rsidRDefault="008D3E45">
            <w:pPr>
              <w:widowControl w:val="0"/>
              <w:spacing w:after="0" w:line="240" w:lineRule="auto"/>
              <w:rPr>
                <w:rFonts w:ascii="Arial" w:hAnsi="Arial" w:cs="Arial"/>
              </w:rPr>
            </w:pPr>
          </w:p>
        </w:tc>
      </w:tr>
      <w:tr w:rsidR="008D3E45" w14:paraId="6328FE9D" w14:textId="77777777">
        <w:tc>
          <w:tcPr>
            <w:tcW w:w="584" w:type="dxa"/>
          </w:tcPr>
          <w:p w14:paraId="2431D22C"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2658B0D0" w14:textId="77777777" w:rsidR="008D3E45" w:rsidRDefault="002743EC">
            <w:pPr>
              <w:widowControl w:val="0"/>
              <w:spacing w:after="0" w:line="240" w:lineRule="auto"/>
              <w:rPr>
                <w:rFonts w:ascii="Arial" w:hAnsi="Arial" w:cs="Arial"/>
              </w:rPr>
            </w:pPr>
            <w:r>
              <w:rPr>
                <w:rFonts w:ascii="Arial" w:eastAsia="Calibri" w:hAnsi="Arial" w:cs="Arial"/>
                <w:color w:val="000000"/>
              </w:rPr>
              <w:t>Evidence upomínek k neuhrazené faktuře po datu splatnosti</w:t>
            </w:r>
          </w:p>
        </w:tc>
        <w:tc>
          <w:tcPr>
            <w:tcW w:w="1146" w:type="dxa"/>
          </w:tcPr>
          <w:p w14:paraId="3383D256" w14:textId="77777777" w:rsidR="008D3E45" w:rsidRDefault="008D3E45">
            <w:pPr>
              <w:widowControl w:val="0"/>
              <w:spacing w:after="0" w:line="240" w:lineRule="auto"/>
              <w:rPr>
                <w:rFonts w:ascii="Arial" w:hAnsi="Arial" w:cs="Arial"/>
              </w:rPr>
            </w:pPr>
          </w:p>
        </w:tc>
      </w:tr>
      <w:tr w:rsidR="008D3E45" w14:paraId="0ECD7939" w14:textId="77777777">
        <w:tc>
          <w:tcPr>
            <w:tcW w:w="584" w:type="dxa"/>
          </w:tcPr>
          <w:p w14:paraId="36BCB0EA"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7FDBDFB7" w14:textId="77777777" w:rsidR="008D3E45" w:rsidRDefault="002743EC">
            <w:pPr>
              <w:widowControl w:val="0"/>
              <w:spacing w:after="0" w:line="240" w:lineRule="auto"/>
              <w:rPr>
                <w:rFonts w:ascii="Arial" w:hAnsi="Arial" w:cs="Arial"/>
              </w:rPr>
            </w:pPr>
            <w:r>
              <w:rPr>
                <w:rFonts w:ascii="Arial" w:eastAsia="Calibri" w:hAnsi="Arial" w:cs="Arial"/>
                <w:color w:val="000000"/>
              </w:rPr>
              <w:t>Výstup elektronické faktury ve formátu ISDOC a ISDOCX</w:t>
            </w:r>
          </w:p>
        </w:tc>
        <w:tc>
          <w:tcPr>
            <w:tcW w:w="1146" w:type="dxa"/>
          </w:tcPr>
          <w:p w14:paraId="31226019" w14:textId="77777777" w:rsidR="008D3E45" w:rsidRDefault="008D3E45">
            <w:pPr>
              <w:widowControl w:val="0"/>
              <w:spacing w:after="0" w:line="240" w:lineRule="auto"/>
              <w:rPr>
                <w:rFonts w:ascii="Arial" w:hAnsi="Arial" w:cs="Arial"/>
              </w:rPr>
            </w:pPr>
          </w:p>
        </w:tc>
      </w:tr>
      <w:tr w:rsidR="008D3E45" w14:paraId="2FC138B8" w14:textId="77777777">
        <w:tc>
          <w:tcPr>
            <w:tcW w:w="584" w:type="dxa"/>
          </w:tcPr>
          <w:p w14:paraId="7BB046E3"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349C61BC"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Možnost tvorby zálohové (</w:t>
            </w:r>
            <w:proofErr w:type="spellStart"/>
            <w:r>
              <w:rPr>
                <w:rFonts w:ascii="Arial" w:eastAsia="Calibri" w:hAnsi="Arial" w:cs="Arial"/>
                <w:color w:val="000000"/>
              </w:rPr>
              <w:t>proformy</w:t>
            </w:r>
            <w:proofErr w:type="spellEnd"/>
            <w:r>
              <w:rPr>
                <w:rFonts w:ascii="Arial" w:eastAsia="Calibri" w:hAnsi="Arial" w:cs="Arial"/>
                <w:color w:val="000000"/>
              </w:rPr>
              <w:t>) faktury a z ní automaticky vytvořit doklad na přijatou platbu, nebo vyúčtovací fakturu (daňový doklad)</w:t>
            </w:r>
          </w:p>
        </w:tc>
        <w:tc>
          <w:tcPr>
            <w:tcW w:w="1146" w:type="dxa"/>
          </w:tcPr>
          <w:p w14:paraId="6E5E3918" w14:textId="77777777" w:rsidR="008D3E45" w:rsidRDefault="008D3E45">
            <w:pPr>
              <w:widowControl w:val="0"/>
              <w:spacing w:after="0" w:line="240" w:lineRule="auto"/>
              <w:rPr>
                <w:rFonts w:ascii="Arial" w:hAnsi="Arial" w:cs="Arial"/>
              </w:rPr>
            </w:pPr>
          </w:p>
        </w:tc>
      </w:tr>
      <w:tr w:rsidR="008D3E45" w14:paraId="625EE81C" w14:textId="77777777">
        <w:tc>
          <w:tcPr>
            <w:tcW w:w="9175" w:type="dxa"/>
            <w:gridSpan w:val="3"/>
            <w:shd w:val="clear" w:color="auto" w:fill="D9E2F3" w:themeFill="accent1" w:themeFillTint="33"/>
          </w:tcPr>
          <w:p w14:paraId="22A9AD02"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60AEF894" w14:textId="77777777">
        <w:tc>
          <w:tcPr>
            <w:tcW w:w="584" w:type="dxa"/>
          </w:tcPr>
          <w:p w14:paraId="6DFB77D3"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6330CAF1" w14:textId="77777777" w:rsidR="008D3E45" w:rsidRDefault="002743EC">
            <w:pPr>
              <w:widowControl w:val="0"/>
              <w:spacing w:after="0" w:line="240" w:lineRule="auto"/>
              <w:rPr>
                <w:rFonts w:ascii="Arial" w:hAnsi="Arial" w:cs="Arial"/>
              </w:rPr>
            </w:pPr>
            <w:r>
              <w:rPr>
                <w:rFonts w:ascii="Arial" w:eastAsia="Calibri" w:hAnsi="Arial" w:cs="Arial"/>
                <w:color w:val="000000"/>
              </w:rPr>
              <w:t>Přehledy vydaných faktur dle různých podmínek (data případu, stavu úhrady, data úhrady, dle odběratele, dle splatnosti)</w:t>
            </w:r>
          </w:p>
        </w:tc>
        <w:tc>
          <w:tcPr>
            <w:tcW w:w="1146" w:type="dxa"/>
          </w:tcPr>
          <w:p w14:paraId="61E671F7" w14:textId="77777777" w:rsidR="008D3E45" w:rsidRDefault="008D3E45">
            <w:pPr>
              <w:widowControl w:val="0"/>
              <w:spacing w:after="0" w:line="240" w:lineRule="auto"/>
              <w:rPr>
                <w:rFonts w:ascii="Arial" w:hAnsi="Arial" w:cs="Arial"/>
              </w:rPr>
            </w:pPr>
          </w:p>
        </w:tc>
      </w:tr>
      <w:tr w:rsidR="008D3E45" w14:paraId="123FDFE6" w14:textId="77777777">
        <w:tc>
          <w:tcPr>
            <w:tcW w:w="584" w:type="dxa"/>
          </w:tcPr>
          <w:p w14:paraId="33833C87"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4CB5DD0F" w14:textId="77777777" w:rsidR="008D3E45" w:rsidRDefault="002743EC">
            <w:pPr>
              <w:widowControl w:val="0"/>
              <w:spacing w:after="0" w:line="240" w:lineRule="auto"/>
              <w:rPr>
                <w:rFonts w:ascii="Arial" w:hAnsi="Arial" w:cs="Arial"/>
              </w:rPr>
            </w:pPr>
            <w:r>
              <w:rPr>
                <w:rFonts w:ascii="Arial" w:eastAsia="Calibri" w:hAnsi="Arial" w:cs="Arial"/>
                <w:color w:val="000000"/>
              </w:rPr>
              <w:t>Inventurní přehledy k dokladové inventarizaci účtů pohledávek v členění dle splatnosti, odběratelů dle saldokontního účtu</w:t>
            </w:r>
          </w:p>
        </w:tc>
        <w:tc>
          <w:tcPr>
            <w:tcW w:w="1146" w:type="dxa"/>
          </w:tcPr>
          <w:p w14:paraId="77EE765E" w14:textId="77777777" w:rsidR="008D3E45" w:rsidRDefault="008D3E45">
            <w:pPr>
              <w:widowControl w:val="0"/>
              <w:spacing w:after="0" w:line="240" w:lineRule="auto"/>
              <w:rPr>
                <w:rFonts w:ascii="Arial" w:hAnsi="Arial" w:cs="Arial"/>
              </w:rPr>
            </w:pPr>
          </w:p>
        </w:tc>
      </w:tr>
      <w:tr w:rsidR="008D3E45" w14:paraId="5986AD21" w14:textId="77777777">
        <w:tc>
          <w:tcPr>
            <w:tcW w:w="9175" w:type="dxa"/>
            <w:gridSpan w:val="3"/>
            <w:shd w:val="clear" w:color="auto" w:fill="D9E2F3" w:themeFill="accent1" w:themeFillTint="33"/>
          </w:tcPr>
          <w:p w14:paraId="377D35D3"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6508A0AE" w14:textId="77777777">
        <w:tc>
          <w:tcPr>
            <w:tcW w:w="584" w:type="dxa"/>
          </w:tcPr>
          <w:p w14:paraId="1EAC9DC9"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5F2DF6D8"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evidenci pohledávek, smluv, platebních modulů</w:t>
            </w:r>
          </w:p>
        </w:tc>
        <w:tc>
          <w:tcPr>
            <w:tcW w:w="1146" w:type="dxa"/>
          </w:tcPr>
          <w:p w14:paraId="0163999C" w14:textId="77777777" w:rsidR="008D3E45" w:rsidRDefault="008D3E45">
            <w:pPr>
              <w:widowControl w:val="0"/>
              <w:spacing w:after="0" w:line="240" w:lineRule="auto"/>
              <w:rPr>
                <w:rFonts w:ascii="Arial" w:hAnsi="Arial" w:cs="Arial"/>
              </w:rPr>
            </w:pPr>
          </w:p>
        </w:tc>
      </w:tr>
      <w:tr w:rsidR="008D3E45" w14:paraId="5B4AE94B" w14:textId="77777777">
        <w:tc>
          <w:tcPr>
            <w:tcW w:w="584" w:type="dxa"/>
          </w:tcPr>
          <w:p w14:paraId="17091718" w14:textId="77777777" w:rsidR="008D3E45" w:rsidRDefault="008D3E45">
            <w:pPr>
              <w:pStyle w:val="Odstavecseseznamem"/>
              <w:widowControl w:val="0"/>
              <w:numPr>
                <w:ilvl w:val="0"/>
                <w:numId w:val="15"/>
              </w:numPr>
              <w:spacing w:after="0" w:line="240" w:lineRule="auto"/>
              <w:rPr>
                <w:rFonts w:ascii="Arial" w:hAnsi="Arial" w:cs="Arial"/>
              </w:rPr>
            </w:pPr>
          </w:p>
        </w:tc>
        <w:tc>
          <w:tcPr>
            <w:tcW w:w="7445" w:type="dxa"/>
            <w:vAlign w:val="center"/>
          </w:tcPr>
          <w:p w14:paraId="52C7B787" w14:textId="77777777" w:rsidR="008D3E45" w:rsidRDefault="002743EC">
            <w:pPr>
              <w:widowControl w:val="0"/>
              <w:spacing w:after="0" w:line="240" w:lineRule="auto"/>
              <w:rPr>
                <w:rFonts w:ascii="Arial" w:hAnsi="Arial" w:cs="Arial"/>
              </w:rPr>
            </w:pPr>
            <w:r>
              <w:rPr>
                <w:rFonts w:ascii="Arial" w:eastAsia="Calibri" w:hAnsi="Arial" w:cs="Arial"/>
                <w:color w:val="000000"/>
              </w:rPr>
              <w:t>Vazba na interní aplikace účetnictví a rozpočet</w:t>
            </w:r>
          </w:p>
        </w:tc>
        <w:tc>
          <w:tcPr>
            <w:tcW w:w="1146" w:type="dxa"/>
          </w:tcPr>
          <w:p w14:paraId="52D89EA4" w14:textId="77777777" w:rsidR="008D3E45" w:rsidRDefault="008D3E45">
            <w:pPr>
              <w:widowControl w:val="0"/>
              <w:spacing w:after="0" w:line="240" w:lineRule="auto"/>
              <w:rPr>
                <w:rFonts w:ascii="Arial" w:hAnsi="Arial" w:cs="Arial"/>
              </w:rPr>
            </w:pPr>
          </w:p>
        </w:tc>
      </w:tr>
    </w:tbl>
    <w:p w14:paraId="63E4DBC7" w14:textId="77777777" w:rsidR="008D3E45" w:rsidRDefault="002743EC">
      <w:pPr>
        <w:pStyle w:val="Nadpis2"/>
        <w:numPr>
          <w:ilvl w:val="1"/>
          <w:numId w:val="5"/>
        </w:numPr>
        <w:rPr>
          <w:rFonts w:ascii="Arial" w:hAnsi="Arial" w:cs="Arial"/>
          <w:sz w:val="24"/>
          <w:szCs w:val="24"/>
        </w:rPr>
      </w:pPr>
      <w:bookmarkStart w:id="34" w:name="_Toc137623633"/>
      <w:r>
        <w:rPr>
          <w:rFonts w:ascii="Arial" w:hAnsi="Arial" w:cs="Arial"/>
          <w:sz w:val="24"/>
          <w:szCs w:val="24"/>
        </w:rPr>
        <w:t>Příjmy (evidence pohledávek)</w:t>
      </w:r>
      <w:bookmarkEnd w:id="34"/>
    </w:p>
    <w:tbl>
      <w:tblPr>
        <w:tblStyle w:val="Mkatabulky"/>
        <w:tblW w:w="9175" w:type="dxa"/>
        <w:tblLayout w:type="fixed"/>
        <w:tblLook w:val="04A0" w:firstRow="1" w:lastRow="0" w:firstColumn="1" w:lastColumn="0" w:noHBand="0" w:noVBand="1"/>
      </w:tblPr>
      <w:tblGrid>
        <w:gridCol w:w="584"/>
        <w:gridCol w:w="7445"/>
        <w:gridCol w:w="1146"/>
      </w:tblGrid>
      <w:tr w:rsidR="008D3E45" w14:paraId="474293BE" w14:textId="77777777">
        <w:trPr>
          <w:tblHeader/>
        </w:trPr>
        <w:tc>
          <w:tcPr>
            <w:tcW w:w="584" w:type="dxa"/>
            <w:shd w:val="clear" w:color="auto" w:fill="0000FF"/>
          </w:tcPr>
          <w:p w14:paraId="5DD052F5"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1C0B6FE6"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7DD09DC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1555F326" w14:textId="77777777">
        <w:tc>
          <w:tcPr>
            <w:tcW w:w="584" w:type="dxa"/>
          </w:tcPr>
          <w:p w14:paraId="602ACAF2"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64B88778" w14:textId="77777777" w:rsidR="008D3E45" w:rsidRDefault="002743EC">
            <w:pPr>
              <w:widowControl w:val="0"/>
              <w:spacing w:after="0" w:line="240" w:lineRule="auto"/>
              <w:jc w:val="both"/>
              <w:rPr>
                <w:rFonts w:ascii="Arial" w:hAnsi="Arial" w:cs="Arial"/>
              </w:rPr>
            </w:pPr>
            <w:r>
              <w:rPr>
                <w:rFonts w:ascii="Arial" w:eastAsia="Calibri" w:hAnsi="Arial" w:cs="Arial"/>
              </w:rPr>
              <w:t>Podpora evidence odpadů dle zákona o místních poplatcích (zákon č. 565/1990 Sb.)</w:t>
            </w:r>
          </w:p>
        </w:tc>
        <w:tc>
          <w:tcPr>
            <w:tcW w:w="1146" w:type="dxa"/>
          </w:tcPr>
          <w:p w14:paraId="1631F378" w14:textId="77777777" w:rsidR="008D3E45" w:rsidRDefault="008D3E45">
            <w:pPr>
              <w:widowControl w:val="0"/>
              <w:spacing w:after="0" w:line="240" w:lineRule="auto"/>
              <w:rPr>
                <w:rFonts w:ascii="Arial" w:hAnsi="Arial" w:cs="Arial"/>
              </w:rPr>
            </w:pPr>
          </w:p>
        </w:tc>
      </w:tr>
      <w:tr w:rsidR="008D3E45" w14:paraId="1A42A201" w14:textId="77777777">
        <w:tc>
          <w:tcPr>
            <w:tcW w:w="584" w:type="dxa"/>
          </w:tcPr>
          <w:p w14:paraId="1D5DC742"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31B1E946" w14:textId="77777777" w:rsidR="008D3E45" w:rsidRDefault="002743EC">
            <w:pPr>
              <w:widowControl w:val="0"/>
              <w:spacing w:after="0" w:line="240" w:lineRule="auto"/>
              <w:jc w:val="both"/>
              <w:rPr>
                <w:rFonts w:ascii="Arial" w:hAnsi="Arial" w:cs="Arial"/>
              </w:rPr>
            </w:pPr>
            <w:r>
              <w:rPr>
                <w:rFonts w:ascii="Arial" w:eastAsia="Calibri" w:hAnsi="Arial" w:cs="Arial"/>
              </w:rPr>
              <w:t>Číselník typů poplatků</w:t>
            </w:r>
          </w:p>
        </w:tc>
        <w:tc>
          <w:tcPr>
            <w:tcW w:w="1146" w:type="dxa"/>
          </w:tcPr>
          <w:p w14:paraId="114EE20C" w14:textId="77777777" w:rsidR="008D3E45" w:rsidRDefault="008D3E45">
            <w:pPr>
              <w:widowControl w:val="0"/>
              <w:spacing w:after="0" w:line="240" w:lineRule="auto"/>
              <w:rPr>
                <w:rFonts w:ascii="Arial" w:hAnsi="Arial" w:cs="Arial"/>
              </w:rPr>
            </w:pPr>
          </w:p>
        </w:tc>
      </w:tr>
      <w:tr w:rsidR="008D3E45" w14:paraId="64D4B3A1" w14:textId="77777777">
        <w:tc>
          <w:tcPr>
            <w:tcW w:w="584" w:type="dxa"/>
          </w:tcPr>
          <w:p w14:paraId="094DCA52"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085769FC" w14:textId="77777777" w:rsidR="008D3E45" w:rsidRDefault="002743EC">
            <w:pPr>
              <w:widowControl w:val="0"/>
              <w:spacing w:after="0" w:line="240" w:lineRule="auto"/>
              <w:jc w:val="both"/>
              <w:rPr>
                <w:rFonts w:ascii="Arial" w:hAnsi="Arial" w:cs="Arial"/>
              </w:rPr>
            </w:pPr>
            <w:r>
              <w:rPr>
                <w:rFonts w:ascii="Arial" w:eastAsia="Calibri" w:hAnsi="Arial" w:cs="Arial"/>
              </w:rPr>
              <w:t>Evidence plátců dle poplatků</w:t>
            </w:r>
          </w:p>
        </w:tc>
        <w:tc>
          <w:tcPr>
            <w:tcW w:w="1146" w:type="dxa"/>
          </w:tcPr>
          <w:p w14:paraId="1C8992E2" w14:textId="77777777" w:rsidR="008D3E45" w:rsidRDefault="008D3E45">
            <w:pPr>
              <w:widowControl w:val="0"/>
              <w:spacing w:after="0" w:line="240" w:lineRule="auto"/>
              <w:rPr>
                <w:rFonts w:ascii="Arial" w:hAnsi="Arial" w:cs="Arial"/>
              </w:rPr>
            </w:pPr>
          </w:p>
        </w:tc>
      </w:tr>
      <w:tr w:rsidR="008D3E45" w14:paraId="68ADEBF9" w14:textId="77777777">
        <w:tc>
          <w:tcPr>
            <w:tcW w:w="584" w:type="dxa"/>
          </w:tcPr>
          <w:p w14:paraId="4EFC04EC"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3555BEFB" w14:textId="77777777" w:rsidR="008D3E45" w:rsidRDefault="002743EC">
            <w:pPr>
              <w:widowControl w:val="0"/>
              <w:spacing w:after="0" w:line="240" w:lineRule="auto"/>
              <w:jc w:val="both"/>
              <w:rPr>
                <w:rFonts w:ascii="Arial" w:hAnsi="Arial" w:cs="Arial"/>
              </w:rPr>
            </w:pPr>
            <w:r>
              <w:rPr>
                <w:rFonts w:ascii="Arial" w:eastAsia="Calibri" w:hAnsi="Arial" w:cs="Arial"/>
              </w:rPr>
              <w:t>Centrální evidence plátců, předpisů a zobrazení úhrad pro všechny příjmové moduly.</w:t>
            </w:r>
          </w:p>
        </w:tc>
        <w:tc>
          <w:tcPr>
            <w:tcW w:w="1146" w:type="dxa"/>
          </w:tcPr>
          <w:p w14:paraId="358C7694" w14:textId="77777777" w:rsidR="008D3E45" w:rsidRDefault="008D3E45">
            <w:pPr>
              <w:widowControl w:val="0"/>
              <w:spacing w:after="0" w:line="240" w:lineRule="auto"/>
              <w:rPr>
                <w:rFonts w:ascii="Arial" w:hAnsi="Arial" w:cs="Arial"/>
              </w:rPr>
            </w:pPr>
          </w:p>
        </w:tc>
      </w:tr>
      <w:tr w:rsidR="008D3E45" w14:paraId="49FB6159" w14:textId="77777777">
        <w:tc>
          <w:tcPr>
            <w:tcW w:w="584" w:type="dxa"/>
          </w:tcPr>
          <w:p w14:paraId="734291FC"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5BE76B47" w14:textId="77777777" w:rsidR="008D3E45" w:rsidRDefault="002743EC">
            <w:pPr>
              <w:widowControl w:val="0"/>
              <w:spacing w:after="0" w:line="240" w:lineRule="auto"/>
              <w:jc w:val="both"/>
              <w:rPr>
                <w:rFonts w:ascii="Arial" w:hAnsi="Arial" w:cs="Arial"/>
              </w:rPr>
            </w:pPr>
            <w:r>
              <w:rPr>
                <w:rFonts w:ascii="Arial" w:eastAsia="Calibri" w:hAnsi="Arial" w:cs="Arial"/>
              </w:rPr>
              <w:t>Oprávnění pro zápis nebo prohlížení členěno podle poplatků (typů příjmů) a v rámci každého poplatku podle funkcí/operací.</w:t>
            </w:r>
          </w:p>
        </w:tc>
        <w:tc>
          <w:tcPr>
            <w:tcW w:w="1146" w:type="dxa"/>
          </w:tcPr>
          <w:p w14:paraId="580B7103" w14:textId="77777777" w:rsidR="008D3E45" w:rsidRDefault="008D3E45">
            <w:pPr>
              <w:widowControl w:val="0"/>
              <w:spacing w:after="0" w:line="240" w:lineRule="auto"/>
              <w:rPr>
                <w:rFonts w:ascii="Arial" w:hAnsi="Arial" w:cs="Arial"/>
              </w:rPr>
            </w:pPr>
          </w:p>
        </w:tc>
      </w:tr>
      <w:tr w:rsidR="008D3E45" w14:paraId="3CAAC589" w14:textId="77777777">
        <w:tc>
          <w:tcPr>
            <w:tcW w:w="584" w:type="dxa"/>
          </w:tcPr>
          <w:p w14:paraId="4BD26454"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615FD1EA" w14:textId="77777777" w:rsidR="008D3E45" w:rsidRDefault="002743EC">
            <w:pPr>
              <w:widowControl w:val="0"/>
              <w:spacing w:after="0" w:line="240" w:lineRule="auto"/>
              <w:jc w:val="both"/>
              <w:rPr>
                <w:rFonts w:ascii="Arial" w:hAnsi="Arial" w:cs="Arial"/>
              </w:rPr>
            </w:pPr>
            <w:r>
              <w:rPr>
                <w:rFonts w:ascii="Arial" w:eastAsia="Calibri" w:hAnsi="Arial" w:cs="Arial"/>
              </w:rPr>
              <w:t>Zadání kontaktních adres plátců včetně e-mailů.</w:t>
            </w:r>
          </w:p>
        </w:tc>
        <w:tc>
          <w:tcPr>
            <w:tcW w:w="1146" w:type="dxa"/>
          </w:tcPr>
          <w:p w14:paraId="3404F153" w14:textId="77777777" w:rsidR="008D3E45" w:rsidRDefault="008D3E45">
            <w:pPr>
              <w:widowControl w:val="0"/>
              <w:spacing w:after="0" w:line="240" w:lineRule="auto"/>
              <w:rPr>
                <w:rFonts w:ascii="Arial" w:hAnsi="Arial" w:cs="Arial"/>
              </w:rPr>
            </w:pPr>
          </w:p>
        </w:tc>
      </w:tr>
      <w:tr w:rsidR="008D3E45" w14:paraId="0AAA0118" w14:textId="77777777">
        <w:tc>
          <w:tcPr>
            <w:tcW w:w="584" w:type="dxa"/>
          </w:tcPr>
          <w:p w14:paraId="7E68DE13"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181C7FC8" w14:textId="77777777" w:rsidR="008D3E45" w:rsidRDefault="002743EC">
            <w:pPr>
              <w:widowControl w:val="0"/>
              <w:spacing w:after="0" w:line="240" w:lineRule="auto"/>
              <w:jc w:val="both"/>
              <w:rPr>
                <w:rFonts w:ascii="Arial" w:hAnsi="Arial" w:cs="Arial"/>
              </w:rPr>
            </w:pPr>
            <w:r>
              <w:rPr>
                <w:rFonts w:ascii="Arial" w:eastAsia="Calibri" w:hAnsi="Arial" w:cs="Arial"/>
              </w:rPr>
              <w:t>Kontrola subjektů vůči IS základních registrů (ISZR).</w:t>
            </w:r>
          </w:p>
        </w:tc>
        <w:tc>
          <w:tcPr>
            <w:tcW w:w="1146" w:type="dxa"/>
          </w:tcPr>
          <w:p w14:paraId="185EDF52" w14:textId="77777777" w:rsidR="008D3E45" w:rsidRDefault="008D3E45">
            <w:pPr>
              <w:widowControl w:val="0"/>
              <w:spacing w:after="0" w:line="240" w:lineRule="auto"/>
              <w:rPr>
                <w:rFonts w:ascii="Arial" w:hAnsi="Arial" w:cs="Arial"/>
              </w:rPr>
            </w:pPr>
          </w:p>
        </w:tc>
      </w:tr>
      <w:tr w:rsidR="008D3E45" w14:paraId="0EA3235A" w14:textId="77777777">
        <w:tc>
          <w:tcPr>
            <w:tcW w:w="584" w:type="dxa"/>
          </w:tcPr>
          <w:p w14:paraId="36F8A0F4"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7B43830F" w14:textId="77777777" w:rsidR="008D3E45" w:rsidRDefault="002743EC">
            <w:pPr>
              <w:widowControl w:val="0"/>
              <w:spacing w:after="0" w:line="240" w:lineRule="auto"/>
              <w:jc w:val="both"/>
              <w:rPr>
                <w:rFonts w:ascii="Arial" w:hAnsi="Arial" w:cs="Arial"/>
              </w:rPr>
            </w:pPr>
            <w:r>
              <w:rPr>
                <w:rFonts w:ascii="Arial" w:eastAsia="Calibri" w:hAnsi="Arial" w:cs="Arial"/>
              </w:rPr>
              <w:t>Evidence vystavených předpisů (pohledávek).</w:t>
            </w:r>
          </w:p>
        </w:tc>
        <w:tc>
          <w:tcPr>
            <w:tcW w:w="1146" w:type="dxa"/>
          </w:tcPr>
          <w:p w14:paraId="6807CF28" w14:textId="77777777" w:rsidR="008D3E45" w:rsidRDefault="008D3E45">
            <w:pPr>
              <w:widowControl w:val="0"/>
              <w:spacing w:after="0" w:line="240" w:lineRule="auto"/>
              <w:rPr>
                <w:rFonts w:ascii="Arial" w:hAnsi="Arial" w:cs="Arial"/>
              </w:rPr>
            </w:pPr>
          </w:p>
        </w:tc>
      </w:tr>
      <w:tr w:rsidR="008D3E45" w14:paraId="79710655" w14:textId="77777777">
        <w:tc>
          <w:tcPr>
            <w:tcW w:w="584" w:type="dxa"/>
          </w:tcPr>
          <w:p w14:paraId="238FE3CD"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6222FA79" w14:textId="77777777" w:rsidR="008D3E45" w:rsidRDefault="002743EC">
            <w:pPr>
              <w:widowControl w:val="0"/>
              <w:spacing w:after="0" w:line="240" w:lineRule="auto"/>
              <w:jc w:val="both"/>
              <w:rPr>
                <w:rFonts w:ascii="Arial" w:hAnsi="Arial" w:cs="Arial"/>
              </w:rPr>
            </w:pPr>
            <w:r>
              <w:rPr>
                <w:rFonts w:ascii="Arial" w:eastAsia="Calibri" w:hAnsi="Arial" w:cs="Arial"/>
              </w:rPr>
              <w:t>Evidence a párování plateb k předpisům.</w:t>
            </w:r>
          </w:p>
        </w:tc>
        <w:tc>
          <w:tcPr>
            <w:tcW w:w="1146" w:type="dxa"/>
          </w:tcPr>
          <w:p w14:paraId="72EFED57" w14:textId="77777777" w:rsidR="008D3E45" w:rsidRDefault="008D3E45">
            <w:pPr>
              <w:widowControl w:val="0"/>
              <w:spacing w:after="0" w:line="240" w:lineRule="auto"/>
              <w:rPr>
                <w:rFonts w:ascii="Arial" w:hAnsi="Arial" w:cs="Arial"/>
              </w:rPr>
            </w:pPr>
          </w:p>
        </w:tc>
      </w:tr>
      <w:tr w:rsidR="008D3E45" w14:paraId="0EE61A3A" w14:textId="77777777">
        <w:tc>
          <w:tcPr>
            <w:tcW w:w="584" w:type="dxa"/>
          </w:tcPr>
          <w:p w14:paraId="000CE218"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094A65E6" w14:textId="149BDA96" w:rsidR="008D3E45" w:rsidRDefault="002743EC">
            <w:pPr>
              <w:widowControl w:val="0"/>
              <w:spacing w:after="0" w:line="240" w:lineRule="auto"/>
              <w:jc w:val="both"/>
              <w:rPr>
                <w:rFonts w:ascii="Arial" w:hAnsi="Arial" w:cs="Arial"/>
              </w:rPr>
            </w:pPr>
            <w:r>
              <w:rPr>
                <w:rFonts w:ascii="Arial" w:eastAsia="Calibri" w:hAnsi="Arial" w:cs="Arial"/>
              </w:rPr>
              <w:t>Hromadná tvorba a rušení opravných položek.</w:t>
            </w:r>
          </w:p>
        </w:tc>
        <w:tc>
          <w:tcPr>
            <w:tcW w:w="1146" w:type="dxa"/>
          </w:tcPr>
          <w:p w14:paraId="0633DE5C" w14:textId="77777777" w:rsidR="008D3E45" w:rsidRDefault="008D3E45">
            <w:pPr>
              <w:widowControl w:val="0"/>
              <w:spacing w:after="0" w:line="240" w:lineRule="auto"/>
              <w:rPr>
                <w:rFonts w:ascii="Arial" w:hAnsi="Arial" w:cs="Arial"/>
              </w:rPr>
            </w:pPr>
          </w:p>
        </w:tc>
      </w:tr>
      <w:tr w:rsidR="008D3E45" w14:paraId="02C73D8C" w14:textId="77777777">
        <w:tc>
          <w:tcPr>
            <w:tcW w:w="584" w:type="dxa"/>
          </w:tcPr>
          <w:p w14:paraId="2C88EA33"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1B8D609E" w14:textId="77777777" w:rsidR="008D3E45" w:rsidRDefault="002743EC">
            <w:pPr>
              <w:widowControl w:val="0"/>
              <w:spacing w:after="0" w:line="240" w:lineRule="auto"/>
              <w:jc w:val="both"/>
              <w:rPr>
                <w:rFonts w:ascii="Arial" w:hAnsi="Arial" w:cs="Arial"/>
              </w:rPr>
            </w:pPr>
            <w:r>
              <w:rPr>
                <w:rFonts w:ascii="Arial" w:eastAsia="Calibri" w:hAnsi="Arial" w:cs="Arial"/>
              </w:rPr>
              <w:t>Evidence pohledávek podle charakteru pohledávek. Zobrazení počtu dnů po splatnosti, výše opravné položky, údaje o vymáhání pohledávky</w:t>
            </w:r>
          </w:p>
        </w:tc>
        <w:tc>
          <w:tcPr>
            <w:tcW w:w="1146" w:type="dxa"/>
          </w:tcPr>
          <w:p w14:paraId="19C0569B" w14:textId="77777777" w:rsidR="008D3E45" w:rsidRDefault="008D3E45">
            <w:pPr>
              <w:widowControl w:val="0"/>
              <w:spacing w:after="0" w:line="240" w:lineRule="auto"/>
              <w:rPr>
                <w:rFonts w:ascii="Arial" w:hAnsi="Arial" w:cs="Arial"/>
              </w:rPr>
            </w:pPr>
          </w:p>
        </w:tc>
      </w:tr>
      <w:tr w:rsidR="008D3E45" w14:paraId="6386C78B" w14:textId="77777777">
        <w:tc>
          <w:tcPr>
            <w:tcW w:w="584" w:type="dxa"/>
          </w:tcPr>
          <w:p w14:paraId="3090D10B"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3EB05AC8" w14:textId="77777777" w:rsidR="008D3E45" w:rsidRDefault="002743EC">
            <w:pPr>
              <w:widowControl w:val="0"/>
              <w:spacing w:after="0" w:line="240" w:lineRule="auto"/>
              <w:jc w:val="both"/>
              <w:rPr>
                <w:rFonts w:ascii="Arial" w:hAnsi="Arial" w:cs="Arial"/>
              </w:rPr>
            </w:pPr>
            <w:r>
              <w:rPr>
                <w:rFonts w:ascii="Arial" w:eastAsia="Calibri" w:hAnsi="Arial" w:cs="Arial"/>
              </w:rPr>
              <w:t>Párování s platbami SIPO, generování datového souboru pro platby SIPO</w:t>
            </w:r>
          </w:p>
        </w:tc>
        <w:tc>
          <w:tcPr>
            <w:tcW w:w="1146" w:type="dxa"/>
          </w:tcPr>
          <w:p w14:paraId="0E977596" w14:textId="77777777" w:rsidR="008D3E45" w:rsidRDefault="008D3E45">
            <w:pPr>
              <w:widowControl w:val="0"/>
              <w:spacing w:after="0" w:line="240" w:lineRule="auto"/>
              <w:rPr>
                <w:rFonts w:ascii="Arial" w:hAnsi="Arial" w:cs="Arial"/>
              </w:rPr>
            </w:pPr>
          </w:p>
        </w:tc>
      </w:tr>
      <w:tr w:rsidR="008D3E45" w14:paraId="2AC2E033" w14:textId="77777777">
        <w:tc>
          <w:tcPr>
            <w:tcW w:w="584" w:type="dxa"/>
          </w:tcPr>
          <w:p w14:paraId="44A20759"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1700B1BC" w14:textId="77777777" w:rsidR="008D3E45" w:rsidRDefault="002743EC">
            <w:pPr>
              <w:widowControl w:val="0"/>
              <w:spacing w:after="0" w:line="240" w:lineRule="auto"/>
              <w:jc w:val="both"/>
              <w:rPr>
                <w:rFonts w:ascii="Arial" w:hAnsi="Arial" w:cs="Arial"/>
              </w:rPr>
            </w:pPr>
            <w:r>
              <w:rPr>
                <w:rFonts w:ascii="Arial" w:eastAsia="Calibri" w:hAnsi="Arial" w:cs="Arial"/>
              </w:rPr>
              <w:t>Inventarizace pohledávek.</w:t>
            </w:r>
          </w:p>
        </w:tc>
        <w:tc>
          <w:tcPr>
            <w:tcW w:w="1146" w:type="dxa"/>
          </w:tcPr>
          <w:p w14:paraId="10AF28F4" w14:textId="77777777" w:rsidR="008D3E45" w:rsidRDefault="008D3E45">
            <w:pPr>
              <w:widowControl w:val="0"/>
              <w:spacing w:after="0" w:line="240" w:lineRule="auto"/>
              <w:rPr>
                <w:rFonts w:ascii="Arial" w:hAnsi="Arial" w:cs="Arial"/>
              </w:rPr>
            </w:pPr>
          </w:p>
        </w:tc>
      </w:tr>
      <w:tr w:rsidR="008D3E45" w14:paraId="3C9E7C15" w14:textId="77777777">
        <w:tc>
          <w:tcPr>
            <w:tcW w:w="584" w:type="dxa"/>
          </w:tcPr>
          <w:p w14:paraId="111FC9EA"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0B91D121" w14:textId="77777777" w:rsidR="008D3E45" w:rsidRDefault="002743EC">
            <w:pPr>
              <w:widowControl w:val="0"/>
              <w:spacing w:after="0" w:line="240" w:lineRule="auto"/>
              <w:jc w:val="both"/>
              <w:rPr>
                <w:rFonts w:ascii="Arial" w:hAnsi="Arial" w:cs="Arial"/>
              </w:rPr>
            </w:pPr>
            <w:r>
              <w:rPr>
                <w:rFonts w:ascii="Arial" w:eastAsia="Calibri" w:hAnsi="Arial" w:cs="Arial"/>
              </w:rPr>
              <w:t xml:space="preserve">Vazba na </w:t>
            </w:r>
            <w:proofErr w:type="gramStart"/>
            <w:r>
              <w:rPr>
                <w:rFonts w:ascii="Arial" w:eastAsia="Calibri" w:hAnsi="Arial" w:cs="Arial"/>
              </w:rPr>
              <w:t>účetnictví - Automatizovaná</w:t>
            </w:r>
            <w:proofErr w:type="gramEnd"/>
            <w:r>
              <w:rPr>
                <w:rFonts w:ascii="Arial" w:eastAsia="Calibri" w:hAnsi="Arial" w:cs="Arial"/>
              </w:rPr>
              <w:t xml:space="preserve"> tvorba předkontací pomocí uživatelem nadefinovaných šablon; zachování vazby mezi dokladem v evidenci pohledávek a účetním dokladem v účetnictví.</w:t>
            </w:r>
          </w:p>
        </w:tc>
        <w:tc>
          <w:tcPr>
            <w:tcW w:w="1146" w:type="dxa"/>
          </w:tcPr>
          <w:p w14:paraId="74109E86" w14:textId="77777777" w:rsidR="008D3E45" w:rsidRDefault="008D3E45">
            <w:pPr>
              <w:widowControl w:val="0"/>
              <w:spacing w:after="0" w:line="240" w:lineRule="auto"/>
              <w:rPr>
                <w:rFonts w:ascii="Arial" w:hAnsi="Arial" w:cs="Arial"/>
              </w:rPr>
            </w:pPr>
          </w:p>
        </w:tc>
      </w:tr>
      <w:tr w:rsidR="008D3E45" w14:paraId="4BC15563" w14:textId="77777777">
        <w:tc>
          <w:tcPr>
            <w:tcW w:w="584" w:type="dxa"/>
          </w:tcPr>
          <w:p w14:paraId="270AFFC8"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6C036070" w14:textId="77777777" w:rsidR="008D3E45" w:rsidRDefault="002743EC">
            <w:pPr>
              <w:widowControl w:val="0"/>
              <w:spacing w:after="0" w:line="240" w:lineRule="auto"/>
              <w:jc w:val="both"/>
              <w:rPr>
                <w:rFonts w:ascii="Arial" w:hAnsi="Arial" w:cs="Arial"/>
              </w:rPr>
            </w:pPr>
            <w:r>
              <w:rPr>
                <w:rFonts w:ascii="Arial" w:eastAsia="Calibri" w:hAnsi="Arial" w:cs="Arial"/>
              </w:rPr>
              <w:t>Zpracování poukázek „A“ a „B“</w:t>
            </w:r>
          </w:p>
        </w:tc>
        <w:tc>
          <w:tcPr>
            <w:tcW w:w="1146" w:type="dxa"/>
          </w:tcPr>
          <w:p w14:paraId="58979F26" w14:textId="77777777" w:rsidR="008D3E45" w:rsidRDefault="008D3E45">
            <w:pPr>
              <w:widowControl w:val="0"/>
              <w:spacing w:after="0" w:line="240" w:lineRule="auto"/>
              <w:rPr>
                <w:rFonts w:ascii="Arial" w:hAnsi="Arial" w:cs="Arial"/>
              </w:rPr>
            </w:pPr>
          </w:p>
        </w:tc>
      </w:tr>
      <w:tr w:rsidR="008D3E45" w14:paraId="33759D9E" w14:textId="77777777">
        <w:tc>
          <w:tcPr>
            <w:tcW w:w="584" w:type="dxa"/>
          </w:tcPr>
          <w:p w14:paraId="52F595F9"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32875796" w14:textId="77777777" w:rsidR="008D3E45" w:rsidRDefault="002743EC">
            <w:pPr>
              <w:widowControl w:val="0"/>
              <w:spacing w:after="0" w:line="240" w:lineRule="auto"/>
              <w:jc w:val="both"/>
              <w:rPr>
                <w:rFonts w:ascii="Arial" w:hAnsi="Arial" w:cs="Arial"/>
              </w:rPr>
            </w:pPr>
            <w:r>
              <w:rPr>
                <w:rFonts w:ascii="Arial" w:eastAsia="Calibri" w:hAnsi="Arial" w:cs="Arial"/>
              </w:rPr>
              <w:t>Evidence a zpracování vratek</w:t>
            </w:r>
          </w:p>
        </w:tc>
        <w:tc>
          <w:tcPr>
            <w:tcW w:w="1146" w:type="dxa"/>
          </w:tcPr>
          <w:p w14:paraId="0D37DF13" w14:textId="77777777" w:rsidR="008D3E45" w:rsidRDefault="008D3E45">
            <w:pPr>
              <w:widowControl w:val="0"/>
              <w:spacing w:after="0" w:line="240" w:lineRule="auto"/>
              <w:rPr>
                <w:rFonts w:ascii="Arial" w:hAnsi="Arial" w:cs="Arial"/>
              </w:rPr>
            </w:pPr>
          </w:p>
        </w:tc>
      </w:tr>
      <w:tr w:rsidR="008D3E45" w14:paraId="0FFE3C00" w14:textId="77777777">
        <w:tc>
          <w:tcPr>
            <w:tcW w:w="584" w:type="dxa"/>
          </w:tcPr>
          <w:p w14:paraId="422C7557"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3E9E5443" w14:textId="77777777" w:rsidR="008D3E45" w:rsidRDefault="002743EC">
            <w:pPr>
              <w:widowControl w:val="0"/>
              <w:spacing w:after="0" w:line="240" w:lineRule="auto"/>
              <w:jc w:val="both"/>
              <w:rPr>
                <w:rFonts w:ascii="Arial" w:hAnsi="Arial" w:cs="Arial"/>
              </w:rPr>
            </w:pPr>
            <w:r>
              <w:rPr>
                <w:rFonts w:ascii="Arial" w:eastAsia="Calibri" w:hAnsi="Arial" w:cs="Arial"/>
              </w:rPr>
              <w:t>Periodické generování předpisů.</w:t>
            </w:r>
          </w:p>
        </w:tc>
        <w:tc>
          <w:tcPr>
            <w:tcW w:w="1146" w:type="dxa"/>
          </w:tcPr>
          <w:p w14:paraId="5B135705" w14:textId="77777777" w:rsidR="008D3E45" w:rsidRDefault="008D3E45">
            <w:pPr>
              <w:widowControl w:val="0"/>
              <w:spacing w:after="0" w:line="240" w:lineRule="auto"/>
              <w:rPr>
                <w:rFonts w:ascii="Arial" w:hAnsi="Arial" w:cs="Arial"/>
              </w:rPr>
            </w:pPr>
          </w:p>
        </w:tc>
      </w:tr>
      <w:tr w:rsidR="008D3E45" w14:paraId="734F9A44" w14:textId="77777777">
        <w:tc>
          <w:tcPr>
            <w:tcW w:w="584" w:type="dxa"/>
          </w:tcPr>
          <w:p w14:paraId="03B3B15F"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1FA83BCA" w14:textId="77777777" w:rsidR="008D3E45" w:rsidRDefault="002743EC">
            <w:pPr>
              <w:widowControl w:val="0"/>
              <w:spacing w:after="0" w:line="240" w:lineRule="auto"/>
              <w:jc w:val="both"/>
              <w:rPr>
                <w:rFonts w:ascii="Arial" w:hAnsi="Arial" w:cs="Arial"/>
              </w:rPr>
            </w:pPr>
            <w:r>
              <w:rPr>
                <w:rFonts w:ascii="Arial" w:eastAsia="Calibri" w:hAnsi="Arial" w:cs="Arial"/>
              </w:rPr>
              <w:t>Vytváření příslušenství (úroky, poplatky).</w:t>
            </w:r>
          </w:p>
        </w:tc>
        <w:tc>
          <w:tcPr>
            <w:tcW w:w="1146" w:type="dxa"/>
          </w:tcPr>
          <w:p w14:paraId="140A89A7" w14:textId="77777777" w:rsidR="008D3E45" w:rsidRDefault="008D3E45">
            <w:pPr>
              <w:widowControl w:val="0"/>
              <w:spacing w:after="0" w:line="240" w:lineRule="auto"/>
              <w:rPr>
                <w:rFonts w:ascii="Arial" w:hAnsi="Arial" w:cs="Arial"/>
              </w:rPr>
            </w:pPr>
          </w:p>
        </w:tc>
      </w:tr>
      <w:tr w:rsidR="008D3E45" w14:paraId="0EF38A7C" w14:textId="77777777">
        <w:tc>
          <w:tcPr>
            <w:tcW w:w="584" w:type="dxa"/>
          </w:tcPr>
          <w:p w14:paraId="4FDE114C"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154A6E59" w14:textId="77777777" w:rsidR="008D3E45" w:rsidRDefault="002743EC">
            <w:pPr>
              <w:widowControl w:val="0"/>
              <w:spacing w:after="0" w:line="240" w:lineRule="auto"/>
              <w:jc w:val="both"/>
              <w:rPr>
                <w:rFonts w:ascii="Arial" w:hAnsi="Arial" w:cs="Arial"/>
              </w:rPr>
            </w:pPr>
            <w:r>
              <w:rPr>
                <w:rFonts w:ascii="Arial" w:eastAsia="Calibri" w:hAnsi="Arial" w:cs="Arial"/>
              </w:rPr>
              <w:t>Hromadná / individuální tvorba e-mailu, SMS s informací o vystavení předpisu, o přijaté platbě nebo sdělení plátci.</w:t>
            </w:r>
          </w:p>
        </w:tc>
        <w:tc>
          <w:tcPr>
            <w:tcW w:w="1146" w:type="dxa"/>
          </w:tcPr>
          <w:p w14:paraId="637808B9" w14:textId="77777777" w:rsidR="008D3E45" w:rsidRDefault="008D3E45">
            <w:pPr>
              <w:widowControl w:val="0"/>
              <w:spacing w:after="0" w:line="240" w:lineRule="auto"/>
              <w:rPr>
                <w:rFonts w:ascii="Arial" w:hAnsi="Arial" w:cs="Arial"/>
              </w:rPr>
            </w:pPr>
          </w:p>
        </w:tc>
      </w:tr>
      <w:tr w:rsidR="008D3E45" w14:paraId="288AE582" w14:textId="77777777">
        <w:tc>
          <w:tcPr>
            <w:tcW w:w="584" w:type="dxa"/>
          </w:tcPr>
          <w:p w14:paraId="30147264"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1B753AC6" w14:textId="77777777" w:rsidR="008D3E45" w:rsidRDefault="002743EC">
            <w:pPr>
              <w:widowControl w:val="0"/>
              <w:spacing w:after="0" w:line="240" w:lineRule="auto"/>
              <w:jc w:val="both"/>
              <w:rPr>
                <w:rFonts w:ascii="Arial" w:hAnsi="Arial" w:cs="Arial"/>
              </w:rPr>
            </w:pPr>
            <w:r>
              <w:rPr>
                <w:rFonts w:ascii="Arial" w:eastAsia="Calibri" w:hAnsi="Arial" w:cs="Arial"/>
              </w:rPr>
              <w:t>Tvorba tiskopisů dle vytvořených šablon.</w:t>
            </w:r>
          </w:p>
        </w:tc>
        <w:tc>
          <w:tcPr>
            <w:tcW w:w="1146" w:type="dxa"/>
          </w:tcPr>
          <w:p w14:paraId="7B5C8C9A" w14:textId="77777777" w:rsidR="008D3E45" w:rsidRDefault="008D3E45">
            <w:pPr>
              <w:widowControl w:val="0"/>
              <w:spacing w:after="0" w:line="240" w:lineRule="auto"/>
              <w:rPr>
                <w:rFonts w:ascii="Arial" w:hAnsi="Arial" w:cs="Arial"/>
              </w:rPr>
            </w:pPr>
          </w:p>
        </w:tc>
      </w:tr>
      <w:tr w:rsidR="008D3E45" w14:paraId="1E36819B" w14:textId="77777777">
        <w:tc>
          <w:tcPr>
            <w:tcW w:w="584" w:type="dxa"/>
          </w:tcPr>
          <w:p w14:paraId="739385EA"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7D854C1A" w14:textId="77777777" w:rsidR="008D3E45" w:rsidRDefault="002743EC">
            <w:pPr>
              <w:widowControl w:val="0"/>
              <w:spacing w:after="0" w:line="240" w:lineRule="auto"/>
              <w:jc w:val="both"/>
              <w:rPr>
                <w:rFonts w:ascii="Arial" w:hAnsi="Arial" w:cs="Arial"/>
              </w:rPr>
            </w:pPr>
            <w:r>
              <w:rPr>
                <w:rFonts w:ascii="Arial" w:eastAsia="Calibri" w:hAnsi="Arial" w:cs="Arial"/>
              </w:rPr>
              <w:t>Tvorba sestav (pevných / uživatelských)</w:t>
            </w:r>
          </w:p>
        </w:tc>
        <w:tc>
          <w:tcPr>
            <w:tcW w:w="1146" w:type="dxa"/>
          </w:tcPr>
          <w:p w14:paraId="7DC58970" w14:textId="77777777" w:rsidR="008D3E45" w:rsidRDefault="008D3E45">
            <w:pPr>
              <w:widowControl w:val="0"/>
              <w:spacing w:after="0" w:line="240" w:lineRule="auto"/>
              <w:rPr>
                <w:rFonts w:ascii="Arial" w:hAnsi="Arial" w:cs="Arial"/>
              </w:rPr>
            </w:pPr>
          </w:p>
        </w:tc>
      </w:tr>
      <w:tr w:rsidR="008D3E45" w14:paraId="10B73988" w14:textId="77777777">
        <w:tc>
          <w:tcPr>
            <w:tcW w:w="584" w:type="dxa"/>
          </w:tcPr>
          <w:p w14:paraId="2C16CAC9"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016E52B2" w14:textId="77777777" w:rsidR="008D3E45" w:rsidRDefault="002743EC">
            <w:pPr>
              <w:widowControl w:val="0"/>
              <w:spacing w:after="0" w:line="240" w:lineRule="auto"/>
              <w:jc w:val="both"/>
              <w:rPr>
                <w:rFonts w:ascii="Arial" w:hAnsi="Arial" w:cs="Arial"/>
              </w:rPr>
            </w:pPr>
            <w:r>
              <w:rPr>
                <w:rFonts w:ascii="Arial" w:eastAsia="Calibri" w:hAnsi="Arial" w:cs="Arial"/>
              </w:rPr>
              <w:t>Připojení elektronických příloh.</w:t>
            </w:r>
          </w:p>
        </w:tc>
        <w:tc>
          <w:tcPr>
            <w:tcW w:w="1146" w:type="dxa"/>
          </w:tcPr>
          <w:p w14:paraId="006729B2" w14:textId="77777777" w:rsidR="008D3E45" w:rsidRDefault="008D3E45">
            <w:pPr>
              <w:widowControl w:val="0"/>
              <w:spacing w:after="0" w:line="240" w:lineRule="auto"/>
              <w:rPr>
                <w:rFonts w:ascii="Arial" w:hAnsi="Arial" w:cs="Arial"/>
              </w:rPr>
            </w:pPr>
          </w:p>
        </w:tc>
      </w:tr>
      <w:tr w:rsidR="008D3E45" w14:paraId="274ADE61" w14:textId="77777777">
        <w:tc>
          <w:tcPr>
            <w:tcW w:w="584" w:type="dxa"/>
          </w:tcPr>
          <w:p w14:paraId="6026C74B"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4AB8751E" w14:textId="77777777" w:rsidR="008D3E45" w:rsidRDefault="002743EC">
            <w:pPr>
              <w:widowControl w:val="0"/>
              <w:spacing w:after="0" w:line="240" w:lineRule="auto"/>
              <w:jc w:val="both"/>
              <w:rPr>
                <w:rFonts w:ascii="Arial" w:hAnsi="Arial" w:cs="Arial"/>
              </w:rPr>
            </w:pPr>
            <w:r>
              <w:rPr>
                <w:rFonts w:ascii="Arial" w:eastAsia="Calibri" w:hAnsi="Arial" w:cs="Arial"/>
              </w:rPr>
              <w:t>Konto plátce – zobrazení všech poplatků plátce (občana nebo firmy), kompletní historie předpisů a plateb včetně vazeb na účetní doklady, DPH, vymáhání pohledávek, Insolvenční rejstřík dlužníků (ISIR).</w:t>
            </w:r>
          </w:p>
        </w:tc>
        <w:tc>
          <w:tcPr>
            <w:tcW w:w="1146" w:type="dxa"/>
          </w:tcPr>
          <w:p w14:paraId="2171D6D1" w14:textId="77777777" w:rsidR="008D3E45" w:rsidRDefault="008D3E45">
            <w:pPr>
              <w:widowControl w:val="0"/>
              <w:spacing w:after="0" w:line="240" w:lineRule="auto"/>
              <w:rPr>
                <w:rFonts w:ascii="Arial" w:hAnsi="Arial" w:cs="Arial"/>
              </w:rPr>
            </w:pPr>
          </w:p>
        </w:tc>
      </w:tr>
      <w:tr w:rsidR="008D3E45" w14:paraId="638E037F" w14:textId="77777777">
        <w:tc>
          <w:tcPr>
            <w:tcW w:w="584" w:type="dxa"/>
          </w:tcPr>
          <w:p w14:paraId="7E41E987"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41A8EC62" w14:textId="77777777" w:rsidR="008D3E45" w:rsidRDefault="002743EC">
            <w:pPr>
              <w:widowControl w:val="0"/>
              <w:spacing w:after="0" w:line="240" w:lineRule="auto"/>
              <w:jc w:val="both"/>
              <w:rPr>
                <w:rFonts w:ascii="Arial" w:hAnsi="Arial" w:cs="Arial"/>
              </w:rPr>
            </w:pPr>
            <w:r>
              <w:rPr>
                <w:rFonts w:ascii="Arial" w:eastAsia="Calibri" w:hAnsi="Arial" w:cs="Arial"/>
              </w:rPr>
              <w:t>Funkce je závislá na oprávnění.</w:t>
            </w:r>
          </w:p>
        </w:tc>
        <w:tc>
          <w:tcPr>
            <w:tcW w:w="1146" w:type="dxa"/>
          </w:tcPr>
          <w:p w14:paraId="08814DB0" w14:textId="77777777" w:rsidR="008D3E45" w:rsidRDefault="008D3E45">
            <w:pPr>
              <w:widowControl w:val="0"/>
              <w:spacing w:after="0" w:line="240" w:lineRule="auto"/>
              <w:rPr>
                <w:rFonts w:ascii="Arial" w:hAnsi="Arial" w:cs="Arial"/>
              </w:rPr>
            </w:pPr>
          </w:p>
        </w:tc>
      </w:tr>
      <w:tr w:rsidR="008D3E45" w14:paraId="2BC6FA67" w14:textId="77777777">
        <w:tc>
          <w:tcPr>
            <w:tcW w:w="584" w:type="dxa"/>
          </w:tcPr>
          <w:p w14:paraId="5A28FF91"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71E1551C" w14:textId="77777777" w:rsidR="008D3E45" w:rsidRDefault="002743EC">
            <w:pPr>
              <w:widowControl w:val="0"/>
              <w:spacing w:after="0" w:line="240" w:lineRule="auto"/>
              <w:jc w:val="both"/>
              <w:rPr>
                <w:rFonts w:ascii="Arial" w:hAnsi="Arial" w:cs="Arial"/>
              </w:rPr>
            </w:pPr>
            <w:r>
              <w:rPr>
                <w:rFonts w:ascii="Arial" w:eastAsia="Calibri" w:hAnsi="Arial" w:cs="Arial"/>
              </w:rPr>
              <w:t>Funkce je součástí Příjmů i všech modulů, které mají na Příjmy vazbu.</w:t>
            </w:r>
          </w:p>
        </w:tc>
        <w:tc>
          <w:tcPr>
            <w:tcW w:w="1146" w:type="dxa"/>
          </w:tcPr>
          <w:p w14:paraId="6C8B018A" w14:textId="77777777" w:rsidR="008D3E45" w:rsidRDefault="008D3E45">
            <w:pPr>
              <w:widowControl w:val="0"/>
              <w:spacing w:after="0" w:line="240" w:lineRule="auto"/>
              <w:rPr>
                <w:rFonts w:ascii="Arial" w:hAnsi="Arial" w:cs="Arial"/>
              </w:rPr>
            </w:pPr>
          </w:p>
        </w:tc>
      </w:tr>
      <w:tr w:rsidR="008D3E45" w14:paraId="125D1B7F" w14:textId="77777777">
        <w:tc>
          <w:tcPr>
            <w:tcW w:w="584" w:type="dxa"/>
          </w:tcPr>
          <w:p w14:paraId="37C54202" w14:textId="77777777" w:rsidR="008D3E45" w:rsidRDefault="008D3E45">
            <w:pPr>
              <w:pStyle w:val="Odstavecseseznamem"/>
              <w:widowControl w:val="0"/>
              <w:numPr>
                <w:ilvl w:val="0"/>
                <w:numId w:val="34"/>
              </w:numPr>
              <w:spacing w:after="0" w:line="240" w:lineRule="auto"/>
              <w:rPr>
                <w:rFonts w:ascii="Arial" w:hAnsi="Arial" w:cs="Arial"/>
              </w:rPr>
            </w:pPr>
          </w:p>
        </w:tc>
        <w:tc>
          <w:tcPr>
            <w:tcW w:w="7445" w:type="dxa"/>
            <w:vAlign w:val="center"/>
          </w:tcPr>
          <w:p w14:paraId="25820D89" w14:textId="77777777" w:rsidR="008D3E45" w:rsidRDefault="002743EC">
            <w:pPr>
              <w:widowControl w:val="0"/>
              <w:spacing w:after="0" w:line="240" w:lineRule="auto"/>
              <w:jc w:val="both"/>
              <w:rPr>
                <w:rFonts w:ascii="Arial" w:hAnsi="Arial" w:cs="Arial"/>
              </w:rPr>
            </w:pPr>
            <w:r>
              <w:rPr>
                <w:rFonts w:ascii="Arial" w:eastAsia="Calibri" w:hAnsi="Arial" w:cs="Arial"/>
              </w:rPr>
              <w:t>Sledování historie předpisů, plateb a změn v evidenci.</w:t>
            </w:r>
          </w:p>
        </w:tc>
        <w:tc>
          <w:tcPr>
            <w:tcW w:w="1146" w:type="dxa"/>
          </w:tcPr>
          <w:p w14:paraId="094E0D33" w14:textId="77777777" w:rsidR="008D3E45" w:rsidRDefault="008D3E45">
            <w:pPr>
              <w:widowControl w:val="0"/>
              <w:spacing w:after="0" w:line="240" w:lineRule="auto"/>
              <w:rPr>
                <w:rFonts w:ascii="Arial" w:hAnsi="Arial" w:cs="Arial"/>
              </w:rPr>
            </w:pPr>
          </w:p>
        </w:tc>
      </w:tr>
    </w:tbl>
    <w:p w14:paraId="18F492EF" w14:textId="77777777" w:rsidR="008D3E45" w:rsidRDefault="002743EC">
      <w:pPr>
        <w:pStyle w:val="Nadpis2"/>
        <w:numPr>
          <w:ilvl w:val="1"/>
          <w:numId w:val="5"/>
        </w:numPr>
        <w:rPr>
          <w:rFonts w:ascii="Arial" w:hAnsi="Arial" w:cs="Arial"/>
          <w:sz w:val="24"/>
          <w:szCs w:val="24"/>
        </w:rPr>
      </w:pPr>
      <w:bookmarkStart w:id="35" w:name="_Toc137623634"/>
      <w:r>
        <w:rPr>
          <w:rFonts w:ascii="Arial" w:hAnsi="Arial" w:cs="Arial"/>
          <w:sz w:val="24"/>
          <w:szCs w:val="24"/>
        </w:rPr>
        <w:t>Výdaje (evidence závazků)</w:t>
      </w:r>
      <w:bookmarkEnd w:id="35"/>
    </w:p>
    <w:tbl>
      <w:tblPr>
        <w:tblStyle w:val="Mkatabulky"/>
        <w:tblW w:w="9175" w:type="dxa"/>
        <w:tblLayout w:type="fixed"/>
        <w:tblLook w:val="04A0" w:firstRow="1" w:lastRow="0" w:firstColumn="1" w:lastColumn="0" w:noHBand="0" w:noVBand="1"/>
      </w:tblPr>
      <w:tblGrid>
        <w:gridCol w:w="584"/>
        <w:gridCol w:w="7445"/>
        <w:gridCol w:w="1146"/>
      </w:tblGrid>
      <w:tr w:rsidR="008D3E45" w14:paraId="1D9C05D6" w14:textId="77777777">
        <w:trPr>
          <w:tblHeader/>
        </w:trPr>
        <w:tc>
          <w:tcPr>
            <w:tcW w:w="584" w:type="dxa"/>
            <w:shd w:val="clear" w:color="auto" w:fill="0000FF"/>
          </w:tcPr>
          <w:p w14:paraId="79B58C59"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4D63502"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68BC5F2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38A70CB9" w14:textId="77777777">
        <w:tc>
          <w:tcPr>
            <w:tcW w:w="584" w:type="dxa"/>
          </w:tcPr>
          <w:p w14:paraId="059896F9"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49E472B9" w14:textId="77777777" w:rsidR="008D3E45" w:rsidRDefault="002743EC">
            <w:pPr>
              <w:widowControl w:val="0"/>
              <w:spacing w:after="0" w:line="240" w:lineRule="auto"/>
              <w:jc w:val="both"/>
              <w:rPr>
                <w:rFonts w:ascii="Arial" w:hAnsi="Arial" w:cs="Arial"/>
              </w:rPr>
            </w:pPr>
            <w:r>
              <w:rPr>
                <w:rFonts w:ascii="Arial" w:eastAsia="Calibri" w:hAnsi="Arial" w:cs="Arial"/>
              </w:rPr>
              <w:t>Evidence přijatých, zálohových, vyúčtovacích faktur a opravného dokladu.</w:t>
            </w:r>
          </w:p>
        </w:tc>
        <w:tc>
          <w:tcPr>
            <w:tcW w:w="1146" w:type="dxa"/>
          </w:tcPr>
          <w:p w14:paraId="5C11F9BF" w14:textId="77777777" w:rsidR="008D3E45" w:rsidRDefault="008D3E45">
            <w:pPr>
              <w:widowControl w:val="0"/>
              <w:spacing w:after="0" w:line="240" w:lineRule="auto"/>
              <w:rPr>
                <w:rFonts w:ascii="Arial" w:hAnsi="Arial" w:cs="Arial"/>
              </w:rPr>
            </w:pPr>
          </w:p>
        </w:tc>
      </w:tr>
      <w:tr w:rsidR="008D3E45" w14:paraId="686C893A" w14:textId="77777777">
        <w:tc>
          <w:tcPr>
            <w:tcW w:w="584" w:type="dxa"/>
          </w:tcPr>
          <w:p w14:paraId="7B9FE41A"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3FFEC3EA" w14:textId="77777777" w:rsidR="008D3E45" w:rsidRDefault="002743EC">
            <w:pPr>
              <w:widowControl w:val="0"/>
              <w:spacing w:after="0" w:line="240" w:lineRule="auto"/>
              <w:jc w:val="both"/>
              <w:rPr>
                <w:rFonts w:ascii="Arial" w:hAnsi="Arial" w:cs="Arial"/>
              </w:rPr>
            </w:pPr>
            <w:r>
              <w:rPr>
                <w:rFonts w:ascii="Arial" w:eastAsia="Calibri" w:hAnsi="Arial" w:cs="Arial"/>
              </w:rPr>
              <w:t>Evidence poukazů.</w:t>
            </w:r>
          </w:p>
        </w:tc>
        <w:tc>
          <w:tcPr>
            <w:tcW w:w="1146" w:type="dxa"/>
          </w:tcPr>
          <w:p w14:paraId="2BAEB543" w14:textId="77777777" w:rsidR="008D3E45" w:rsidRDefault="008D3E45">
            <w:pPr>
              <w:widowControl w:val="0"/>
              <w:spacing w:after="0" w:line="240" w:lineRule="auto"/>
              <w:rPr>
                <w:rFonts w:ascii="Arial" w:hAnsi="Arial" w:cs="Arial"/>
              </w:rPr>
            </w:pPr>
          </w:p>
        </w:tc>
      </w:tr>
      <w:tr w:rsidR="008D3E45" w14:paraId="7BE2DEB0" w14:textId="77777777">
        <w:tc>
          <w:tcPr>
            <w:tcW w:w="584" w:type="dxa"/>
          </w:tcPr>
          <w:p w14:paraId="26D977A0"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7FCEEAC5" w14:textId="77777777" w:rsidR="008D3E45" w:rsidRDefault="002743EC">
            <w:pPr>
              <w:widowControl w:val="0"/>
              <w:spacing w:after="0" w:line="240" w:lineRule="auto"/>
              <w:jc w:val="both"/>
              <w:rPr>
                <w:rFonts w:ascii="Arial" w:hAnsi="Arial" w:cs="Arial"/>
              </w:rPr>
            </w:pPr>
            <w:r>
              <w:rPr>
                <w:rFonts w:ascii="Arial" w:eastAsia="Calibri" w:hAnsi="Arial" w:cs="Arial"/>
              </w:rPr>
              <w:t>Evidence převodů mezi účty.</w:t>
            </w:r>
          </w:p>
        </w:tc>
        <w:tc>
          <w:tcPr>
            <w:tcW w:w="1146" w:type="dxa"/>
          </w:tcPr>
          <w:p w14:paraId="401189DE" w14:textId="77777777" w:rsidR="008D3E45" w:rsidRDefault="008D3E45">
            <w:pPr>
              <w:widowControl w:val="0"/>
              <w:spacing w:after="0" w:line="240" w:lineRule="auto"/>
              <w:rPr>
                <w:rFonts w:ascii="Arial" w:hAnsi="Arial" w:cs="Arial"/>
              </w:rPr>
            </w:pPr>
          </w:p>
        </w:tc>
      </w:tr>
      <w:tr w:rsidR="008D3E45" w14:paraId="288E4EEA" w14:textId="77777777">
        <w:tc>
          <w:tcPr>
            <w:tcW w:w="584" w:type="dxa"/>
          </w:tcPr>
          <w:p w14:paraId="49860C5C"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3694FA2B" w14:textId="77777777" w:rsidR="008D3E45" w:rsidRDefault="002743EC">
            <w:pPr>
              <w:widowControl w:val="0"/>
              <w:spacing w:after="0" w:line="240" w:lineRule="auto"/>
              <w:jc w:val="both"/>
              <w:rPr>
                <w:rFonts w:ascii="Arial" w:hAnsi="Arial" w:cs="Arial"/>
              </w:rPr>
            </w:pPr>
            <w:r>
              <w:rPr>
                <w:rFonts w:ascii="Arial" w:eastAsia="Calibri" w:hAnsi="Arial" w:cs="Arial"/>
              </w:rPr>
              <w:t>Evidence výdajových splátkových kalendářů.</w:t>
            </w:r>
          </w:p>
        </w:tc>
        <w:tc>
          <w:tcPr>
            <w:tcW w:w="1146" w:type="dxa"/>
          </w:tcPr>
          <w:p w14:paraId="0C4E07CF" w14:textId="77777777" w:rsidR="008D3E45" w:rsidRDefault="008D3E45">
            <w:pPr>
              <w:widowControl w:val="0"/>
              <w:spacing w:after="0" w:line="240" w:lineRule="auto"/>
              <w:rPr>
                <w:rFonts w:ascii="Arial" w:hAnsi="Arial" w:cs="Arial"/>
              </w:rPr>
            </w:pPr>
          </w:p>
        </w:tc>
      </w:tr>
      <w:tr w:rsidR="008D3E45" w14:paraId="60153B28" w14:textId="77777777">
        <w:tc>
          <w:tcPr>
            <w:tcW w:w="584" w:type="dxa"/>
          </w:tcPr>
          <w:p w14:paraId="7676421E"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31D3744E" w14:textId="77777777" w:rsidR="008D3E45" w:rsidRDefault="002743EC">
            <w:pPr>
              <w:widowControl w:val="0"/>
              <w:spacing w:after="0" w:line="240" w:lineRule="auto"/>
              <w:jc w:val="both"/>
              <w:rPr>
                <w:rFonts w:ascii="Arial" w:hAnsi="Arial" w:cs="Arial"/>
              </w:rPr>
            </w:pPr>
            <w:r>
              <w:rPr>
                <w:rFonts w:ascii="Arial" w:eastAsia="Calibri" w:hAnsi="Arial" w:cs="Arial"/>
              </w:rPr>
              <w:t>Kontrola na Nespolehlivého plátce.</w:t>
            </w:r>
          </w:p>
        </w:tc>
        <w:tc>
          <w:tcPr>
            <w:tcW w:w="1146" w:type="dxa"/>
          </w:tcPr>
          <w:p w14:paraId="1821B479" w14:textId="77777777" w:rsidR="008D3E45" w:rsidRDefault="008D3E45">
            <w:pPr>
              <w:widowControl w:val="0"/>
              <w:spacing w:after="0" w:line="240" w:lineRule="auto"/>
              <w:rPr>
                <w:rFonts w:ascii="Arial" w:hAnsi="Arial" w:cs="Arial"/>
              </w:rPr>
            </w:pPr>
          </w:p>
        </w:tc>
      </w:tr>
      <w:tr w:rsidR="008D3E45" w14:paraId="019734CF" w14:textId="77777777">
        <w:tc>
          <w:tcPr>
            <w:tcW w:w="584" w:type="dxa"/>
          </w:tcPr>
          <w:p w14:paraId="298B4606"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5F0A1B83" w14:textId="77777777" w:rsidR="008D3E45" w:rsidRDefault="002743EC">
            <w:pPr>
              <w:widowControl w:val="0"/>
              <w:spacing w:after="0" w:line="240" w:lineRule="auto"/>
              <w:jc w:val="both"/>
              <w:rPr>
                <w:rFonts w:ascii="Arial" w:hAnsi="Arial" w:cs="Arial"/>
              </w:rPr>
            </w:pPr>
            <w:r>
              <w:rPr>
                <w:rFonts w:ascii="Arial" w:eastAsia="Calibri" w:hAnsi="Arial" w:cs="Arial"/>
              </w:rPr>
              <w:t>Při vytváření příkazu k úhradě kontrola na Ekonomický účet subjektu.</w:t>
            </w:r>
          </w:p>
        </w:tc>
        <w:tc>
          <w:tcPr>
            <w:tcW w:w="1146" w:type="dxa"/>
          </w:tcPr>
          <w:p w14:paraId="21CE476F" w14:textId="77777777" w:rsidR="008D3E45" w:rsidRDefault="008D3E45">
            <w:pPr>
              <w:widowControl w:val="0"/>
              <w:spacing w:after="0" w:line="240" w:lineRule="auto"/>
              <w:rPr>
                <w:rFonts w:ascii="Arial" w:hAnsi="Arial" w:cs="Arial"/>
              </w:rPr>
            </w:pPr>
          </w:p>
        </w:tc>
      </w:tr>
      <w:tr w:rsidR="008D3E45" w14:paraId="5E826CBB" w14:textId="77777777">
        <w:tc>
          <w:tcPr>
            <w:tcW w:w="584" w:type="dxa"/>
          </w:tcPr>
          <w:p w14:paraId="20D1A79E"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261817A4" w14:textId="77777777" w:rsidR="008D3E45" w:rsidRDefault="002743EC">
            <w:pPr>
              <w:widowControl w:val="0"/>
              <w:spacing w:after="0" w:line="240" w:lineRule="auto"/>
              <w:jc w:val="both"/>
              <w:rPr>
                <w:rFonts w:ascii="Arial" w:hAnsi="Arial" w:cs="Arial"/>
              </w:rPr>
            </w:pPr>
            <w:r>
              <w:rPr>
                <w:rFonts w:ascii="Arial" w:eastAsia="Calibri" w:hAnsi="Arial" w:cs="Arial"/>
              </w:rPr>
              <w:t>Evidence ve více číselných řadách dokladů.</w:t>
            </w:r>
          </w:p>
        </w:tc>
        <w:tc>
          <w:tcPr>
            <w:tcW w:w="1146" w:type="dxa"/>
          </w:tcPr>
          <w:p w14:paraId="054FB940" w14:textId="77777777" w:rsidR="008D3E45" w:rsidRDefault="008D3E45">
            <w:pPr>
              <w:widowControl w:val="0"/>
              <w:spacing w:after="0" w:line="240" w:lineRule="auto"/>
              <w:rPr>
                <w:rFonts w:ascii="Arial" w:hAnsi="Arial" w:cs="Arial"/>
              </w:rPr>
            </w:pPr>
          </w:p>
        </w:tc>
      </w:tr>
      <w:tr w:rsidR="008D3E45" w14:paraId="35605C75" w14:textId="77777777">
        <w:tc>
          <w:tcPr>
            <w:tcW w:w="584" w:type="dxa"/>
          </w:tcPr>
          <w:p w14:paraId="4C922507"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1DA34CAB" w14:textId="77777777" w:rsidR="008D3E45" w:rsidRDefault="002743EC">
            <w:pPr>
              <w:widowControl w:val="0"/>
              <w:spacing w:after="0" w:line="240" w:lineRule="auto"/>
              <w:jc w:val="both"/>
              <w:rPr>
                <w:rFonts w:ascii="Arial" w:hAnsi="Arial" w:cs="Arial"/>
              </w:rPr>
            </w:pPr>
            <w:r>
              <w:rPr>
                <w:rFonts w:ascii="Arial" w:eastAsia="Calibri" w:hAnsi="Arial" w:cs="Arial"/>
              </w:rPr>
              <w:t>Definovaná položka pro určení účetního období.</w:t>
            </w:r>
          </w:p>
        </w:tc>
        <w:tc>
          <w:tcPr>
            <w:tcW w:w="1146" w:type="dxa"/>
          </w:tcPr>
          <w:p w14:paraId="1CC10EC5" w14:textId="77777777" w:rsidR="008D3E45" w:rsidRDefault="008D3E45">
            <w:pPr>
              <w:widowControl w:val="0"/>
              <w:spacing w:after="0" w:line="240" w:lineRule="auto"/>
              <w:rPr>
                <w:rFonts w:ascii="Arial" w:hAnsi="Arial" w:cs="Arial"/>
              </w:rPr>
            </w:pPr>
          </w:p>
        </w:tc>
      </w:tr>
      <w:tr w:rsidR="008D3E45" w14:paraId="0518DABC" w14:textId="77777777">
        <w:tc>
          <w:tcPr>
            <w:tcW w:w="584" w:type="dxa"/>
          </w:tcPr>
          <w:p w14:paraId="4CC7B385"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243EC5F1" w14:textId="77777777" w:rsidR="008D3E45" w:rsidRDefault="002743EC">
            <w:pPr>
              <w:widowControl w:val="0"/>
              <w:spacing w:after="0" w:line="240" w:lineRule="auto"/>
              <w:jc w:val="both"/>
              <w:rPr>
                <w:rFonts w:ascii="Arial" w:hAnsi="Arial" w:cs="Arial"/>
              </w:rPr>
            </w:pPr>
            <w:r>
              <w:rPr>
                <w:rFonts w:ascii="Arial" w:eastAsia="Calibri" w:hAnsi="Arial" w:cs="Arial"/>
              </w:rPr>
              <w:t>Možnost vytváření vazby mezi vyúčtovací fakturou a zálohovými fakturami/poukazy.</w:t>
            </w:r>
          </w:p>
        </w:tc>
        <w:tc>
          <w:tcPr>
            <w:tcW w:w="1146" w:type="dxa"/>
          </w:tcPr>
          <w:p w14:paraId="173C731D" w14:textId="77777777" w:rsidR="008D3E45" w:rsidRDefault="008D3E45">
            <w:pPr>
              <w:widowControl w:val="0"/>
              <w:spacing w:after="0" w:line="240" w:lineRule="auto"/>
              <w:rPr>
                <w:rFonts w:ascii="Arial" w:hAnsi="Arial" w:cs="Arial"/>
              </w:rPr>
            </w:pPr>
          </w:p>
        </w:tc>
      </w:tr>
      <w:tr w:rsidR="008D3E45" w14:paraId="1B157028" w14:textId="77777777">
        <w:tc>
          <w:tcPr>
            <w:tcW w:w="584" w:type="dxa"/>
          </w:tcPr>
          <w:p w14:paraId="258BFE71"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06AD0BF9" w14:textId="77777777" w:rsidR="008D3E45" w:rsidRDefault="002743EC">
            <w:pPr>
              <w:widowControl w:val="0"/>
              <w:spacing w:after="0" w:line="240" w:lineRule="auto"/>
              <w:jc w:val="both"/>
              <w:rPr>
                <w:rFonts w:ascii="Arial" w:hAnsi="Arial" w:cs="Arial"/>
              </w:rPr>
            </w:pPr>
            <w:r>
              <w:rPr>
                <w:rFonts w:ascii="Arial" w:eastAsia="Calibri" w:hAnsi="Arial" w:cs="Arial"/>
              </w:rPr>
              <w:t>Kontrola na duplicitu VS u stejného dodavatele.</w:t>
            </w:r>
          </w:p>
        </w:tc>
        <w:tc>
          <w:tcPr>
            <w:tcW w:w="1146" w:type="dxa"/>
          </w:tcPr>
          <w:p w14:paraId="37B0F78B" w14:textId="77777777" w:rsidR="008D3E45" w:rsidRDefault="008D3E45">
            <w:pPr>
              <w:widowControl w:val="0"/>
              <w:spacing w:after="0" w:line="240" w:lineRule="auto"/>
              <w:rPr>
                <w:rFonts w:ascii="Arial" w:hAnsi="Arial" w:cs="Arial"/>
              </w:rPr>
            </w:pPr>
          </w:p>
        </w:tc>
      </w:tr>
      <w:tr w:rsidR="008D3E45" w14:paraId="1B1D767D" w14:textId="77777777">
        <w:tc>
          <w:tcPr>
            <w:tcW w:w="584" w:type="dxa"/>
          </w:tcPr>
          <w:p w14:paraId="207C6E26"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609A6372" w14:textId="77777777" w:rsidR="008D3E45" w:rsidRDefault="002743EC">
            <w:pPr>
              <w:widowControl w:val="0"/>
              <w:spacing w:after="0" w:line="240" w:lineRule="auto"/>
              <w:jc w:val="both"/>
              <w:rPr>
                <w:rFonts w:ascii="Arial" w:hAnsi="Arial" w:cs="Arial"/>
              </w:rPr>
            </w:pPr>
            <w:r>
              <w:rPr>
                <w:rFonts w:ascii="Arial" w:eastAsia="Calibri" w:hAnsi="Arial" w:cs="Arial"/>
              </w:rPr>
              <w:t>Evidence faktury/ poukazu v cizí měně.</w:t>
            </w:r>
          </w:p>
        </w:tc>
        <w:tc>
          <w:tcPr>
            <w:tcW w:w="1146" w:type="dxa"/>
          </w:tcPr>
          <w:p w14:paraId="1DE5FCBC" w14:textId="77777777" w:rsidR="008D3E45" w:rsidRDefault="008D3E45">
            <w:pPr>
              <w:widowControl w:val="0"/>
              <w:spacing w:after="0" w:line="240" w:lineRule="auto"/>
              <w:rPr>
                <w:rFonts w:ascii="Arial" w:hAnsi="Arial" w:cs="Arial"/>
              </w:rPr>
            </w:pPr>
          </w:p>
        </w:tc>
      </w:tr>
      <w:tr w:rsidR="008D3E45" w14:paraId="394E431D" w14:textId="77777777">
        <w:tc>
          <w:tcPr>
            <w:tcW w:w="584" w:type="dxa"/>
          </w:tcPr>
          <w:p w14:paraId="54576A1B"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388E7FB3" w14:textId="77777777" w:rsidR="008D3E45" w:rsidRDefault="002743EC">
            <w:pPr>
              <w:widowControl w:val="0"/>
              <w:spacing w:after="0" w:line="240" w:lineRule="auto"/>
              <w:jc w:val="both"/>
              <w:rPr>
                <w:rFonts w:ascii="Arial" w:hAnsi="Arial" w:cs="Arial"/>
              </w:rPr>
            </w:pPr>
            <w:r>
              <w:rPr>
                <w:rFonts w:ascii="Arial" w:eastAsia="Calibri" w:hAnsi="Arial" w:cs="Arial"/>
              </w:rPr>
              <w:t>Vazba na vystavené objednávky a smlouvy.</w:t>
            </w:r>
          </w:p>
        </w:tc>
        <w:tc>
          <w:tcPr>
            <w:tcW w:w="1146" w:type="dxa"/>
          </w:tcPr>
          <w:p w14:paraId="4DC5D376" w14:textId="77777777" w:rsidR="008D3E45" w:rsidRDefault="008D3E45">
            <w:pPr>
              <w:widowControl w:val="0"/>
              <w:spacing w:after="0" w:line="240" w:lineRule="auto"/>
              <w:rPr>
                <w:rFonts w:ascii="Arial" w:hAnsi="Arial" w:cs="Arial"/>
              </w:rPr>
            </w:pPr>
          </w:p>
        </w:tc>
      </w:tr>
      <w:tr w:rsidR="008D3E45" w14:paraId="5C34F909" w14:textId="77777777">
        <w:tc>
          <w:tcPr>
            <w:tcW w:w="584" w:type="dxa"/>
          </w:tcPr>
          <w:p w14:paraId="0A7182EF"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3FB8C4AB" w14:textId="77777777" w:rsidR="008D3E45" w:rsidRDefault="002743EC">
            <w:pPr>
              <w:widowControl w:val="0"/>
              <w:spacing w:after="0" w:line="240" w:lineRule="auto"/>
              <w:jc w:val="both"/>
              <w:rPr>
                <w:rFonts w:ascii="Arial" w:hAnsi="Arial" w:cs="Arial"/>
              </w:rPr>
            </w:pPr>
            <w:r>
              <w:rPr>
                <w:rFonts w:ascii="Arial" w:eastAsia="Calibri" w:hAnsi="Arial" w:cs="Arial"/>
              </w:rPr>
              <w:t>Vytvořením vazby na objednávku nebo smlouvu se přenáší rozpočtová skladba a informace u subjektu z navázaného dokladu.</w:t>
            </w:r>
          </w:p>
        </w:tc>
        <w:tc>
          <w:tcPr>
            <w:tcW w:w="1146" w:type="dxa"/>
          </w:tcPr>
          <w:p w14:paraId="2E5DB6A7" w14:textId="77777777" w:rsidR="008D3E45" w:rsidRDefault="008D3E45">
            <w:pPr>
              <w:widowControl w:val="0"/>
              <w:spacing w:after="0" w:line="240" w:lineRule="auto"/>
              <w:rPr>
                <w:rFonts w:ascii="Arial" w:hAnsi="Arial" w:cs="Arial"/>
              </w:rPr>
            </w:pPr>
          </w:p>
        </w:tc>
      </w:tr>
      <w:tr w:rsidR="008D3E45" w14:paraId="1760FAE6" w14:textId="77777777">
        <w:tc>
          <w:tcPr>
            <w:tcW w:w="584" w:type="dxa"/>
          </w:tcPr>
          <w:p w14:paraId="7742BC56"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564028ED" w14:textId="77777777" w:rsidR="008D3E45" w:rsidRDefault="002743EC">
            <w:pPr>
              <w:widowControl w:val="0"/>
              <w:spacing w:after="0" w:line="240" w:lineRule="auto"/>
              <w:jc w:val="both"/>
              <w:rPr>
                <w:rFonts w:ascii="Arial" w:hAnsi="Arial" w:cs="Arial"/>
              </w:rPr>
            </w:pPr>
            <w:r>
              <w:rPr>
                <w:rFonts w:ascii="Arial" w:eastAsia="Calibri" w:hAnsi="Arial" w:cs="Arial"/>
              </w:rPr>
              <w:t>Kontrola na výši ověřených prostředků u smlouvy a objednávky</w:t>
            </w:r>
          </w:p>
        </w:tc>
        <w:tc>
          <w:tcPr>
            <w:tcW w:w="1146" w:type="dxa"/>
          </w:tcPr>
          <w:p w14:paraId="766EE556" w14:textId="77777777" w:rsidR="008D3E45" w:rsidRDefault="008D3E45">
            <w:pPr>
              <w:widowControl w:val="0"/>
              <w:spacing w:after="0" w:line="240" w:lineRule="auto"/>
              <w:rPr>
                <w:rFonts w:ascii="Arial" w:hAnsi="Arial" w:cs="Arial"/>
              </w:rPr>
            </w:pPr>
          </w:p>
        </w:tc>
      </w:tr>
      <w:tr w:rsidR="008D3E45" w14:paraId="6F6F5D29" w14:textId="77777777">
        <w:tc>
          <w:tcPr>
            <w:tcW w:w="584" w:type="dxa"/>
          </w:tcPr>
          <w:p w14:paraId="7E85F755"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746E7767" w14:textId="77777777" w:rsidR="008D3E45" w:rsidRDefault="002743EC">
            <w:pPr>
              <w:widowControl w:val="0"/>
              <w:spacing w:after="0" w:line="240" w:lineRule="auto"/>
              <w:jc w:val="both"/>
              <w:rPr>
                <w:rFonts w:ascii="Arial" w:hAnsi="Arial" w:cs="Arial"/>
              </w:rPr>
            </w:pPr>
            <w:r>
              <w:rPr>
                <w:rFonts w:ascii="Arial" w:eastAsia="Calibri" w:hAnsi="Arial" w:cs="Arial"/>
              </w:rPr>
              <w:t>Evidence DPH vč. přenesené daňové povinnosti.</w:t>
            </w:r>
          </w:p>
        </w:tc>
        <w:tc>
          <w:tcPr>
            <w:tcW w:w="1146" w:type="dxa"/>
          </w:tcPr>
          <w:p w14:paraId="4CE7B09D" w14:textId="77777777" w:rsidR="008D3E45" w:rsidRDefault="008D3E45">
            <w:pPr>
              <w:widowControl w:val="0"/>
              <w:spacing w:after="0" w:line="240" w:lineRule="auto"/>
              <w:rPr>
                <w:rFonts w:ascii="Arial" w:hAnsi="Arial" w:cs="Arial"/>
              </w:rPr>
            </w:pPr>
          </w:p>
        </w:tc>
      </w:tr>
      <w:tr w:rsidR="008D3E45" w14:paraId="0B5641DF" w14:textId="77777777">
        <w:tc>
          <w:tcPr>
            <w:tcW w:w="584" w:type="dxa"/>
          </w:tcPr>
          <w:p w14:paraId="1E55DDD7"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5F2C42F7" w14:textId="77777777" w:rsidR="008D3E45" w:rsidRDefault="002743EC">
            <w:pPr>
              <w:widowControl w:val="0"/>
              <w:spacing w:after="0" w:line="240" w:lineRule="auto"/>
              <w:jc w:val="both"/>
              <w:rPr>
                <w:rFonts w:ascii="Arial" w:hAnsi="Arial" w:cs="Arial"/>
              </w:rPr>
            </w:pPr>
            <w:r>
              <w:rPr>
                <w:rFonts w:ascii="Arial" w:eastAsia="Calibri" w:hAnsi="Arial" w:cs="Arial"/>
              </w:rPr>
              <w:t>Evidence finančního krytí dle zákona č. 320/2001 Sb.</w:t>
            </w:r>
          </w:p>
        </w:tc>
        <w:tc>
          <w:tcPr>
            <w:tcW w:w="1146" w:type="dxa"/>
          </w:tcPr>
          <w:p w14:paraId="4011F0F8" w14:textId="77777777" w:rsidR="008D3E45" w:rsidRDefault="008D3E45">
            <w:pPr>
              <w:widowControl w:val="0"/>
              <w:spacing w:after="0" w:line="240" w:lineRule="auto"/>
              <w:rPr>
                <w:rFonts w:ascii="Arial" w:hAnsi="Arial" w:cs="Arial"/>
              </w:rPr>
            </w:pPr>
          </w:p>
        </w:tc>
      </w:tr>
      <w:tr w:rsidR="008D3E45" w14:paraId="3ED65874" w14:textId="77777777">
        <w:tc>
          <w:tcPr>
            <w:tcW w:w="584" w:type="dxa"/>
          </w:tcPr>
          <w:p w14:paraId="0729D172"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6A54B630" w14:textId="77777777" w:rsidR="008D3E45" w:rsidRDefault="002743EC">
            <w:pPr>
              <w:widowControl w:val="0"/>
              <w:spacing w:after="0" w:line="240" w:lineRule="auto"/>
              <w:jc w:val="both"/>
              <w:rPr>
                <w:rFonts w:ascii="Arial" w:hAnsi="Arial" w:cs="Arial"/>
              </w:rPr>
            </w:pPr>
            <w:r>
              <w:rPr>
                <w:rFonts w:ascii="Arial" w:eastAsia="Calibri" w:hAnsi="Arial" w:cs="Arial"/>
              </w:rPr>
              <w:t>Vazba na centrální číselníky rozpočtové skladby.</w:t>
            </w:r>
          </w:p>
        </w:tc>
        <w:tc>
          <w:tcPr>
            <w:tcW w:w="1146" w:type="dxa"/>
          </w:tcPr>
          <w:p w14:paraId="4EDE3CFB" w14:textId="77777777" w:rsidR="008D3E45" w:rsidRDefault="008D3E45">
            <w:pPr>
              <w:widowControl w:val="0"/>
              <w:spacing w:after="0" w:line="240" w:lineRule="auto"/>
              <w:rPr>
                <w:rFonts w:ascii="Arial" w:hAnsi="Arial" w:cs="Arial"/>
              </w:rPr>
            </w:pPr>
          </w:p>
        </w:tc>
      </w:tr>
      <w:tr w:rsidR="008D3E45" w14:paraId="7DA90C20" w14:textId="77777777">
        <w:tc>
          <w:tcPr>
            <w:tcW w:w="584" w:type="dxa"/>
          </w:tcPr>
          <w:p w14:paraId="400C29DD"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2DAEE751" w14:textId="77777777" w:rsidR="008D3E45" w:rsidRDefault="002743EC">
            <w:pPr>
              <w:widowControl w:val="0"/>
              <w:spacing w:after="0" w:line="240" w:lineRule="auto"/>
              <w:jc w:val="both"/>
              <w:rPr>
                <w:rFonts w:ascii="Arial" w:hAnsi="Arial" w:cs="Arial"/>
              </w:rPr>
            </w:pPr>
            <w:r>
              <w:rPr>
                <w:rFonts w:ascii="Arial" w:eastAsia="Calibri" w:hAnsi="Arial" w:cs="Arial"/>
              </w:rPr>
              <w:t>Tvorba předkontací nad dokladem dle uživatelsky definovaných forem účtování.</w:t>
            </w:r>
          </w:p>
        </w:tc>
        <w:tc>
          <w:tcPr>
            <w:tcW w:w="1146" w:type="dxa"/>
          </w:tcPr>
          <w:p w14:paraId="29ECD4B6" w14:textId="77777777" w:rsidR="008D3E45" w:rsidRDefault="008D3E45">
            <w:pPr>
              <w:widowControl w:val="0"/>
              <w:spacing w:after="0" w:line="240" w:lineRule="auto"/>
              <w:rPr>
                <w:rFonts w:ascii="Arial" w:hAnsi="Arial" w:cs="Arial"/>
              </w:rPr>
            </w:pPr>
          </w:p>
        </w:tc>
      </w:tr>
      <w:tr w:rsidR="008D3E45" w14:paraId="7A36B560" w14:textId="77777777">
        <w:tc>
          <w:tcPr>
            <w:tcW w:w="584" w:type="dxa"/>
          </w:tcPr>
          <w:p w14:paraId="594328CD"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00812003" w14:textId="77777777" w:rsidR="008D3E45" w:rsidRDefault="002743EC">
            <w:pPr>
              <w:widowControl w:val="0"/>
              <w:spacing w:after="0" w:line="240" w:lineRule="auto"/>
              <w:jc w:val="both"/>
              <w:rPr>
                <w:rFonts w:ascii="Arial" w:hAnsi="Arial" w:cs="Arial"/>
              </w:rPr>
            </w:pPr>
            <w:r>
              <w:rPr>
                <w:rFonts w:ascii="Arial" w:eastAsia="Calibri" w:hAnsi="Arial" w:cs="Arial"/>
              </w:rPr>
              <w:t>Informace o předpokládaném čerpání rozpočtu vč. informace o disponibilitě prostředků.</w:t>
            </w:r>
          </w:p>
        </w:tc>
        <w:tc>
          <w:tcPr>
            <w:tcW w:w="1146" w:type="dxa"/>
          </w:tcPr>
          <w:p w14:paraId="74B5B6E7" w14:textId="77777777" w:rsidR="008D3E45" w:rsidRDefault="008D3E45">
            <w:pPr>
              <w:widowControl w:val="0"/>
              <w:spacing w:after="0" w:line="240" w:lineRule="auto"/>
              <w:rPr>
                <w:rFonts w:ascii="Arial" w:hAnsi="Arial" w:cs="Arial"/>
              </w:rPr>
            </w:pPr>
          </w:p>
        </w:tc>
      </w:tr>
      <w:tr w:rsidR="008D3E45" w14:paraId="01039F1F" w14:textId="77777777">
        <w:tc>
          <w:tcPr>
            <w:tcW w:w="584" w:type="dxa"/>
          </w:tcPr>
          <w:p w14:paraId="1FD91A30"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66CE7615" w14:textId="77777777" w:rsidR="008D3E45" w:rsidRDefault="002743EC">
            <w:pPr>
              <w:widowControl w:val="0"/>
              <w:spacing w:after="0" w:line="240" w:lineRule="auto"/>
              <w:jc w:val="both"/>
              <w:rPr>
                <w:rFonts w:ascii="Arial" w:hAnsi="Arial" w:cs="Arial"/>
              </w:rPr>
            </w:pPr>
            <w:r>
              <w:rPr>
                <w:rFonts w:ascii="Arial" w:eastAsia="Calibri" w:hAnsi="Arial" w:cs="Arial"/>
              </w:rPr>
              <w:t xml:space="preserve">Možnost vytváření volitelných sestav dle potřeb uživatele ve formátu </w:t>
            </w:r>
            <w:proofErr w:type="spellStart"/>
            <w:r>
              <w:rPr>
                <w:rFonts w:ascii="Arial" w:eastAsia="Calibri" w:hAnsi="Arial" w:cs="Arial"/>
              </w:rPr>
              <w:t>xlsx</w:t>
            </w:r>
            <w:proofErr w:type="spellEnd"/>
            <w:r>
              <w:rPr>
                <w:rFonts w:ascii="Arial" w:eastAsia="Calibri" w:hAnsi="Arial" w:cs="Arial"/>
              </w:rPr>
              <w:t xml:space="preserve">, </w:t>
            </w:r>
            <w:proofErr w:type="spellStart"/>
            <w:r>
              <w:rPr>
                <w:rFonts w:ascii="Arial" w:eastAsia="Calibri" w:hAnsi="Arial" w:cs="Arial"/>
              </w:rPr>
              <w:t>docx</w:t>
            </w:r>
            <w:proofErr w:type="spellEnd"/>
            <w:r>
              <w:rPr>
                <w:rFonts w:ascii="Arial" w:eastAsia="Calibri" w:hAnsi="Arial" w:cs="Arial"/>
              </w:rPr>
              <w:t xml:space="preserve">, </w:t>
            </w:r>
            <w:proofErr w:type="spellStart"/>
            <w:r>
              <w:rPr>
                <w:rFonts w:ascii="Arial" w:eastAsia="Calibri" w:hAnsi="Arial" w:cs="Arial"/>
              </w:rPr>
              <w:t>pdf</w:t>
            </w:r>
            <w:proofErr w:type="spellEnd"/>
            <w:proofErr w:type="gramStart"/>
            <w:r>
              <w:rPr>
                <w:rFonts w:ascii="Arial" w:eastAsia="Calibri" w:hAnsi="Arial" w:cs="Arial"/>
              </w:rPr>
              <w:t>) .</w:t>
            </w:r>
            <w:proofErr w:type="gramEnd"/>
          </w:p>
        </w:tc>
        <w:tc>
          <w:tcPr>
            <w:tcW w:w="1146" w:type="dxa"/>
          </w:tcPr>
          <w:p w14:paraId="1994EAE2" w14:textId="77777777" w:rsidR="008D3E45" w:rsidRDefault="008D3E45">
            <w:pPr>
              <w:widowControl w:val="0"/>
              <w:spacing w:after="0" w:line="240" w:lineRule="auto"/>
              <w:rPr>
                <w:rFonts w:ascii="Arial" w:hAnsi="Arial" w:cs="Arial"/>
              </w:rPr>
            </w:pPr>
          </w:p>
        </w:tc>
      </w:tr>
      <w:tr w:rsidR="008D3E45" w14:paraId="7F9B0A7E" w14:textId="77777777">
        <w:tc>
          <w:tcPr>
            <w:tcW w:w="584" w:type="dxa"/>
          </w:tcPr>
          <w:p w14:paraId="02FC1286"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1B5F633E" w14:textId="77777777" w:rsidR="008D3E45" w:rsidRDefault="002743EC">
            <w:pPr>
              <w:widowControl w:val="0"/>
              <w:spacing w:after="0" w:line="240" w:lineRule="auto"/>
              <w:jc w:val="both"/>
              <w:rPr>
                <w:rFonts w:ascii="Arial" w:hAnsi="Arial" w:cs="Arial"/>
              </w:rPr>
            </w:pPr>
            <w:r>
              <w:rPr>
                <w:rFonts w:ascii="Arial" w:eastAsia="Calibri" w:hAnsi="Arial" w:cs="Arial"/>
              </w:rPr>
              <w:t>Tisk oběhových lístků pomocí uživatelsky nastavitelných tiskopisů.</w:t>
            </w:r>
          </w:p>
        </w:tc>
        <w:tc>
          <w:tcPr>
            <w:tcW w:w="1146" w:type="dxa"/>
          </w:tcPr>
          <w:p w14:paraId="356F0838" w14:textId="77777777" w:rsidR="008D3E45" w:rsidRDefault="008D3E45">
            <w:pPr>
              <w:widowControl w:val="0"/>
              <w:spacing w:after="0" w:line="240" w:lineRule="auto"/>
              <w:rPr>
                <w:rFonts w:ascii="Arial" w:hAnsi="Arial" w:cs="Arial"/>
              </w:rPr>
            </w:pPr>
          </w:p>
        </w:tc>
      </w:tr>
      <w:tr w:rsidR="008D3E45" w14:paraId="097E14C8" w14:textId="77777777">
        <w:tc>
          <w:tcPr>
            <w:tcW w:w="584" w:type="dxa"/>
          </w:tcPr>
          <w:p w14:paraId="79EE8A7E"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4F43F464" w14:textId="77777777" w:rsidR="008D3E45" w:rsidRDefault="002743EC">
            <w:pPr>
              <w:widowControl w:val="0"/>
              <w:spacing w:after="0" w:line="240" w:lineRule="auto"/>
              <w:jc w:val="both"/>
              <w:rPr>
                <w:rFonts w:ascii="Arial" w:hAnsi="Arial" w:cs="Arial"/>
              </w:rPr>
            </w:pPr>
            <w:r>
              <w:rPr>
                <w:rFonts w:ascii="Arial" w:eastAsia="Calibri" w:hAnsi="Arial" w:cs="Arial"/>
              </w:rPr>
              <w:t>Připojení el. obrazu (sken).</w:t>
            </w:r>
          </w:p>
        </w:tc>
        <w:tc>
          <w:tcPr>
            <w:tcW w:w="1146" w:type="dxa"/>
          </w:tcPr>
          <w:p w14:paraId="7D037A77" w14:textId="77777777" w:rsidR="008D3E45" w:rsidRDefault="008D3E45">
            <w:pPr>
              <w:widowControl w:val="0"/>
              <w:spacing w:after="0" w:line="240" w:lineRule="auto"/>
              <w:rPr>
                <w:rFonts w:ascii="Arial" w:hAnsi="Arial" w:cs="Arial"/>
              </w:rPr>
            </w:pPr>
          </w:p>
        </w:tc>
      </w:tr>
      <w:tr w:rsidR="008D3E45" w14:paraId="43B74ED8" w14:textId="77777777">
        <w:tc>
          <w:tcPr>
            <w:tcW w:w="584" w:type="dxa"/>
          </w:tcPr>
          <w:p w14:paraId="44EFDF59"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415836FE" w14:textId="77777777" w:rsidR="008D3E45" w:rsidRDefault="002743EC">
            <w:pPr>
              <w:widowControl w:val="0"/>
              <w:spacing w:after="0" w:line="240" w:lineRule="auto"/>
              <w:jc w:val="both"/>
              <w:rPr>
                <w:rFonts w:ascii="Arial" w:hAnsi="Arial" w:cs="Arial"/>
              </w:rPr>
            </w:pPr>
            <w:r>
              <w:rPr>
                <w:rFonts w:ascii="Arial" w:eastAsia="Calibri" w:hAnsi="Arial" w:cs="Arial"/>
              </w:rPr>
              <w:t>Historie editačních změn.</w:t>
            </w:r>
          </w:p>
        </w:tc>
        <w:tc>
          <w:tcPr>
            <w:tcW w:w="1146" w:type="dxa"/>
          </w:tcPr>
          <w:p w14:paraId="70428A0F" w14:textId="77777777" w:rsidR="008D3E45" w:rsidRDefault="008D3E45">
            <w:pPr>
              <w:widowControl w:val="0"/>
              <w:spacing w:after="0" w:line="240" w:lineRule="auto"/>
              <w:rPr>
                <w:rFonts w:ascii="Arial" w:hAnsi="Arial" w:cs="Arial"/>
              </w:rPr>
            </w:pPr>
          </w:p>
        </w:tc>
      </w:tr>
      <w:tr w:rsidR="008D3E45" w14:paraId="62020F6B" w14:textId="77777777">
        <w:tc>
          <w:tcPr>
            <w:tcW w:w="584" w:type="dxa"/>
          </w:tcPr>
          <w:p w14:paraId="6A5895CC"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6377B170" w14:textId="77777777" w:rsidR="008D3E45" w:rsidRDefault="002743EC">
            <w:pPr>
              <w:widowControl w:val="0"/>
              <w:spacing w:after="0" w:line="240" w:lineRule="auto"/>
              <w:jc w:val="both"/>
              <w:rPr>
                <w:rFonts w:ascii="Arial" w:hAnsi="Arial" w:cs="Arial"/>
              </w:rPr>
            </w:pPr>
            <w:r>
              <w:rPr>
                <w:rFonts w:ascii="Arial" w:eastAsia="Calibri" w:hAnsi="Arial" w:cs="Arial"/>
              </w:rPr>
              <w:t>Pozastavení celé nebo části úhrady faktury.</w:t>
            </w:r>
          </w:p>
        </w:tc>
        <w:tc>
          <w:tcPr>
            <w:tcW w:w="1146" w:type="dxa"/>
          </w:tcPr>
          <w:p w14:paraId="01DEF8F9" w14:textId="77777777" w:rsidR="008D3E45" w:rsidRDefault="008D3E45">
            <w:pPr>
              <w:widowControl w:val="0"/>
              <w:spacing w:after="0" w:line="240" w:lineRule="auto"/>
              <w:rPr>
                <w:rFonts w:ascii="Arial" w:hAnsi="Arial" w:cs="Arial"/>
              </w:rPr>
            </w:pPr>
          </w:p>
        </w:tc>
      </w:tr>
      <w:tr w:rsidR="008D3E45" w14:paraId="462EC3A1" w14:textId="77777777">
        <w:tc>
          <w:tcPr>
            <w:tcW w:w="584" w:type="dxa"/>
          </w:tcPr>
          <w:p w14:paraId="0416671A"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6A7DF1C9" w14:textId="77777777" w:rsidR="008D3E45" w:rsidRDefault="002743EC">
            <w:pPr>
              <w:widowControl w:val="0"/>
              <w:spacing w:after="0" w:line="240" w:lineRule="auto"/>
              <w:jc w:val="both"/>
              <w:rPr>
                <w:rFonts w:ascii="Arial" w:hAnsi="Arial" w:cs="Arial"/>
              </w:rPr>
            </w:pPr>
            <w:r w:rsidRPr="001733DC">
              <w:rPr>
                <w:rFonts w:ascii="Arial" w:eastAsia="Calibri" w:hAnsi="Arial" w:cs="Arial"/>
              </w:rPr>
              <w:t>Úhrada faktury z více bankovních účtů.</w:t>
            </w:r>
          </w:p>
        </w:tc>
        <w:tc>
          <w:tcPr>
            <w:tcW w:w="1146" w:type="dxa"/>
          </w:tcPr>
          <w:p w14:paraId="7CB1A5B3" w14:textId="77777777" w:rsidR="008D3E45" w:rsidRDefault="008D3E45">
            <w:pPr>
              <w:widowControl w:val="0"/>
              <w:spacing w:after="0" w:line="240" w:lineRule="auto"/>
              <w:rPr>
                <w:rFonts w:ascii="Arial" w:hAnsi="Arial" w:cs="Arial"/>
              </w:rPr>
            </w:pPr>
          </w:p>
        </w:tc>
      </w:tr>
      <w:tr w:rsidR="008D3E45" w14:paraId="389BD51E" w14:textId="77777777">
        <w:tc>
          <w:tcPr>
            <w:tcW w:w="584" w:type="dxa"/>
          </w:tcPr>
          <w:p w14:paraId="0B13DE38"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1440BEF2" w14:textId="77777777" w:rsidR="008D3E45" w:rsidRDefault="002743EC">
            <w:pPr>
              <w:widowControl w:val="0"/>
              <w:spacing w:after="0" w:line="240" w:lineRule="auto"/>
              <w:jc w:val="both"/>
              <w:rPr>
                <w:rFonts w:ascii="Arial" w:hAnsi="Arial" w:cs="Arial"/>
              </w:rPr>
            </w:pPr>
            <w:r>
              <w:rPr>
                <w:rFonts w:ascii="Arial" w:eastAsia="Calibri" w:hAnsi="Arial" w:cs="Arial"/>
              </w:rPr>
              <w:t>Úhrada faktury/ poukazu trvalým příkazem, inkasem.</w:t>
            </w:r>
          </w:p>
        </w:tc>
        <w:tc>
          <w:tcPr>
            <w:tcW w:w="1146" w:type="dxa"/>
          </w:tcPr>
          <w:p w14:paraId="12EA1106" w14:textId="77777777" w:rsidR="008D3E45" w:rsidRDefault="008D3E45">
            <w:pPr>
              <w:widowControl w:val="0"/>
              <w:spacing w:after="0" w:line="240" w:lineRule="auto"/>
              <w:rPr>
                <w:rFonts w:ascii="Arial" w:hAnsi="Arial" w:cs="Arial"/>
              </w:rPr>
            </w:pPr>
          </w:p>
        </w:tc>
      </w:tr>
      <w:tr w:rsidR="008D3E45" w14:paraId="6CB17425" w14:textId="77777777">
        <w:tc>
          <w:tcPr>
            <w:tcW w:w="584" w:type="dxa"/>
          </w:tcPr>
          <w:p w14:paraId="4D4BB3BE"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6C3B63AD" w14:textId="77777777" w:rsidR="008D3E45" w:rsidRDefault="002743EC">
            <w:pPr>
              <w:widowControl w:val="0"/>
              <w:spacing w:after="0" w:line="240" w:lineRule="auto"/>
              <w:jc w:val="both"/>
              <w:rPr>
                <w:rFonts w:ascii="Arial" w:hAnsi="Arial" w:cs="Arial"/>
              </w:rPr>
            </w:pPr>
            <w:r>
              <w:rPr>
                <w:rFonts w:ascii="Arial" w:eastAsia="Calibri" w:hAnsi="Arial" w:cs="Arial"/>
              </w:rPr>
              <w:t>Tisk sestav: Neuhrazené faktury k datu, Kniha došlých faktur, Evidence DPH, Kniha došlých faktur dle dodavatele.</w:t>
            </w:r>
          </w:p>
        </w:tc>
        <w:tc>
          <w:tcPr>
            <w:tcW w:w="1146" w:type="dxa"/>
          </w:tcPr>
          <w:p w14:paraId="3D6BD404" w14:textId="77777777" w:rsidR="008D3E45" w:rsidRDefault="008D3E45">
            <w:pPr>
              <w:widowControl w:val="0"/>
              <w:spacing w:after="0" w:line="240" w:lineRule="auto"/>
              <w:rPr>
                <w:rFonts w:ascii="Arial" w:hAnsi="Arial" w:cs="Arial"/>
              </w:rPr>
            </w:pPr>
          </w:p>
        </w:tc>
      </w:tr>
      <w:tr w:rsidR="008D3E45" w14:paraId="44B56A4D" w14:textId="77777777">
        <w:tc>
          <w:tcPr>
            <w:tcW w:w="584" w:type="dxa"/>
          </w:tcPr>
          <w:p w14:paraId="6EC18F59"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12A5365B" w14:textId="77777777" w:rsidR="008D3E45" w:rsidRDefault="002743EC">
            <w:pPr>
              <w:widowControl w:val="0"/>
              <w:spacing w:after="0" w:line="240" w:lineRule="auto"/>
              <w:jc w:val="both"/>
              <w:rPr>
                <w:rFonts w:ascii="Arial" w:hAnsi="Arial" w:cs="Arial"/>
              </w:rPr>
            </w:pPr>
            <w:r>
              <w:rPr>
                <w:rFonts w:ascii="Arial" w:eastAsia="Calibri" w:hAnsi="Arial" w:cs="Arial"/>
              </w:rPr>
              <w:t>Úhrada faktury/poukazu hotově na pokladně.</w:t>
            </w:r>
          </w:p>
        </w:tc>
        <w:tc>
          <w:tcPr>
            <w:tcW w:w="1146" w:type="dxa"/>
          </w:tcPr>
          <w:p w14:paraId="6722FF9F" w14:textId="77777777" w:rsidR="008D3E45" w:rsidRDefault="008D3E45">
            <w:pPr>
              <w:widowControl w:val="0"/>
              <w:spacing w:after="0" w:line="240" w:lineRule="auto"/>
              <w:rPr>
                <w:rFonts w:ascii="Arial" w:hAnsi="Arial" w:cs="Arial"/>
              </w:rPr>
            </w:pPr>
          </w:p>
        </w:tc>
      </w:tr>
      <w:tr w:rsidR="008D3E45" w14:paraId="5D89A1FD" w14:textId="77777777">
        <w:tc>
          <w:tcPr>
            <w:tcW w:w="584" w:type="dxa"/>
          </w:tcPr>
          <w:p w14:paraId="7EBBE941"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09F0684A" w14:textId="77777777" w:rsidR="008D3E45" w:rsidRDefault="002743EC">
            <w:pPr>
              <w:widowControl w:val="0"/>
              <w:spacing w:after="0" w:line="240" w:lineRule="auto"/>
              <w:jc w:val="both"/>
              <w:rPr>
                <w:rFonts w:ascii="Arial" w:hAnsi="Arial" w:cs="Arial"/>
              </w:rPr>
            </w:pPr>
            <w:r>
              <w:rPr>
                <w:rFonts w:ascii="Arial" w:eastAsia="Calibri" w:hAnsi="Arial" w:cs="Arial"/>
              </w:rPr>
              <w:t>Úhrada poukazu složenkou „B“.</w:t>
            </w:r>
          </w:p>
        </w:tc>
        <w:tc>
          <w:tcPr>
            <w:tcW w:w="1146" w:type="dxa"/>
          </w:tcPr>
          <w:p w14:paraId="66DD9428" w14:textId="77777777" w:rsidR="008D3E45" w:rsidRDefault="008D3E45">
            <w:pPr>
              <w:widowControl w:val="0"/>
              <w:spacing w:after="0" w:line="240" w:lineRule="auto"/>
              <w:rPr>
                <w:rFonts w:ascii="Arial" w:hAnsi="Arial" w:cs="Arial"/>
              </w:rPr>
            </w:pPr>
          </w:p>
        </w:tc>
      </w:tr>
      <w:tr w:rsidR="008D3E45" w14:paraId="701649EE" w14:textId="77777777">
        <w:tc>
          <w:tcPr>
            <w:tcW w:w="584" w:type="dxa"/>
          </w:tcPr>
          <w:p w14:paraId="0418507D"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33D47C44" w14:textId="77777777" w:rsidR="008D3E45" w:rsidRDefault="002743EC">
            <w:pPr>
              <w:widowControl w:val="0"/>
              <w:spacing w:after="0" w:line="240" w:lineRule="auto"/>
              <w:jc w:val="both"/>
              <w:rPr>
                <w:rFonts w:ascii="Arial" w:hAnsi="Arial" w:cs="Arial"/>
              </w:rPr>
            </w:pPr>
            <w:r>
              <w:rPr>
                <w:rFonts w:ascii="Arial" w:eastAsia="Calibri" w:hAnsi="Arial" w:cs="Arial"/>
              </w:rPr>
              <w:t>Podpora zápisu faktury z formátu ISDOC a ISDOCX.</w:t>
            </w:r>
          </w:p>
        </w:tc>
        <w:tc>
          <w:tcPr>
            <w:tcW w:w="1146" w:type="dxa"/>
          </w:tcPr>
          <w:p w14:paraId="79B000A9" w14:textId="77777777" w:rsidR="008D3E45" w:rsidRDefault="008D3E45">
            <w:pPr>
              <w:widowControl w:val="0"/>
              <w:spacing w:after="0" w:line="240" w:lineRule="auto"/>
              <w:rPr>
                <w:rFonts w:ascii="Arial" w:hAnsi="Arial" w:cs="Arial"/>
              </w:rPr>
            </w:pPr>
          </w:p>
        </w:tc>
      </w:tr>
      <w:tr w:rsidR="008D3E45" w14:paraId="53A3A14E" w14:textId="77777777">
        <w:tc>
          <w:tcPr>
            <w:tcW w:w="584" w:type="dxa"/>
          </w:tcPr>
          <w:p w14:paraId="221F1717"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1DC588ED" w14:textId="77777777" w:rsidR="008D3E45" w:rsidRDefault="002743EC">
            <w:pPr>
              <w:widowControl w:val="0"/>
              <w:spacing w:after="0" w:line="240" w:lineRule="auto"/>
              <w:jc w:val="both"/>
              <w:rPr>
                <w:rFonts w:ascii="Arial" w:hAnsi="Arial" w:cs="Arial"/>
              </w:rPr>
            </w:pPr>
            <w:r>
              <w:rPr>
                <w:rFonts w:ascii="Arial" w:eastAsia="Calibri" w:hAnsi="Arial" w:cs="Arial"/>
              </w:rPr>
              <w:t>Správa a evidence závazků.</w:t>
            </w:r>
          </w:p>
        </w:tc>
        <w:tc>
          <w:tcPr>
            <w:tcW w:w="1146" w:type="dxa"/>
          </w:tcPr>
          <w:p w14:paraId="3E22AF16" w14:textId="77777777" w:rsidR="008D3E45" w:rsidRDefault="008D3E45">
            <w:pPr>
              <w:widowControl w:val="0"/>
              <w:spacing w:after="0" w:line="240" w:lineRule="auto"/>
              <w:rPr>
                <w:rFonts w:ascii="Arial" w:hAnsi="Arial" w:cs="Arial"/>
              </w:rPr>
            </w:pPr>
          </w:p>
        </w:tc>
      </w:tr>
      <w:tr w:rsidR="008D3E45" w14:paraId="2433BDBB" w14:textId="77777777">
        <w:tc>
          <w:tcPr>
            <w:tcW w:w="584" w:type="dxa"/>
          </w:tcPr>
          <w:p w14:paraId="476FFDA9" w14:textId="77777777" w:rsidR="008D3E45" w:rsidRDefault="008D3E45">
            <w:pPr>
              <w:pStyle w:val="Odstavecseseznamem"/>
              <w:widowControl w:val="0"/>
              <w:numPr>
                <w:ilvl w:val="0"/>
                <w:numId w:val="35"/>
              </w:numPr>
              <w:spacing w:after="0" w:line="240" w:lineRule="auto"/>
              <w:rPr>
                <w:rFonts w:ascii="Arial" w:hAnsi="Arial" w:cs="Arial"/>
              </w:rPr>
            </w:pPr>
          </w:p>
        </w:tc>
        <w:tc>
          <w:tcPr>
            <w:tcW w:w="7445" w:type="dxa"/>
            <w:vAlign w:val="center"/>
          </w:tcPr>
          <w:p w14:paraId="2E630B72" w14:textId="77777777" w:rsidR="008D3E45" w:rsidRDefault="002743EC">
            <w:pPr>
              <w:widowControl w:val="0"/>
              <w:spacing w:after="0" w:line="240" w:lineRule="auto"/>
              <w:jc w:val="both"/>
              <w:rPr>
                <w:rFonts w:ascii="Arial" w:hAnsi="Arial" w:cs="Arial"/>
              </w:rPr>
            </w:pPr>
            <w:r>
              <w:rPr>
                <w:rFonts w:ascii="Arial" w:eastAsia="Calibri" w:hAnsi="Arial" w:cs="Arial"/>
              </w:rPr>
              <w:t>Kontrola čerpání rozpočtu</w:t>
            </w:r>
          </w:p>
        </w:tc>
        <w:tc>
          <w:tcPr>
            <w:tcW w:w="1146" w:type="dxa"/>
          </w:tcPr>
          <w:p w14:paraId="28BAE018" w14:textId="77777777" w:rsidR="008D3E45" w:rsidRDefault="008D3E45">
            <w:pPr>
              <w:widowControl w:val="0"/>
              <w:spacing w:after="0" w:line="240" w:lineRule="auto"/>
              <w:rPr>
                <w:rFonts w:ascii="Arial" w:hAnsi="Arial" w:cs="Arial"/>
              </w:rPr>
            </w:pPr>
          </w:p>
        </w:tc>
      </w:tr>
    </w:tbl>
    <w:p w14:paraId="70026D92" w14:textId="77777777" w:rsidR="008D3E45" w:rsidRDefault="002743EC">
      <w:pPr>
        <w:pStyle w:val="Nadpis2"/>
        <w:numPr>
          <w:ilvl w:val="1"/>
          <w:numId w:val="5"/>
        </w:numPr>
        <w:rPr>
          <w:rFonts w:ascii="Arial" w:hAnsi="Arial" w:cs="Arial"/>
          <w:sz w:val="24"/>
          <w:szCs w:val="24"/>
        </w:rPr>
      </w:pPr>
      <w:bookmarkStart w:id="36" w:name="_Hlk711774171"/>
      <w:bookmarkStart w:id="37" w:name="_Toc137623635"/>
      <w:bookmarkEnd w:id="36"/>
      <w:r>
        <w:rPr>
          <w:rFonts w:ascii="Arial" w:hAnsi="Arial" w:cs="Arial"/>
          <w:sz w:val="24"/>
          <w:szCs w:val="24"/>
        </w:rPr>
        <w:t>Evidence místních poplatků</w:t>
      </w:r>
      <w:bookmarkEnd w:id="37"/>
    </w:p>
    <w:tbl>
      <w:tblPr>
        <w:tblStyle w:val="Mkatabulky"/>
        <w:tblW w:w="9175" w:type="dxa"/>
        <w:tblLayout w:type="fixed"/>
        <w:tblLook w:val="04A0" w:firstRow="1" w:lastRow="0" w:firstColumn="1" w:lastColumn="0" w:noHBand="0" w:noVBand="1"/>
      </w:tblPr>
      <w:tblGrid>
        <w:gridCol w:w="584"/>
        <w:gridCol w:w="7445"/>
        <w:gridCol w:w="1146"/>
      </w:tblGrid>
      <w:tr w:rsidR="008D3E45" w14:paraId="2B62A94B" w14:textId="77777777">
        <w:trPr>
          <w:tblHeader/>
        </w:trPr>
        <w:tc>
          <w:tcPr>
            <w:tcW w:w="584" w:type="dxa"/>
            <w:shd w:val="clear" w:color="auto" w:fill="0000FF"/>
          </w:tcPr>
          <w:p w14:paraId="2832748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32ADF81A"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5713BDB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793AD77C" w14:textId="77777777">
        <w:tc>
          <w:tcPr>
            <w:tcW w:w="584" w:type="dxa"/>
          </w:tcPr>
          <w:p w14:paraId="03056D7A"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0245A2E3"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Podpora evidence místních poplatků dle zákona o místních poplatcích</w:t>
            </w:r>
          </w:p>
        </w:tc>
        <w:tc>
          <w:tcPr>
            <w:tcW w:w="1146" w:type="dxa"/>
          </w:tcPr>
          <w:p w14:paraId="44868F78" w14:textId="77777777" w:rsidR="008D3E45" w:rsidRDefault="008D3E45">
            <w:pPr>
              <w:widowControl w:val="0"/>
              <w:spacing w:after="0" w:line="240" w:lineRule="auto"/>
              <w:rPr>
                <w:rFonts w:ascii="Arial" w:hAnsi="Arial" w:cs="Arial"/>
              </w:rPr>
            </w:pPr>
          </w:p>
        </w:tc>
      </w:tr>
      <w:tr w:rsidR="008D3E45" w14:paraId="26DDC0E2" w14:textId="77777777">
        <w:tc>
          <w:tcPr>
            <w:tcW w:w="584" w:type="dxa"/>
          </w:tcPr>
          <w:p w14:paraId="6169B3FE"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2F2B128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Číselník sazeb pro jednotlivé poplatky v návaznosti na vyhlášku města</w:t>
            </w:r>
          </w:p>
        </w:tc>
        <w:tc>
          <w:tcPr>
            <w:tcW w:w="1146" w:type="dxa"/>
          </w:tcPr>
          <w:p w14:paraId="2272BD88" w14:textId="77777777" w:rsidR="008D3E45" w:rsidRDefault="008D3E45">
            <w:pPr>
              <w:widowControl w:val="0"/>
              <w:spacing w:after="0" w:line="240" w:lineRule="auto"/>
              <w:rPr>
                <w:rFonts w:ascii="Arial" w:hAnsi="Arial" w:cs="Arial"/>
              </w:rPr>
            </w:pPr>
          </w:p>
        </w:tc>
      </w:tr>
      <w:tr w:rsidR="008D3E45" w14:paraId="7923E8F6" w14:textId="77777777">
        <w:tc>
          <w:tcPr>
            <w:tcW w:w="584" w:type="dxa"/>
          </w:tcPr>
          <w:p w14:paraId="243D539A"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5FBD08F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Automatický výpočet poplatku dle období, sazeb a dalších kritérií stanovených vyhláškou; automatický přepočet poplatku při změně sazby</w:t>
            </w:r>
          </w:p>
        </w:tc>
        <w:tc>
          <w:tcPr>
            <w:tcW w:w="1146" w:type="dxa"/>
          </w:tcPr>
          <w:p w14:paraId="720D091F" w14:textId="77777777" w:rsidR="008D3E45" w:rsidRDefault="008D3E45">
            <w:pPr>
              <w:widowControl w:val="0"/>
              <w:spacing w:after="0" w:line="240" w:lineRule="auto"/>
              <w:rPr>
                <w:rFonts w:ascii="Arial" w:hAnsi="Arial" w:cs="Arial"/>
              </w:rPr>
            </w:pPr>
          </w:p>
        </w:tc>
      </w:tr>
      <w:tr w:rsidR="008D3E45" w14:paraId="19616170" w14:textId="77777777">
        <w:tc>
          <w:tcPr>
            <w:tcW w:w="584" w:type="dxa"/>
          </w:tcPr>
          <w:p w14:paraId="71AD2B90"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1B6D1971"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Výpočet poplatku při poskytnutí úlevy či osvobození</w:t>
            </w:r>
          </w:p>
        </w:tc>
        <w:tc>
          <w:tcPr>
            <w:tcW w:w="1146" w:type="dxa"/>
          </w:tcPr>
          <w:p w14:paraId="4375CDB5" w14:textId="77777777" w:rsidR="008D3E45" w:rsidRDefault="008D3E45">
            <w:pPr>
              <w:widowControl w:val="0"/>
              <w:spacing w:after="0" w:line="240" w:lineRule="auto"/>
              <w:rPr>
                <w:rFonts w:ascii="Arial" w:hAnsi="Arial" w:cs="Arial"/>
              </w:rPr>
            </w:pPr>
          </w:p>
        </w:tc>
      </w:tr>
      <w:tr w:rsidR="008D3E45" w14:paraId="7F1D5D4A" w14:textId="77777777">
        <w:tc>
          <w:tcPr>
            <w:tcW w:w="584" w:type="dxa"/>
          </w:tcPr>
          <w:p w14:paraId="47E3C082"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075D054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Kontrola subjektů vůči IS základních registrů (ISZR) a insolvenčnímu rejstříku o možnost filtrování změn dle zadaného období</w:t>
            </w:r>
          </w:p>
        </w:tc>
        <w:tc>
          <w:tcPr>
            <w:tcW w:w="1146" w:type="dxa"/>
          </w:tcPr>
          <w:p w14:paraId="169F7A23" w14:textId="77777777" w:rsidR="008D3E45" w:rsidRDefault="008D3E45">
            <w:pPr>
              <w:widowControl w:val="0"/>
              <w:spacing w:after="0" w:line="240" w:lineRule="auto"/>
              <w:rPr>
                <w:rFonts w:ascii="Arial" w:hAnsi="Arial" w:cs="Arial"/>
              </w:rPr>
            </w:pPr>
          </w:p>
        </w:tc>
      </w:tr>
      <w:tr w:rsidR="008D3E45" w14:paraId="7F08F034" w14:textId="77777777">
        <w:tc>
          <w:tcPr>
            <w:tcW w:w="584" w:type="dxa"/>
          </w:tcPr>
          <w:p w14:paraId="2490D227"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62DAD5CB"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Hromadná tvorba předpisů pohledávek</w:t>
            </w:r>
          </w:p>
        </w:tc>
        <w:tc>
          <w:tcPr>
            <w:tcW w:w="1146" w:type="dxa"/>
          </w:tcPr>
          <w:p w14:paraId="0048AC5C" w14:textId="77777777" w:rsidR="008D3E45" w:rsidRDefault="008D3E45">
            <w:pPr>
              <w:widowControl w:val="0"/>
              <w:spacing w:after="0" w:line="240" w:lineRule="auto"/>
              <w:rPr>
                <w:rFonts w:ascii="Arial" w:hAnsi="Arial" w:cs="Arial"/>
              </w:rPr>
            </w:pPr>
          </w:p>
        </w:tc>
      </w:tr>
      <w:tr w:rsidR="008D3E45" w14:paraId="4679E0AD" w14:textId="77777777">
        <w:tc>
          <w:tcPr>
            <w:tcW w:w="584" w:type="dxa"/>
          </w:tcPr>
          <w:p w14:paraId="14F3F03C"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6D53DA87" w14:textId="477C3C9F" w:rsidR="008D3E45" w:rsidRDefault="002743EC">
            <w:pPr>
              <w:widowControl w:val="0"/>
              <w:spacing w:after="0" w:line="240" w:lineRule="auto"/>
              <w:jc w:val="both"/>
              <w:rPr>
                <w:rFonts w:ascii="Arial" w:hAnsi="Arial" w:cs="Arial"/>
              </w:rPr>
            </w:pPr>
            <w:r>
              <w:rPr>
                <w:rFonts w:ascii="Arial" w:eastAsia="Calibri" w:hAnsi="Arial" w:cs="Arial"/>
                <w:color w:val="000000"/>
              </w:rPr>
              <w:t>Převod dluhu nezletilého/nesvéprávného na zástupce</w:t>
            </w:r>
          </w:p>
        </w:tc>
        <w:tc>
          <w:tcPr>
            <w:tcW w:w="1146" w:type="dxa"/>
          </w:tcPr>
          <w:p w14:paraId="44F357BE" w14:textId="77777777" w:rsidR="008D3E45" w:rsidRDefault="008D3E45">
            <w:pPr>
              <w:widowControl w:val="0"/>
              <w:spacing w:after="0" w:line="240" w:lineRule="auto"/>
              <w:rPr>
                <w:rFonts w:ascii="Arial" w:hAnsi="Arial" w:cs="Arial"/>
              </w:rPr>
            </w:pPr>
          </w:p>
        </w:tc>
      </w:tr>
      <w:tr w:rsidR="008D3E45" w14:paraId="0C1F5A2F" w14:textId="77777777">
        <w:tc>
          <w:tcPr>
            <w:tcW w:w="584" w:type="dxa"/>
          </w:tcPr>
          <w:p w14:paraId="4CAD1FB8"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28A6ABA3"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Zadání kontaktních adres plátců (poplatníků) včetně e-mailů</w:t>
            </w:r>
          </w:p>
        </w:tc>
        <w:tc>
          <w:tcPr>
            <w:tcW w:w="1146" w:type="dxa"/>
          </w:tcPr>
          <w:p w14:paraId="1D13653B" w14:textId="77777777" w:rsidR="008D3E45" w:rsidRDefault="008D3E45">
            <w:pPr>
              <w:widowControl w:val="0"/>
              <w:spacing w:after="0" w:line="240" w:lineRule="auto"/>
              <w:rPr>
                <w:rFonts w:ascii="Arial" w:hAnsi="Arial" w:cs="Arial"/>
              </w:rPr>
            </w:pPr>
          </w:p>
        </w:tc>
      </w:tr>
      <w:tr w:rsidR="008D3E45" w14:paraId="5662D7FE" w14:textId="77777777">
        <w:tc>
          <w:tcPr>
            <w:tcW w:w="584" w:type="dxa"/>
          </w:tcPr>
          <w:p w14:paraId="29D37712"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08BB7A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Hromadná / individuální tvorba SMS s informací o placení poplatku a odeslání přes SMS bránu</w:t>
            </w:r>
          </w:p>
        </w:tc>
        <w:tc>
          <w:tcPr>
            <w:tcW w:w="1146" w:type="dxa"/>
          </w:tcPr>
          <w:p w14:paraId="7B110111" w14:textId="77777777" w:rsidR="008D3E45" w:rsidRDefault="008D3E45">
            <w:pPr>
              <w:widowControl w:val="0"/>
              <w:spacing w:after="0" w:line="240" w:lineRule="auto"/>
              <w:rPr>
                <w:rFonts w:ascii="Arial" w:hAnsi="Arial" w:cs="Arial"/>
              </w:rPr>
            </w:pPr>
          </w:p>
        </w:tc>
      </w:tr>
      <w:tr w:rsidR="008D3E45" w14:paraId="6924007C" w14:textId="77777777">
        <w:tc>
          <w:tcPr>
            <w:tcW w:w="584" w:type="dxa"/>
          </w:tcPr>
          <w:p w14:paraId="29051DFE"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445C5045"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Hromadná / individuální tvorba e-mailu s informací o placení poplatku</w:t>
            </w:r>
          </w:p>
        </w:tc>
        <w:tc>
          <w:tcPr>
            <w:tcW w:w="1146" w:type="dxa"/>
          </w:tcPr>
          <w:p w14:paraId="24804D58" w14:textId="77777777" w:rsidR="008D3E45" w:rsidRDefault="008D3E45">
            <w:pPr>
              <w:widowControl w:val="0"/>
              <w:spacing w:after="0" w:line="240" w:lineRule="auto"/>
              <w:rPr>
                <w:rFonts w:ascii="Arial" w:hAnsi="Arial" w:cs="Arial"/>
              </w:rPr>
            </w:pPr>
          </w:p>
        </w:tc>
      </w:tr>
      <w:tr w:rsidR="008D3E45" w14:paraId="4FC1CE41" w14:textId="77777777">
        <w:tc>
          <w:tcPr>
            <w:tcW w:w="584" w:type="dxa"/>
          </w:tcPr>
          <w:p w14:paraId="253374E2"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4217C1CA"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Konto plátce – zobrazení kompletní historie předpisů a plateb včetně vazeb na účetní doklady, vymáhání pohledávek, Insolvenční rejstřík dlužníků (ISIR)</w:t>
            </w:r>
          </w:p>
        </w:tc>
        <w:tc>
          <w:tcPr>
            <w:tcW w:w="1146" w:type="dxa"/>
          </w:tcPr>
          <w:p w14:paraId="24724B5C" w14:textId="77777777" w:rsidR="008D3E45" w:rsidRDefault="008D3E45">
            <w:pPr>
              <w:widowControl w:val="0"/>
              <w:spacing w:after="0" w:line="240" w:lineRule="auto"/>
              <w:rPr>
                <w:rFonts w:ascii="Arial" w:hAnsi="Arial" w:cs="Arial"/>
              </w:rPr>
            </w:pPr>
          </w:p>
        </w:tc>
      </w:tr>
      <w:tr w:rsidR="008D3E45" w14:paraId="07C65CE1" w14:textId="77777777">
        <w:tc>
          <w:tcPr>
            <w:tcW w:w="584" w:type="dxa"/>
          </w:tcPr>
          <w:p w14:paraId="5912788A"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4A739AC"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Úhrada poplatků přes SIPO, pokladnu, bankovním převodem a složenkou</w:t>
            </w:r>
          </w:p>
        </w:tc>
        <w:tc>
          <w:tcPr>
            <w:tcW w:w="1146" w:type="dxa"/>
          </w:tcPr>
          <w:p w14:paraId="0E5C58C6" w14:textId="77777777" w:rsidR="008D3E45" w:rsidRDefault="008D3E45">
            <w:pPr>
              <w:widowControl w:val="0"/>
              <w:spacing w:after="0" w:line="240" w:lineRule="auto"/>
              <w:rPr>
                <w:rFonts w:ascii="Arial" w:hAnsi="Arial" w:cs="Arial"/>
              </w:rPr>
            </w:pPr>
          </w:p>
        </w:tc>
      </w:tr>
      <w:tr w:rsidR="008D3E45" w14:paraId="0FC3278D" w14:textId="77777777">
        <w:tc>
          <w:tcPr>
            <w:tcW w:w="9175" w:type="dxa"/>
            <w:gridSpan w:val="3"/>
            <w:shd w:val="clear" w:color="auto" w:fill="D9E2F3" w:themeFill="accent1" w:themeFillTint="33"/>
          </w:tcPr>
          <w:p w14:paraId="5FE5D903" w14:textId="77777777" w:rsidR="008D3E45" w:rsidRDefault="002743EC">
            <w:pPr>
              <w:widowControl w:val="0"/>
              <w:spacing w:after="0" w:line="240" w:lineRule="auto"/>
              <w:jc w:val="both"/>
              <w:rPr>
                <w:rFonts w:ascii="Arial" w:hAnsi="Arial" w:cs="Arial"/>
              </w:rPr>
            </w:pPr>
            <w:r>
              <w:rPr>
                <w:rFonts w:ascii="Arial" w:eastAsia="Calibri" w:hAnsi="Arial" w:cs="Arial"/>
              </w:rPr>
              <w:t>Evidence psů</w:t>
            </w:r>
          </w:p>
        </w:tc>
      </w:tr>
      <w:tr w:rsidR="008D3E45" w14:paraId="7728DCAD" w14:textId="77777777">
        <w:tc>
          <w:tcPr>
            <w:tcW w:w="584" w:type="dxa"/>
          </w:tcPr>
          <w:p w14:paraId="4CD10F6F"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0B49EC8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Podpora evidence psů dle zákona o místních poplatcích (zákon č. 565/1990 Sb.).</w:t>
            </w:r>
          </w:p>
        </w:tc>
        <w:tc>
          <w:tcPr>
            <w:tcW w:w="1146" w:type="dxa"/>
          </w:tcPr>
          <w:p w14:paraId="2E045475" w14:textId="77777777" w:rsidR="008D3E45" w:rsidRDefault="008D3E45">
            <w:pPr>
              <w:widowControl w:val="0"/>
              <w:spacing w:after="0" w:line="240" w:lineRule="auto"/>
              <w:rPr>
                <w:rFonts w:ascii="Arial" w:hAnsi="Arial" w:cs="Arial"/>
              </w:rPr>
            </w:pPr>
          </w:p>
        </w:tc>
      </w:tr>
      <w:tr w:rsidR="008D3E45" w14:paraId="2BA287B4" w14:textId="77777777">
        <w:tc>
          <w:tcPr>
            <w:tcW w:w="584" w:type="dxa"/>
          </w:tcPr>
          <w:p w14:paraId="75A6C052"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192D0426"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Vést speciální agendu Evidence psů</w:t>
            </w:r>
          </w:p>
        </w:tc>
        <w:tc>
          <w:tcPr>
            <w:tcW w:w="1146" w:type="dxa"/>
          </w:tcPr>
          <w:p w14:paraId="6F04F11B" w14:textId="77777777" w:rsidR="008D3E45" w:rsidRDefault="008D3E45">
            <w:pPr>
              <w:widowControl w:val="0"/>
              <w:spacing w:after="0" w:line="240" w:lineRule="auto"/>
              <w:rPr>
                <w:rFonts w:ascii="Arial" w:hAnsi="Arial" w:cs="Arial"/>
              </w:rPr>
            </w:pPr>
          </w:p>
        </w:tc>
      </w:tr>
      <w:tr w:rsidR="008D3E45" w14:paraId="1A6118E9" w14:textId="77777777">
        <w:tc>
          <w:tcPr>
            <w:tcW w:w="584" w:type="dxa"/>
          </w:tcPr>
          <w:p w14:paraId="153CD7A4"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5A295A7C"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základních informací o držiteli psa (poplatníkovi)</w:t>
            </w:r>
          </w:p>
        </w:tc>
        <w:tc>
          <w:tcPr>
            <w:tcW w:w="1146" w:type="dxa"/>
          </w:tcPr>
          <w:p w14:paraId="7F8131D1" w14:textId="77777777" w:rsidR="008D3E45" w:rsidRDefault="008D3E45">
            <w:pPr>
              <w:widowControl w:val="0"/>
              <w:spacing w:after="0" w:line="240" w:lineRule="auto"/>
              <w:rPr>
                <w:rFonts w:ascii="Arial" w:hAnsi="Arial" w:cs="Arial"/>
              </w:rPr>
            </w:pPr>
          </w:p>
        </w:tc>
      </w:tr>
      <w:tr w:rsidR="008D3E45" w14:paraId="239F2C04" w14:textId="77777777">
        <w:tc>
          <w:tcPr>
            <w:tcW w:w="584" w:type="dxa"/>
          </w:tcPr>
          <w:p w14:paraId="1A057166"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5DDC05DC"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 xml:space="preserve">Evidence informací o psu – strukturovaně (např. jméno, plemeno, barva, </w:t>
            </w:r>
            <w:r>
              <w:rPr>
                <w:rFonts w:ascii="Arial" w:eastAsia="Calibri" w:hAnsi="Arial" w:cs="Arial"/>
                <w:color w:val="000000"/>
              </w:rPr>
              <w:lastRenderedPageBreak/>
              <w:t>čip, tetování, známka).</w:t>
            </w:r>
          </w:p>
        </w:tc>
        <w:tc>
          <w:tcPr>
            <w:tcW w:w="1146" w:type="dxa"/>
          </w:tcPr>
          <w:p w14:paraId="5CD99E6A" w14:textId="77777777" w:rsidR="008D3E45" w:rsidRDefault="008D3E45">
            <w:pPr>
              <w:widowControl w:val="0"/>
              <w:spacing w:after="0" w:line="240" w:lineRule="auto"/>
              <w:rPr>
                <w:rFonts w:ascii="Arial" w:hAnsi="Arial" w:cs="Arial"/>
              </w:rPr>
            </w:pPr>
          </w:p>
        </w:tc>
      </w:tr>
      <w:tr w:rsidR="008D3E45" w14:paraId="62BDAEF5" w14:textId="77777777">
        <w:tc>
          <w:tcPr>
            <w:tcW w:w="584" w:type="dxa"/>
          </w:tcPr>
          <w:p w14:paraId="2C685153"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90495A6"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Číselník sazeb v návaznosti na vyhlášku města.</w:t>
            </w:r>
          </w:p>
        </w:tc>
        <w:tc>
          <w:tcPr>
            <w:tcW w:w="1146" w:type="dxa"/>
          </w:tcPr>
          <w:p w14:paraId="7FEDD97E" w14:textId="77777777" w:rsidR="008D3E45" w:rsidRDefault="008D3E45">
            <w:pPr>
              <w:widowControl w:val="0"/>
              <w:spacing w:after="0" w:line="240" w:lineRule="auto"/>
              <w:rPr>
                <w:rFonts w:ascii="Arial" w:hAnsi="Arial" w:cs="Arial"/>
              </w:rPr>
            </w:pPr>
          </w:p>
        </w:tc>
      </w:tr>
      <w:tr w:rsidR="008D3E45" w14:paraId="18DB4252" w14:textId="77777777">
        <w:tc>
          <w:tcPr>
            <w:tcW w:w="584" w:type="dxa"/>
          </w:tcPr>
          <w:p w14:paraId="21EDD455"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BF786D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Automatický výpočet sazeb dle období, počtu psů a sazby. Výpočet poplatku při poskytnutí úlevy či osvobození.</w:t>
            </w:r>
          </w:p>
        </w:tc>
        <w:tc>
          <w:tcPr>
            <w:tcW w:w="1146" w:type="dxa"/>
          </w:tcPr>
          <w:p w14:paraId="21FD98CA" w14:textId="77777777" w:rsidR="008D3E45" w:rsidRDefault="008D3E45">
            <w:pPr>
              <w:widowControl w:val="0"/>
              <w:spacing w:after="0" w:line="240" w:lineRule="auto"/>
              <w:rPr>
                <w:rFonts w:ascii="Arial" w:hAnsi="Arial" w:cs="Arial"/>
              </w:rPr>
            </w:pPr>
          </w:p>
        </w:tc>
      </w:tr>
      <w:tr w:rsidR="008D3E45" w14:paraId="4DD3BB48" w14:textId="77777777">
        <w:tc>
          <w:tcPr>
            <w:tcW w:w="584" w:type="dxa"/>
          </w:tcPr>
          <w:p w14:paraId="2E8BFB76"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4B3AB62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Automatický přepočet poplatku při změně sazby.</w:t>
            </w:r>
          </w:p>
        </w:tc>
        <w:tc>
          <w:tcPr>
            <w:tcW w:w="1146" w:type="dxa"/>
          </w:tcPr>
          <w:p w14:paraId="266A0F25" w14:textId="77777777" w:rsidR="008D3E45" w:rsidRDefault="008D3E45">
            <w:pPr>
              <w:widowControl w:val="0"/>
              <w:spacing w:after="0" w:line="240" w:lineRule="auto"/>
              <w:rPr>
                <w:rFonts w:ascii="Arial" w:hAnsi="Arial" w:cs="Arial"/>
              </w:rPr>
            </w:pPr>
          </w:p>
        </w:tc>
      </w:tr>
      <w:tr w:rsidR="008D3E45" w14:paraId="4E2745AD" w14:textId="77777777">
        <w:tc>
          <w:tcPr>
            <w:tcW w:w="584" w:type="dxa"/>
          </w:tcPr>
          <w:p w14:paraId="4EC4A5E0"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691C71B7"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Převod psa na jiného majitele (poplatníka).</w:t>
            </w:r>
          </w:p>
        </w:tc>
        <w:tc>
          <w:tcPr>
            <w:tcW w:w="1146" w:type="dxa"/>
          </w:tcPr>
          <w:p w14:paraId="0343768A" w14:textId="77777777" w:rsidR="008D3E45" w:rsidRDefault="008D3E45">
            <w:pPr>
              <w:widowControl w:val="0"/>
              <w:spacing w:after="0" w:line="240" w:lineRule="auto"/>
              <w:rPr>
                <w:rFonts w:ascii="Arial" w:hAnsi="Arial" w:cs="Arial"/>
              </w:rPr>
            </w:pPr>
          </w:p>
        </w:tc>
      </w:tr>
      <w:tr w:rsidR="008D3E45" w14:paraId="71CC2260" w14:textId="77777777">
        <w:tc>
          <w:tcPr>
            <w:tcW w:w="584" w:type="dxa"/>
          </w:tcPr>
          <w:p w14:paraId="53A8EADF"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1247428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Výběr záznamů dle všech položek poplatníka a psa.</w:t>
            </w:r>
          </w:p>
        </w:tc>
        <w:tc>
          <w:tcPr>
            <w:tcW w:w="1146" w:type="dxa"/>
          </w:tcPr>
          <w:p w14:paraId="52CF325E" w14:textId="77777777" w:rsidR="008D3E45" w:rsidRDefault="008D3E45">
            <w:pPr>
              <w:widowControl w:val="0"/>
              <w:spacing w:after="0" w:line="240" w:lineRule="auto"/>
              <w:rPr>
                <w:rFonts w:ascii="Arial" w:hAnsi="Arial" w:cs="Arial"/>
              </w:rPr>
            </w:pPr>
          </w:p>
        </w:tc>
      </w:tr>
      <w:tr w:rsidR="008D3E45" w14:paraId="5F755E81" w14:textId="77777777">
        <w:tc>
          <w:tcPr>
            <w:tcW w:w="584" w:type="dxa"/>
          </w:tcPr>
          <w:p w14:paraId="3F4FC219"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71D6116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Tvorba tiskopisů dle vytvořených šablon.</w:t>
            </w:r>
          </w:p>
        </w:tc>
        <w:tc>
          <w:tcPr>
            <w:tcW w:w="1146" w:type="dxa"/>
          </w:tcPr>
          <w:p w14:paraId="3C673BFE" w14:textId="77777777" w:rsidR="008D3E45" w:rsidRDefault="008D3E45">
            <w:pPr>
              <w:widowControl w:val="0"/>
              <w:spacing w:after="0" w:line="240" w:lineRule="auto"/>
              <w:rPr>
                <w:rFonts w:ascii="Arial" w:hAnsi="Arial" w:cs="Arial"/>
              </w:rPr>
            </w:pPr>
          </w:p>
        </w:tc>
      </w:tr>
      <w:tr w:rsidR="008D3E45" w14:paraId="0D594CF2" w14:textId="77777777">
        <w:tc>
          <w:tcPr>
            <w:tcW w:w="584" w:type="dxa"/>
          </w:tcPr>
          <w:p w14:paraId="34B775E6"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7D32B5C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Tvorba sestav (pevných / uživatelských).</w:t>
            </w:r>
          </w:p>
        </w:tc>
        <w:tc>
          <w:tcPr>
            <w:tcW w:w="1146" w:type="dxa"/>
          </w:tcPr>
          <w:p w14:paraId="1D742FC5" w14:textId="77777777" w:rsidR="008D3E45" w:rsidRDefault="008D3E45">
            <w:pPr>
              <w:widowControl w:val="0"/>
              <w:spacing w:after="0" w:line="240" w:lineRule="auto"/>
              <w:rPr>
                <w:rFonts w:ascii="Arial" w:hAnsi="Arial" w:cs="Arial"/>
              </w:rPr>
            </w:pPr>
          </w:p>
        </w:tc>
      </w:tr>
      <w:tr w:rsidR="008D3E45" w14:paraId="523DE91B" w14:textId="77777777">
        <w:tc>
          <w:tcPr>
            <w:tcW w:w="584" w:type="dxa"/>
          </w:tcPr>
          <w:p w14:paraId="35E9921E"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5C97573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Tvorba uživatelských filtrů evidence, přednastavení a uložení vlastních uživatelských filtrů</w:t>
            </w:r>
          </w:p>
        </w:tc>
        <w:tc>
          <w:tcPr>
            <w:tcW w:w="1146" w:type="dxa"/>
          </w:tcPr>
          <w:p w14:paraId="34F91240" w14:textId="77777777" w:rsidR="008D3E45" w:rsidRDefault="008D3E45">
            <w:pPr>
              <w:widowControl w:val="0"/>
              <w:spacing w:after="0" w:line="240" w:lineRule="auto"/>
              <w:rPr>
                <w:rFonts w:ascii="Arial" w:hAnsi="Arial" w:cs="Arial"/>
              </w:rPr>
            </w:pPr>
          </w:p>
        </w:tc>
      </w:tr>
      <w:tr w:rsidR="008D3E45" w14:paraId="148AA4EB" w14:textId="77777777">
        <w:tc>
          <w:tcPr>
            <w:tcW w:w="584" w:type="dxa"/>
          </w:tcPr>
          <w:p w14:paraId="2C249211"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1204672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Připojení elektronických příloh.</w:t>
            </w:r>
          </w:p>
        </w:tc>
        <w:tc>
          <w:tcPr>
            <w:tcW w:w="1146" w:type="dxa"/>
          </w:tcPr>
          <w:p w14:paraId="4DF6EA63" w14:textId="77777777" w:rsidR="008D3E45" w:rsidRDefault="008D3E45">
            <w:pPr>
              <w:widowControl w:val="0"/>
              <w:spacing w:after="0" w:line="240" w:lineRule="auto"/>
              <w:rPr>
                <w:rFonts w:ascii="Arial" w:hAnsi="Arial" w:cs="Arial"/>
              </w:rPr>
            </w:pPr>
          </w:p>
        </w:tc>
      </w:tr>
      <w:tr w:rsidR="008D3E45" w14:paraId="2FC8A669" w14:textId="77777777">
        <w:tc>
          <w:tcPr>
            <w:tcW w:w="584" w:type="dxa"/>
          </w:tcPr>
          <w:p w14:paraId="25E593C1"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7362186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spisovou službu pro tisk požadovaných dokumentů</w:t>
            </w:r>
          </w:p>
        </w:tc>
        <w:tc>
          <w:tcPr>
            <w:tcW w:w="1146" w:type="dxa"/>
          </w:tcPr>
          <w:p w14:paraId="154FC1C0" w14:textId="77777777" w:rsidR="008D3E45" w:rsidRDefault="008D3E45">
            <w:pPr>
              <w:widowControl w:val="0"/>
              <w:spacing w:after="0" w:line="240" w:lineRule="auto"/>
              <w:rPr>
                <w:rFonts w:ascii="Arial" w:hAnsi="Arial" w:cs="Arial"/>
              </w:rPr>
            </w:pPr>
          </w:p>
        </w:tc>
      </w:tr>
      <w:tr w:rsidR="008D3E45" w14:paraId="437E01C1" w14:textId="77777777">
        <w:tc>
          <w:tcPr>
            <w:tcW w:w="584" w:type="dxa"/>
          </w:tcPr>
          <w:p w14:paraId="3FA4E4CF"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3EAAACC" w14:textId="060FF9B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 xml:space="preserve">Evidence neplatičů včetně možnosti vystavení platebního výměru, </w:t>
            </w:r>
            <w:r w:rsidR="001733DC">
              <w:rPr>
                <w:rFonts w:ascii="Arial" w:eastAsia="Calibri" w:hAnsi="Arial" w:cs="Arial"/>
                <w:color w:val="000000"/>
              </w:rPr>
              <w:t>upomínky</w:t>
            </w:r>
            <w:r>
              <w:rPr>
                <w:rFonts w:ascii="Arial" w:eastAsia="Calibri" w:hAnsi="Arial" w:cs="Arial"/>
                <w:color w:val="000000"/>
              </w:rPr>
              <w:t xml:space="preserve"> a vymáhání pohledávky po lhůtě splatnosti.</w:t>
            </w:r>
          </w:p>
        </w:tc>
        <w:tc>
          <w:tcPr>
            <w:tcW w:w="1146" w:type="dxa"/>
          </w:tcPr>
          <w:p w14:paraId="4CA72688" w14:textId="77777777" w:rsidR="008D3E45" w:rsidRDefault="008D3E45">
            <w:pPr>
              <w:widowControl w:val="0"/>
              <w:spacing w:after="0" w:line="240" w:lineRule="auto"/>
              <w:rPr>
                <w:rFonts w:ascii="Arial" w:hAnsi="Arial" w:cs="Arial"/>
              </w:rPr>
            </w:pPr>
          </w:p>
        </w:tc>
      </w:tr>
      <w:tr w:rsidR="008D3E45" w14:paraId="087E133C" w14:textId="77777777">
        <w:tc>
          <w:tcPr>
            <w:tcW w:w="584" w:type="dxa"/>
          </w:tcPr>
          <w:p w14:paraId="5416147E"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6E1CF54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Konto plátce – zobrazení kompletní historie předpisů a plateb včetně vazeb na účetní doklady.</w:t>
            </w:r>
          </w:p>
        </w:tc>
        <w:tc>
          <w:tcPr>
            <w:tcW w:w="1146" w:type="dxa"/>
          </w:tcPr>
          <w:p w14:paraId="67FA4D8D" w14:textId="77777777" w:rsidR="008D3E45" w:rsidRDefault="008D3E45">
            <w:pPr>
              <w:widowControl w:val="0"/>
              <w:spacing w:after="0" w:line="240" w:lineRule="auto"/>
              <w:rPr>
                <w:rFonts w:ascii="Arial" w:hAnsi="Arial" w:cs="Arial"/>
              </w:rPr>
            </w:pPr>
          </w:p>
        </w:tc>
      </w:tr>
      <w:tr w:rsidR="008D3E45" w14:paraId="18450FF4" w14:textId="77777777">
        <w:tc>
          <w:tcPr>
            <w:tcW w:w="9175" w:type="dxa"/>
            <w:gridSpan w:val="3"/>
            <w:shd w:val="clear" w:color="auto" w:fill="D9E2F3" w:themeFill="accent1" w:themeFillTint="33"/>
          </w:tcPr>
          <w:p w14:paraId="67B4A5AF" w14:textId="77777777" w:rsidR="008D3E45" w:rsidRDefault="002743EC">
            <w:pPr>
              <w:widowControl w:val="0"/>
              <w:spacing w:after="0" w:line="240" w:lineRule="auto"/>
              <w:jc w:val="both"/>
              <w:rPr>
                <w:rFonts w:ascii="Arial" w:hAnsi="Arial" w:cs="Arial"/>
              </w:rPr>
            </w:pPr>
            <w:r>
              <w:rPr>
                <w:rFonts w:ascii="Arial" w:eastAsia="Calibri" w:hAnsi="Arial" w:cs="Arial"/>
              </w:rPr>
              <w:t>Poplatek z pobytu</w:t>
            </w:r>
          </w:p>
        </w:tc>
      </w:tr>
      <w:tr w:rsidR="008D3E45" w14:paraId="64751E0F" w14:textId="77777777">
        <w:tc>
          <w:tcPr>
            <w:tcW w:w="584" w:type="dxa"/>
          </w:tcPr>
          <w:p w14:paraId="2C81D444"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0BB8F944"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Speciální agenda poplatku z pobytu dle zákona o místních poplatcích (zákon č. 565/1990 Sb.).</w:t>
            </w:r>
          </w:p>
        </w:tc>
        <w:tc>
          <w:tcPr>
            <w:tcW w:w="1146" w:type="dxa"/>
          </w:tcPr>
          <w:p w14:paraId="523F60E5" w14:textId="77777777" w:rsidR="008D3E45" w:rsidRDefault="008D3E45">
            <w:pPr>
              <w:widowControl w:val="0"/>
              <w:spacing w:after="0" w:line="240" w:lineRule="auto"/>
              <w:rPr>
                <w:rFonts w:ascii="Arial" w:hAnsi="Arial" w:cs="Arial"/>
              </w:rPr>
            </w:pPr>
          </w:p>
        </w:tc>
      </w:tr>
      <w:tr w:rsidR="008D3E45" w14:paraId="73EB17E6" w14:textId="77777777">
        <w:tc>
          <w:tcPr>
            <w:tcW w:w="584" w:type="dxa"/>
          </w:tcPr>
          <w:p w14:paraId="7C0F22BA"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6BB42E6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základních informací o plátci poplatku</w:t>
            </w:r>
          </w:p>
        </w:tc>
        <w:tc>
          <w:tcPr>
            <w:tcW w:w="1146" w:type="dxa"/>
          </w:tcPr>
          <w:p w14:paraId="7A644655" w14:textId="77777777" w:rsidR="008D3E45" w:rsidRDefault="008D3E45">
            <w:pPr>
              <w:widowControl w:val="0"/>
              <w:spacing w:after="0" w:line="240" w:lineRule="auto"/>
              <w:rPr>
                <w:rFonts w:ascii="Arial" w:hAnsi="Arial" w:cs="Arial"/>
              </w:rPr>
            </w:pPr>
          </w:p>
        </w:tc>
      </w:tr>
      <w:tr w:rsidR="008D3E45" w14:paraId="1783497A" w14:textId="77777777">
        <w:tc>
          <w:tcPr>
            <w:tcW w:w="584" w:type="dxa"/>
          </w:tcPr>
          <w:p w14:paraId="1D00B77C"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3F8BDD4C"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podrobností o místě poskytování ubytování (typ ubytování, adresa)</w:t>
            </w:r>
          </w:p>
        </w:tc>
        <w:tc>
          <w:tcPr>
            <w:tcW w:w="1146" w:type="dxa"/>
          </w:tcPr>
          <w:p w14:paraId="73B590DC" w14:textId="77777777" w:rsidR="008D3E45" w:rsidRDefault="008D3E45">
            <w:pPr>
              <w:widowControl w:val="0"/>
              <w:spacing w:after="0" w:line="240" w:lineRule="auto"/>
              <w:rPr>
                <w:rFonts w:ascii="Arial" w:hAnsi="Arial" w:cs="Arial"/>
              </w:rPr>
            </w:pPr>
          </w:p>
        </w:tc>
      </w:tr>
      <w:tr w:rsidR="008D3E45" w14:paraId="332285AB" w14:textId="77777777">
        <w:tc>
          <w:tcPr>
            <w:tcW w:w="584" w:type="dxa"/>
          </w:tcPr>
          <w:p w14:paraId="22A6830C"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68FE1FE6"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Číselník sazeb v návaznosti na vyhlášku města.</w:t>
            </w:r>
          </w:p>
        </w:tc>
        <w:tc>
          <w:tcPr>
            <w:tcW w:w="1146" w:type="dxa"/>
          </w:tcPr>
          <w:p w14:paraId="781AB1C3" w14:textId="77777777" w:rsidR="008D3E45" w:rsidRDefault="008D3E45">
            <w:pPr>
              <w:widowControl w:val="0"/>
              <w:spacing w:after="0" w:line="240" w:lineRule="auto"/>
              <w:rPr>
                <w:rFonts w:ascii="Arial" w:hAnsi="Arial" w:cs="Arial"/>
              </w:rPr>
            </w:pPr>
          </w:p>
        </w:tc>
      </w:tr>
      <w:tr w:rsidR="008D3E45" w14:paraId="77C6963C" w14:textId="77777777">
        <w:tc>
          <w:tcPr>
            <w:tcW w:w="584" w:type="dxa"/>
          </w:tcPr>
          <w:p w14:paraId="4E6EC677"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0AC098C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základu poplatku, automatický výpočet poplatku dle období.</w:t>
            </w:r>
          </w:p>
        </w:tc>
        <w:tc>
          <w:tcPr>
            <w:tcW w:w="1146" w:type="dxa"/>
          </w:tcPr>
          <w:p w14:paraId="19B2B496" w14:textId="77777777" w:rsidR="008D3E45" w:rsidRDefault="008D3E45">
            <w:pPr>
              <w:widowControl w:val="0"/>
              <w:spacing w:after="0" w:line="240" w:lineRule="auto"/>
              <w:rPr>
                <w:rFonts w:ascii="Arial" w:hAnsi="Arial" w:cs="Arial"/>
              </w:rPr>
            </w:pPr>
          </w:p>
        </w:tc>
      </w:tr>
      <w:tr w:rsidR="008D3E45" w14:paraId="3142A017" w14:textId="77777777">
        <w:tc>
          <w:tcPr>
            <w:tcW w:w="584" w:type="dxa"/>
          </w:tcPr>
          <w:p w14:paraId="187E8166" w14:textId="77777777" w:rsidR="008D3E45" w:rsidRDefault="008D3E45">
            <w:pPr>
              <w:widowControl w:val="0"/>
              <w:spacing w:after="0" w:line="240" w:lineRule="auto"/>
              <w:ind w:left="170"/>
              <w:rPr>
                <w:rFonts w:ascii="Arial" w:hAnsi="Arial" w:cs="Arial"/>
              </w:rPr>
            </w:pPr>
          </w:p>
        </w:tc>
        <w:tc>
          <w:tcPr>
            <w:tcW w:w="7445" w:type="dxa"/>
            <w:vAlign w:val="center"/>
          </w:tcPr>
          <w:p w14:paraId="4836D46F"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Minimální požadavky</w:t>
            </w:r>
          </w:p>
        </w:tc>
        <w:tc>
          <w:tcPr>
            <w:tcW w:w="1146" w:type="dxa"/>
          </w:tcPr>
          <w:p w14:paraId="7A8090DE" w14:textId="77777777" w:rsidR="008D3E45" w:rsidRDefault="008D3E45">
            <w:pPr>
              <w:widowControl w:val="0"/>
              <w:spacing w:after="0" w:line="240" w:lineRule="auto"/>
              <w:rPr>
                <w:rFonts w:ascii="Arial" w:hAnsi="Arial" w:cs="Arial"/>
              </w:rPr>
            </w:pPr>
          </w:p>
        </w:tc>
      </w:tr>
      <w:tr w:rsidR="008D3E45" w14:paraId="7F5E0C39" w14:textId="77777777">
        <w:tc>
          <w:tcPr>
            <w:tcW w:w="584" w:type="dxa"/>
          </w:tcPr>
          <w:p w14:paraId="64046D8B"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18EB4983"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Výběr záznamů dle všech položek plátce poplatku a dle místa poskytování ubytování</w:t>
            </w:r>
          </w:p>
        </w:tc>
        <w:tc>
          <w:tcPr>
            <w:tcW w:w="1146" w:type="dxa"/>
          </w:tcPr>
          <w:p w14:paraId="156FDC2B" w14:textId="77777777" w:rsidR="008D3E45" w:rsidRDefault="008D3E45">
            <w:pPr>
              <w:widowControl w:val="0"/>
              <w:spacing w:after="0" w:line="240" w:lineRule="auto"/>
              <w:rPr>
                <w:rFonts w:ascii="Arial" w:hAnsi="Arial" w:cs="Arial"/>
              </w:rPr>
            </w:pPr>
          </w:p>
        </w:tc>
      </w:tr>
      <w:tr w:rsidR="008D3E45" w14:paraId="3C110E04" w14:textId="77777777">
        <w:tc>
          <w:tcPr>
            <w:tcW w:w="584" w:type="dxa"/>
          </w:tcPr>
          <w:p w14:paraId="5607E629"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08158BB0"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Tvorba tiskopisů dle vytvořených šablon.</w:t>
            </w:r>
          </w:p>
        </w:tc>
        <w:tc>
          <w:tcPr>
            <w:tcW w:w="1146" w:type="dxa"/>
          </w:tcPr>
          <w:p w14:paraId="3D9C9BC8" w14:textId="77777777" w:rsidR="008D3E45" w:rsidRDefault="008D3E45">
            <w:pPr>
              <w:widowControl w:val="0"/>
              <w:spacing w:after="0" w:line="240" w:lineRule="auto"/>
              <w:rPr>
                <w:rFonts w:ascii="Arial" w:hAnsi="Arial" w:cs="Arial"/>
              </w:rPr>
            </w:pPr>
          </w:p>
        </w:tc>
      </w:tr>
      <w:tr w:rsidR="008D3E45" w14:paraId="2AD2E451" w14:textId="77777777">
        <w:tc>
          <w:tcPr>
            <w:tcW w:w="584" w:type="dxa"/>
          </w:tcPr>
          <w:p w14:paraId="7553786E"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1E40110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Tvorba sestav (pevných / uživatelských).</w:t>
            </w:r>
          </w:p>
        </w:tc>
        <w:tc>
          <w:tcPr>
            <w:tcW w:w="1146" w:type="dxa"/>
          </w:tcPr>
          <w:p w14:paraId="1AD9A670" w14:textId="77777777" w:rsidR="008D3E45" w:rsidRDefault="008D3E45">
            <w:pPr>
              <w:widowControl w:val="0"/>
              <w:spacing w:after="0" w:line="240" w:lineRule="auto"/>
              <w:rPr>
                <w:rFonts w:ascii="Arial" w:hAnsi="Arial" w:cs="Arial"/>
              </w:rPr>
            </w:pPr>
          </w:p>
        </w:tc>
      </w:tr>
      <w:tr w:rsidR="008D3E45" w14:paraId="394D9C82" w14:textId="77777777">
        <w:tc>
          <w:tcPr>
            <w:tcW w:w="584" w:type="dxa"/>
          </w:tcPr>
          <w:p w14:paraId="778DB1CB"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11EAA5B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Připojení elektronických příloh.</w:t>
            </w:r>
          </w:p>
        </w:tc>
        <w:tc>
          <w:tcPr>
            <w:tcW w:w="1146" w:type="dxa"/>
          </w:tcPr>
          <w:p w14:paraId="71E35555" w14:textId="77777777" w:rsidR="008D3E45" w:rsidRDefault="008D3E45">
            <w:pPr>
              <w:widowControl w:val="0"/>
              <w:spacing w:after="0" w:line="240" w:lineRule="auto"/>
              <w:rPr>
                <w:rFonts w:ascii="Arial" w:hAnsi="Arial" w:cs="Arial"/>
              </w:rPr>
            </w:pPr>
          </w:p>
        </w:tc>
      </w:tr>
      <w:tr w:rsidR="008D3E45" w14:paraId="63D98650" w14:textId="77777777">
        <w:tc>
          <w:tcPr>
            <w:tcW w:w="584" w:type="dxa"/>
          </w:tcPr>
          <w:p w14:paraId="717A002A"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70653C66"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spisovou službu pro tisk požadovaných dokumentů</w:t>
            </w:r>
          </w:p>
        </w:tc>
        <w:tc>
          <w:tcPr>
            <w:tcW w:w="1146" w:type="dxa"/>
          </w:tcPr>
          <w:p w14:paraId="76CAF9AE" w14:textId="77777777" w:rsidR="008D3E45" w:rsidRDefault="008D3E45">
            <w:pPr>
              <w:widowControl w:val="0"/>
              <w:spacing w:after="0" w:line="240" w:lineRule="auto"/>
              <w:rPr>
                <w:rFonts w:ascii="Arial" w:hAnsi="Arial" w:cs="Arial"/>
              </w:rPr>
            </w:pPr>
          </w:p>
        </w:tc>
      </w:tr>
      <w:tr w:rsidR="008D3E45" w14:paraId="26C4151C" w14:textId="77777777">
        <w:tc>
          <w:tcPr>
            <w:tcW w:w="584" w:type="dxa"/>
          </w:tcPr>
          <w:p w14:paraId="2B029FE1"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1EBC3509"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neplatičů včetně možnosti vystavení platebního výměru, upomínky a vymáhání pohledávky po lhůtě splatnosti.</w:t>
            </w:r>
          </w:p>
        </w:tc>
        <w:tc>
          <w:tcPr>
            <w:tcW w:w="1146" w:type="dxa"/>
          </w:tcPr>
          <w:p w14:paraId="354B59E2" w14:textId="77777777" w:rsidR="008D3E45" w:rsidRDefault="008D3E45">
            <w:pPr>
              <w:widowControl w:val="0"/>
              <w:spacing w:after="0" w:line="240" w:lineRule="auto"/>
              <w:rPr>
                <w:rFonts w:ascii="Arial" w:hAnsi="Arial" w:cs="Arial"/>
              </w:rPr>
            </w:pPr>
          </w:p>
        </w:tc>
      </w:tr>
      <w:tr w:rsidR="008D3E45" w14:paraId="0AB568EC" w14:textId="77777777">
        <w:tc>
          <w:tcPr>
            <w:tcW w:w="584" w:type="dxa"/>
          </w:tcPr>
          <w:p w14:paraId="4B6A9D20" w14:textId="77777777" w:rsidR="008D3E45" w:rsidRDefault="008D3E45">
            <w:pPr>
              <w:pStyle w:val="Odstavecseseznamem"/>
              <w:widowControl w:val="0"/>
              <w:numPr>
                <w:ilvl w:val="0"/>
                <w:numId w:val="55"/>
              </w:numPr>
              <w:spacing w:after="0" w:line="240" w:lineRule="auto"/>
              <w:rPr>
                <w:rFonts w:ascii="Arial" w:hAnsi="Arial" w:cs="Arial"/>
              </w:rPr>
            </w:pPr>
          </w:p>
        </w:tc>
        <w:tc>
          <w:tcPr>
            <w:tcW w:w="7445" w:type="dxa"/>
            <w:vAlign w:val="center"/>
          </w:tcPr>
          <w:p w14:paraId="541AB92E"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Konto plátce – zobrazení kompletní historie předpisů a plateb včetně vazeb na účetní doklady.</w:t>
            </w:r>
          </w:p>
        </w:tc>
        <w:tc>
          <w:tcPr>
            <w:tcW w:w="1146" w:type="dxa"/>
          </w:tcPr>
          <w:p w14:paraId="203EEA69" w14:textId="77777777" w:rsidR="008D3E45" w:rsidRDefault="008D3E45">
            <w:pPr>
              <w:widowControl w:val="0"/>
              <w:spacing w:after="0" w:line="240" w:lineRule="auto"/>
              <w:rPr>
                <w:rFonts w:ascii="Arial" w:hAnsi="Arial" w:cs="Arial"/>
              </w:rPr>
            </w:pPr>
          </w:p>
          <w:p w14:paraId="28B389AD" w14:textId="77777777" w:rsidR="008D3E45" w:rsidRDefault="008D3E45">
            <w:pPr>
              <w:widowControl w:val="0"/>
              <w:spacing w:after="0" w:line="240" w:lineRule="auto"/>
              <w:rPr>
                <w:rFonts w:ascii="Arial" w:hAnsi="Arial" w:cs="Arial"/>
              </w:rPr>
            </w:pPr>
          </w:p>
        </w:tc>
      </w:tr>
      <w:tr w:rsidR="008D3E45" w14:paraId="0F303CCC" w14:textId="77777777">
        <w:tc>
          <w:tcPr>
            <w:tcW w:w="9175" w:type="dxa"/>
            <w:gridSpan w:val="3"/>
            <w:shd w:val="clear" w:color="auto" w:fill="D9E2F3" w:themeFill="accent1" w:themeFillTint="33"/>
          </w:tcPr>
          <w:p w14:paraId="6C86EC9D" w14:textId="77777777" w:rsidR="008D3E45" w:rsidRDefault="002743EC">
            <w:pPr>
              <w:widowControl w:val="0"/>
              <w:spacing w:after="0" w:line="240" w:lineRule="auto"/>
              <w:jc w:val="both"/>
              <w:rPr>
                <w:rFonts w:ascii="Arial" w:hAnsi="Arial" w:cs="Arial"/>
              </w:rPr>
            </w:pPr>
            <w:r>
              <w:rPr>
                <w:rFonts w:ascii="Arial" w:eastAsia="Calibri" w:hAnsi="Arial" w:cs="Arial"/>
              </w:rPr>
              <w:t>Komunální odpad</w:t>
            </w:r>
          </w:p>
        </w:tc>
      </w:tr>
      <w:tr w:rsidR="008D3E45" w14:paraId="792CB4F7" w14:textId="77777777">
        <w:tc>
          <w:tcPr>
            <w:tcW w:w="584" w:type="dxa"/>
          </w:tcPr>
          <w:p w14:paraId="48991807"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43BAE0B"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Možnost vést speciální agendu Komunální odpad v obou odpadových systémech.</w:t>
            </w:r>
          </w:p>
        </w:tc>
        <w:tc>
          <w:tcPr>
            <w:tcW w:w="1146" w:type="dxa"/>
          </w:tcPr>
          <w:p w14:paraId="7090AC3E" w14:textId="77777777" w:rsidR="008D3E45" w:rsidRDefault="008D3E45">
            <w:pPr>
              <w:widowControl w:val="0"/>
              <w:spacing w:after="0" w:line="240" w:lineRule="auto"/>
              <w:rPr>
                <w:rFonts w:ascii="Arial" w:hAnsi="Arial" w:cs="Arial"/>
              </w:rPr>
            </w:pPr>
          </w:p>
        </w:tc>
      </w:tr>
      <w:tr w:rsidR="008D3E45" w14:paraId="080F0A66" w14:textId="77777777">
        <w:trPr>
          <w:trHeight w:val="70"/>
        </w:trPr>
        <w:tc>
          <w:tcPr>
            <w:tcW w:w="584" w:type="dxa"/>
          </w:tcPr>
          <w:p w14:paraId="43275E0B"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584F9EA4" w14:textId="7C619B7F"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Správa poplatku za sběr a likvidaci komunálního odpadu; lze stanovit různé typy sazeb, slev a osvobození v návaznosti na místní vyhlášku a zajistit tak evidenci plátců (zástupců) a poplatníků s předpisem výše poplatku, a to v návaznosti na registr obyvatel, včetně možnosti hromadných změn.</w:t>
            </w:r>
          </w:p>
        </w:tc>
        <w:tc>
          <w:tcPr>
            <w:tcW w:w="1146" w:type="dxa"/>
          </w:tcPr>
          <w:p w14:paraId="0185E0D5" w14:textId="77777777" w:rsidR="008D3E45" w:rsidRDefault="008D3E45">
            <w:pPr>
              <w:widowControl w:val="0"/>
              <w:spacing w:after="0" w:line="240" w:lineRule="auto"/>
              <w:rPr>
                <w:rFonts w:ascii="Arial" w:hAnsi="Arial" w:cs="Arial"/>
              </w:rPr>
            </w:pPr>
          </w:p>
        </w:tc>
      </w:tr>
      <w:tr w:rsidR="008D3E45" w14:paraId="29F7F99F" w14:textId="77777777">
        <w:trPr>
          <w:trHeight w:val="70"/>
        </w:trPr>
        <w:tc>
          <w:tcPr>
            <w:tcW w:w="584" w:type="dxa"/>
          </w:tcPr>
          <w:p w14:paraId="440E9551"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7E83147C"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Plátce a poplatníky, kteří nesplnili oznamovací povinnost a mají v obci trvalé bydliště, je možné zavést do evidence automaticky porovnáním s aktuálním Registrem obyvatel a vyzvat je k úhradě poplatku.</w:t>
            </w:r>
          </w:p>
        </w:tc>
        <w:tc>
          <w:tcPr>
            <w:tcW w:w="1146" w:type="dxa"/>
          </w:tcPr>
          <w:p w14:paraId="05B5C94B" w14:textId="77777777" w:rsidR="008D3E45" w:rsidRDefault="008D3E45">
            <w:pPr>
              <w:widowControl w:val="0"/>
              <w:spacing w:after="0" w:line="240" w:lineRule="auto"/>
              <w:rPr>
                <w:rFonts w:ascii="Arial" w:hAnsi="Arial" w:cs="Arial"/>
              </w:rPr>
            </w:pPr>
          </w:p>
        </w:tc>
      </w:tr>
      <w:tr w:rsidR="008D3E45" w14:paraId="6BED18EB" w14:textId="77777777">
        <w:trPr>
          <w:trHeight w:val="70"/>
        </w:trPr>
        <w:tc>
          <w:tcPr>
            <w:tcW w:w="584" w:type="dxa"/>
          </w:tcPr>
          <w:p w14:paraId="29300528"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3242927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 xml:space="preserve">Možnost hromadných změn včetně aktualizací (odstěhovaných, zemřelých, narozených, přistěhovaných, znovu přistěhovaných osob). Z registru jsou čerpány adresní údaje, s možností dopsání kontaktních údajů a údaje o </w:t>
            </w:r>
            <w:r>
              <w:rPr>
                <w:rFonts w:ascii="Arial" w:eastAsia="Calibri" w:hAnsi="Arial" w:cs="Arial"/>
                <w:color w:val="000000"/>
              </w:rPr>
              <w:lastRenderedPageBreak/>
              <w:t>zákonném zástupci včetně opatrovníků poplatníků.</w:t>
            </w:r>
          </w:p>
        </w:tc>
        <w:tc>
          <w:tcPr>
            <w:tcW w:w="1146" w:type="dxa"/>
          </w:tcPr>
          <w:p w14:paraId="3EF8DAC2" w14:textId="77777777" w:rsidR="008D3E45" w:rsidRDefault="008D3E45">
            <w:pPr>
              <w:widowControl w:val="0"/>
              <w:spacing w:after="0" w:line="240" w:lineRule="auto"/>
              <w:rPr>
                <w:rFonts w:ascii="Arial" w:hAnsi="Arial" w:cs="Arial"/>
              </w:rPr>
            </w:pPr>
          </w:p>
        </w:tc>
      </w:tr>
      <w:tr w:rsidR="008D3E45" w14:paraId="2E0CFE0B" w14:textId="77777777">
        <w:trPr>
          <w:trHeight w:val="70"/>
        </w:trPr>
        <w:tc>
          <w:tcPr>
            <w:tcW w:w="584" w:type="dxa"/>
          </w:tcPr>
          <w:p w14:paraId="01E1E46A"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52045F7E"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Lze evidovat rovněž nemovitost, ve které poplatníci bydlí, případně odpadové nádoby, které slouží poplatníkům jako místo určené k shromažďování odpadu. Evidenci lze doplnit o další dohodnuté plátce či poplatníky, lze evidovat fyzické osoby, právnické osoby i organizace.</w:t>
            </w:r>
          </w:p>
        </w:tc>
        <w:tc>
          <w:tcPr>
            <w:tcW w:w="1146" w:type="dxa"/>
          </w:tcPr>
          <w:p w14:paraId="0CD04C55" w14:textId="77777777" w:rsidR="008D3E45" w:rsidRDefault="008D3E45">
            <w:pPr>
              <w:widowControl w:val="0"/>
              <w:spacing w:after="0" w:line="240" w:lineRule="auto"/>
              <w:rPr>
                <w:rFonts w:ascii="Arial" w:hAnsi="Arial" w:cs="Arial"/>
              </w:rPr>
            </w:pPr>
          </w:p>
        </w:tc>
      </w:tr>
      <w:tr w:rsidR="008D3E45" w14:paraId="47D35283" w14:textId="77777777">
        <w:trPr>
          <w:trHeight w:val="70"/>
        </w:trPr>
        <w:tc>
          <w:tcPr>
            <w:tcW w:w="584" w:type="dxa"/>
          </w:tcPr>
          <w:p w14:paraId="437AC96F"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588E6E3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Různé formy tisku předpisů za poplatek např.: upomínka, hromadný předpisný seznam, poštovní poukázky jednoduché i s alonží, příkazy k úhradě, faktury, přílohy k fakturám s podrobnější evidencí, SIPO, dopisní formu pomocí tiskopisu, inkaso. Všechny tiskové sestavy mohou být doplněny o QR kód k platbě apod.</w:t>
            </w:r>
          </w:p>
        </w:tc>
        <w:tc>
          <w:tcPr>
            <w:tcW w:w="1146" w:type="dxa"/>
          </w:tcPr>
          <w:p w14:paraId="6B26BAA6" w14:textId="77777777" w:rsidR="008D3E45" w:rsidRDefault="008D3E45">
            <w:pPr>
              <w:widowControl w:val="0"/>
              <w:spacing w:after="0" w:line="240" w:lineRule="auto"/>
              <w:rPr>
                <w:rFonts w:ascii="Arial" w:hAnsi="Arial" w:cs="Arial"/>
              </w:rPr>
            </w:pPr>
          </w:p>
        </w:tc>
      </w:tr>
      <w:tr w:rsidR="008D3E45" w14:paraId="09FFDE46" w14:textId="77777777">
        <w:trPr>
          <w:trHeight w:val="70"/>
        </w:trPr>
        <w:tc>
          <w:tcPr>
            <w:tcW w:w="584" w:type="dxa"/>
          </w:tcPr>
          <w:p w14:paraId="11114E20"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5FEECFA1"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Tisk poplatníků na alonž složenky společného zástupce (plátce), včetně dalších vybraných údajů (např. sazeb, období, roku narození poplatníků).</w:t>
            </w:r>
          </w:p>
        </w:tc>
        <w:tc>
          <w:tcPr>
            <w:tcW w:w="1146" w:type="dxa"/>
          </w:tcPr>
          <w:p w14:paraId="67A0418E" w14:textId="77777777" w:rsidR="008D3E45" w:rsidRDefault="008D3E45">
            <w:pPr>
              <w:widowControl w:val="0"/>
              <w:spacing w:after="0" w:line="240" w:lineRule="auto"/>
              <w:rPr>
                <w:rFonts w:ascii="Arial" w:hAnsi="Arial" w:cs="Arial"/>
              </w:rPr>
            </w:pPr>
          </w:p>
        </w:tc>
      </w:tr>
      <w:tr w:rsidR="008D3E45" w14:paraId="6CE22C82" w14:textId="77777777">
        <w:trPr>
          <w:trHeight w:val="70"/>
        </w:trPr>
        <w:tc>
          <w:tcPr>
            <w:tcW w:w="584" w:type="dxa"/>
          </w:tcPr>
          <w:p w14:paraId="37FED64F"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467054F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předání dokumentů k vyřízení do spisové služby.</w:t>
            </w:r>
          </w:p>
        </w:tc>
        <w:tc>
          <w:tcPr>
            <w:tcW w:w="1146" w:type="dxa"/>
          </w:tcPr>
          <w:p w14:paraId="5E7941E7" w14:textId="77777777" w:rsidR="008D3E45" w:rsidRDefault="008D3E45">
            <w:pPr>
              <w:widowControl w:val="0"/>
              <w:spacing w:after="0" w:line="240" w:lineRule="auto"/>
              <w:rPr>
                <w:rFonts w:ascii="Arial" w:hAnsi="Arial" w:cs="Arial"/>
              </w:rPr>
            </w:pPr>
          </w:p>
        </w:tc>
      </w:tr>
      <w:tr w:rsidR="008D3E45" w14:paraId="47F268F1" w14:textId="77777777">
        <w:trPr>
          <w:trHeight w:val="70"/>
        </w:trPr>
        <w:tc>
          <w:tcPr>
            <w:tcW w:w="584" w:type="dxa"/>
          </w:tcPr>
          <w:p w14:paraId="3BD25F27"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1099329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poplatníky sdružovat a rozdělovat</w:t>
            </w:r>
          </w:p>
        </w:tc>
        <w:tc>
          <w:tcPr>
            <w:tcW w:w="1146" w:type="dxa"/>
          </w:tcPr>
          <w:p w14:paraId="60376389" w14:textId="77777777" w:rsidR="008D3E45" w:rsidRDefault="008D3E45">
            <w:pPr>
              <w:widowControl w:val="0"/>
              <w:spacing w:after="0" w:line="240" w:lineRule="auto"/>
              <w:rPr>
                <w:rFonts w:ascii="Arial" w:hAnsi="Arial" w:cs="Arial"/>
              </w:rPr>
            </w:pPr>
          </w:p>
        </w:tc>
      </w:tr>
      <w:tr w:rsidR="008D3E45" w14:paraId="1992AE55" w14:textId="77777777">
        <w:trPr>
          <w:trHeight w:val="70"/>
        </w:trPr>
        <w:tc>
          <w:tcPr>
            <w:tcW w:w="584" w:type="dxa"/>
          </w:tcPr>
          <w:p w14:paraId="6EE78707"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43341127" w14:textId="2DEB9E06"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Zachování jednoho variabilního symbolu po celou dobu platby komunálního odpadu poplatníkem</w:t>
            </w:r>
          </w:p>
        </w:tc>
        <w:tc>
          <w:tcPr>
            <w:tcW w:w="1146" w:type="dxa"/>
          </w:tcPr>
          <w:p w14:paraId="3F82D784" w14:textId="77777777" w:rsidR="008D3E45" w:rsidRDefault="008D3E45">
            <w:pPr>
              <w:widowControl w:val="0"/>
              <w:spacing w:after="0" w:line="240" w:lineRule="auto"/>
              <w:rPr>
                <w:rFonts w:ascii="Arial" w:hAnsi="Arial" w:cs="Arial"/>
              </w:rPr>
            </w:pPr>
          </w:p>
        </w:tc>
      </w:tr>
      <w:tr w:rsidR="008D3E45" w14:paraId="12B3BF4A" w14:textId="77777777">
        <w:trPr>
          <w:trHeight w:val="70"/>
        </w:trPr>
        <w:tc>
          <w:tcPr>
            <w:tcW w:w="584" w:type="dxa"/>
          </w:tcPr>
          <w:p w14:paraId="2B36C261"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6ECBD25C" w14:textId="431A1D0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neplatičů včetně možnosti vystavení upomínky platebního výměru a vymáhání pohledávky po lhůtě splatnosti, včetně hromadného vystavení</w:t>
            </w:r>
          </w:p>
        </w:tc>
        <w:tc>
          <w:tcPr>
            <w:tcW w:w="1146" w:type="dxa"/>
          </w:tcPr>
          <w:p w14:paraId="1C520C6F" w14:textId="77777777" w:rsidR="008D3E45" w:rsidRDefault="008D3E45">
            <w:pPr>
              <w:widowControl w:val="0"/>
              <w:spacing w:after="0" w:line="240" w:lineRule="auto"/>
              <w:rPr>
                <w:rFonts w:ascii="Arial" w:hAnsi="Arial" w:cs="Arial"/>
              </w:rPr>
            </w:pPr>
          </w:p>
        </w:tc>
      </w:tr>
      <w:tr w:rsidR="008D3E45" w14:paraId="32C9607B" w14:textId="77777777">
        <w:trPr>
          <w:trHeight w:val="70"/>
        </w:trPr>
        <w:tc>
          <w:tcPr>
            <w:tcW w:w="584" w:type="dxa"/>
          </w:tcPr>
          <w:p w14:paraId="14BE3FDE"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61A4F426"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porovnání údajů mezi ROB a evidencí obyvatel a katastrem nemovitostí a vytvoření rozdílové sestavy</w:t>
            </w:r>
          </w:p>
        </w:tc>
        <w:tc>
          <w:tcPr>
            <w:tcW w:w="1146" w:type="dxa"/>
          </w:tcPr>
          <w:p w14:paraId="1037411B" w14:textId="77777777" w:rsidR="008D3E45" w:rsidRDefault="008D3E45">
            <w:pPr>
              <w:widowControl w:val="0"/>
              <w:spacing w:after="0" w:line="240" w:lineRule="auto"/>
              <w:rPr>
                <w:rFonts w:ascii="Arial" w:hAnsi="Arial" w:cs="Arial"/>
              </w:rPr>
            </w:pPr>
          </w:p>
        </w:tc>
      </w:tr>
      <w:tr w:rsidR="008D3E45" w14:paraId="13AC01D5" w14:textId="77777777">
        <w:trPr>
          <w:trHeight w:val="70"/>
        </w:trPr>
        <w:tc>
          <w:tcPr>
            <w:tcW w:w="584" w:type="dxa"/>
          </w:tcPr>
          <w:p w14:paraId="728726F2"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45EE1111"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Sledování změn ve vlastnictví nemovitostí na území města.</w:t>
            </w:r>
          </w:p>
        </w:tc>
        <w:tc>
          <w:tcPr>
            <w:tcW w:w="1146" w:type="dxa"/>
          </w:tcPr>
          <w:p w14:paraId="59119C74" w14:textId="77777777" w:rsidR="008D3E45" w:rsidRDefault="008D3E45">
            <w:pPr>
              <w:widowControl w:val="0"/>
              <w:spacing w:after="0" w:line="240" w:lineRule="auto"/>
              <w:rPr>
                <w:rFonts w:ascii="Arial" w:hAnsi="Arial" w:cs="Arial"/>
              </w:rPr>
            </w:pPr>
          </w:p>
        </w:tc>
      </w:tr>
      <w:tr w:rsidR="008D3E45" w14:paraId="4DA4EDEB" w14:textId="77777777">
        <w:trPr>
          <w:trHeight w:val="70"/>
        </w:trPr>
        <w:tc>
          <w:tcPr>
            <w:tcW w:w="584" w:type="dxa"/>
          </w:tcPr>
          <w:p w14:paraId="48CF0D3D"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tcPr>
          <w:p w14:paraId="4A3BB43A"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Podrobná evidence plátců (společných zástupců) a jednotlivých poplatníků a jejich poplatkové povinnosti, včetně vlastníků nemovitostí</w:t>
            </w:r>
          </w:p>
        </w:tc>
        <w:tc>
          <w:tcPr>
            <w:tcW w:w="1146" w:type="dxa"/>
          </w:tcPr>
          <w:p w14:paraId="6F7DF174" w14:textId="77777777" w:rsidR="008D3E45" w:rsidRDefault="008D3E45">
            <w:pPr>
              <w:widowControl w:val="0"/>
              <w:spacing w:after="0" w:line="240" w:lineRule="auto"/>
              <w:rPr>
                <w:rFonts w:ascii="Arial" w:hAnsi="Arial" w:cs="Arial"/>
              </w:rPr>
            </w:pPr>
          </w:p>
        </w:tc>
      </w:tr>
      <w:tr w:rsidR="008D3E45" w14:paraId="2C76950C" w14:textId="77777777">
        <w:tc>
          <w:tcPr>
            <w:tcW w:w="9175" w:type="dxa"/>
            <w:gridSpan w:val="3"/>
            <w:shd w:val="clear" w:color="auto" w:fill="D9E2F3" w:themeFill="accent1" w:themeFillTint="33"/>
          </w:tcPr>
          <w:p w14:paraId="4B483719" w14:textId="77777777" w:rsidR="008D3E45" w:rsidRDefault="002743EC">
            <w:pPr>
              <w:widowControl w:val="0"/>
              <w:spacing w:after="0" w:line="240" w:lineRule="auto"/>
              <w:jc w:val="both"/>
              <w:rPr>
                <w:rFonts w:ascii="Arial" w:hAnsi="Arial" w:cs="Arial"/>
              </w:rPr>
            </w:pPr>
            <w:r>
              <w:rPr>
                <w:rFonts w:ascii="Arial" w:eastAsia="Calibri" w:hAnsi="Arial" w:cs="Arial"/>
              </w:rPr>
              <w:t>Tiskové výstupy</w:t>
            </w:r>
          </w:p>
        </w:tc>
      </w:tr>
      <w:tr w:rsidR="008D3E45" w14:paraId="1993A4E8" w14:textId="77777777">
        <w:trPr>
          <w:trHeight w:val="70"/>
        </w:trPr>
        <w:tc>
          <w:tcPr>
            <w:tcW w:w="584" w:type="dxa"/>
          </w:tcPr>
          <w:p w14:paraId="5C40B477"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9582188"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Tvorba tiskopisů dle vytvořených šablon</w:t>
            </w:r>
          </w:p>
        </w:tc>
        <w:tc>
          <w:tcPr>
            <w:tcW w:w="1146" w:type="dxa"/>
          </w:tcPr>
          <w:p w14:paraId="050B3241" w14:textId="77777777" w:rsidR="008D3E45" w:rsidRDefault="008D3E45">
            <w:pPr>
              <w:widowControl w:val="0"/>
              <w:spacing w:after="0" w:line="240" w:lineRule="auto"/>
              <w:rPr>
                <w:rFonts w:ascii="Arial" w:hAnsi="Arial" w:cs="Arial"/>
              </w:rPr>
            </w:pPr>
          </w:p>
        </w:tc>
      </w:tr>
      <w:tr w:rsidR="008D3E45" w14:paraId="7B6A7C9B" w14:textId="77777777">
        <w:tc>
          <w:tcPr>
            <w:tcW w:w="9175" w:type="dxa"/>
            <w:gridSpan w:val="3"/>
            <w:shd w:val="clear" w:color="auto" w:fill="D9E2F3" w:themeFill="accent1" w:themeFillTint="33"/>
          </w:tcPr>
          <w:p w14:paraId="502A2216" w14:textId="77777777" w:rsidR="008D3E45" w:rsidRDefault="002743EC">
            <w:pPr>
              <w:widowControl w:val="0"/>
              <w:spacing w:after="0" w:line="240" w:lineRule="auto"/>
              <w:jc w:val="both"/>
              <w:rPr>
                <w:rFonts w:ascii="Arial" w:hAnsi="Arial" w:cs="Arial"/>
              </w:rPr>
            </w:pPr>
            <w:r>
              <w:rPr>
                <w:rFonts w:ascii="Arial" w:eastAsia="Calibri" w:hAnsi="Arial" w:cs="Arial"/>
              </w:rPr>
              <w:t>Vazby</w:t>
            </w:r>
          </w:p>
        </w:tc>
      </w:tr>
      <w:tr w:rsidR="008D3E45" w14:paraId="6A179B9D" w14:textId="77777777">
        <w:trPr>
          <w:trHeight w:val="70"/>
        </w:trPr>
        <w:tc>
          <w:tcPr>
            <w:tcW w:w="584" w:type="dxa"/>
          </w:tcPr>
          <w:p w14:paraId="3F3B459D"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5FEA62E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Automatická integrace s centrální správou pohledávek a s moduly řešícími platby</w:t>
            </w:r>
          </w:p>
        </w:tc>
        <w:tc>
          <w:tcPr>
            <w:tcW w:w="1146" w:type="dxa"/>
          </w:tcPr>
          <w:p w14:paraId="3DE089EA" w14:textId="77777777" w:rsidR="008D3E45" w:rsidRDefault="008D3E45">
            <w:pPr>
              <w:widowControl w:val="0"/>
              <w:spacing w:after="0" w:line="240" w:lineRule="auto"/>
              <w:rPr>
                <w:rFonts w:ascii="Arial" w:hAnsi="Arial" w:cs="Arial"/>
              </w:rPr>
            </w:pPr>
          </w:p>
        </w:tc>
      </w:tr>
      <w:tr w:rsidR="008D3E45" w14:paraId="0768083C" w14:textId="77777777">
        <w:trPr>
          <w:trHeight w:val="70"/>
        </w:trPr>
        <w:tc>
          <w:tcPr>
            <w:tcW w:w="584" w:type="dxa"/>
          </w:tcPr>
          <w:p w14:paraId="26B9CC6C"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40E424C6"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Insolvenční rejstřík dlužníků (ISIR).</w:t>
            </w:r>
          </w:p>
        </w:tc>
        <w:tc>
          <w:tcPr>
            <w:tcW w:w="1146" w:type="dxa"/>
          </w:tcPr>
          <w:p w14:paraId="0B639C18" w14:textId="77777777" w:rsidR="008D3E45" w:rsidRDefault="008D3E45">
            <w:pPr>
              <w:widowControl w:val="0"/>
              <w:spacing w:after="0" w:line="240" w:lineRule="auto"/>
              <w:rPr>
                <w:rFonts w:ascii="Arial" w:hAnsi="Arial" w:cs="Arial"/>
              </w:rPr>
            </w:pPr>
          </w:p>
        </w:tc>
      </w:tr>
      <w:tr w:rsidR="008D3E45" w14:paraId="5AC6167B" w14:textId="77777777">
        <w:trPr>
          <w:trHeight w:val="70"/>
        </w:trPr>
        <w:tc>
          <w:tcPr>
            <w:tcW w:w="584" w:type="dxa"/>
          </w:tcPr>
          <w:p w14:paraId="3D108C29"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3EDDDABC"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katastr nemovitostí</w:t>
            </w:r>
          </w:p>
        </w:tc>
        <w:tc>
          <w:tcPr>
            <w:tcW w:w="1146" w:type="dxa"/>
          </w:tcPr>
          <w:p w14:paraId="601D2FF8" w14:textId="77777777" w:rsidR="008D3E45" w:rsidRDefault="008D3E45">
            <w:pPr>
              <w:widowControl w:val="0"/>
              <w:spacing w:after="0" w:line="240" w:lineRule="auto"/>
              <w:rPr>
                <w:rFonts w:ascii="Arial" w:hAnsi="Arial" w:cs="Arial"/>
              </w:rPr>
            </w:pPr>
          </w:p>
        </w:tc>
      </w:tr>
      <w:tr w:rsidR="008D3E45" w14:paraId="04E5047B" w14:textId="77777777">
        <w:trPr>
          <w:trHeight w:val="70"/>
        </w:trPr>
        <w:tc>
          <w:tcPr>
            <w:tcW w:w="584" w:type="dxa"/>
          </w:tcPr>
          <w:p w14:paraId="7C596145" w14:textId="77777777" w:rsidR="008D3E45" w:rsidRDefault="008D3E45">
            <w:pPr>
              <w:pStyle w:val="Odstavecseseznamem"/>
              <w:widowControl w:val="0"/>
              <w:numPr>
                <w:ilvl w:val="0"/>
                <w:numId w:val="16"/>
              </w:numPr>
              <w:spacing w:after="0" w:line="240" w:lineRule="auto"/>
              <w:rPr>
                <w:rFonts w:ascii="Arial" w:hAnsi="Arial" w:cs="Arial"/>
              </w:rPr>
            </w:pPr>
          </w:p>
        </w:tc>
        <w:tc>
          <w:tcPr>
            <w:tcW w:w="7445" w:type="dxa"/>
            <w:vAlign w:val="center"/>
          </w:tcPr>
          <w:p w14:paraId="0BF58630"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Informační systém základních registrů (ISZR)</w:t>
            </w:r>
          </w:p>
        </w:tc>
        <w:tc>
          <w:tcPr>
            <w:tcW w:w="1146" w:type="dxa"/>
          </w:tcPr>
          <w:p w14:paraId="65298520" w14:textId="77777777" w:rsidR="008D3E45" w:rsidRDefault="008D3E45">
            <w:pPr>
              <w:widowControl w:val="0"/>
              <w:spacing w:after="0" w:line="240" w:lineRule="auto"/>
              <w:rPr>
                <w:rFonts w:ascii="Arial" w:hAnsi="Arial" w:cs="Arial"/>
              </w:rPr>
            </w:pPr>
          </w:p>
        </w:tc>
      </w:tr>
    </w:tbl>
    <w:p w14:paraId="60E98CB7" w14:textId="77777777" w:rsidR="008D3E45" w:rsidRDefault="002743EC">
      <w:pPr>
        <w:pStyle w:val="Nadpis2"/>
        <w:numPr>
          <w:ilvl w:val="1"/>
          <w:numId w:val="5"/>
        </w:numPr>
        <w:rPr>
          <w:rFonts w:ascii="Arial" w:hAnsi="Arial" w:cs="Arial"/>
          <w:sz w:val="24"/>
          <w:szCs w:val="24"/>
        </w:rPr>
      </w:pPr>
      <w:bookmarkStart w:id="38" w:name="_Toc137623636"/>
      <w:r>
        <w:rPr>
          <w:rFonts w:ascii="Arial" w:hAnsi="Arial" w:cs="Arial"/>
          <w:sz w:val="24"/>
          <w:szCs w:val="24"/>
        </w:rPr>
        <w:t>Nájemné z nebytových prostor</w:t>
      </w:r>
      <w:bookmarkEnd w:id="38"/>
    </w:p>
    <w:tbl>
      <w:tblPr>
        <w:tblStyle w:val="Mkatabulky"/>
        <w:tblW w:w="9175" w:type="dxa"/>
        <w:tblLayout w:type="fixed"/>
        <w:tblLook w:val="04A0" w:firstRow="1" w:lastRow="0" w:firstColumn="1" w:lastColumn="0" w:noHBand="0" w:noVBand="1"/>
      </w:tblPr>
      <w:tblGrid>
        <w:gridCol w:w="584"/>
        <w:gridCol w:w="7445"/>
        <w:gridCol w:w="1146"/>
      </w:tblGrid>
      <w:tr w:rsidR="008D3E45" w14:paraId="700699D7" w14:textId="77777777">
        <w:tc>
          <w:tcPr>
            <w:tcW w:w="9175" w:type="dxa"/>
            <w:gridSpan w:val="3"/>
            <w:shd w:val="clear" w:color="auto" w:fill="D9E2F3" w:themeFill="accent1" w:themeFillTint="33"/>
          </w:tcPr>
          <w:p w14:paraId="7AC844DC" w14:textId="77777777" w:rsidR="008D3E45" w:rsidRDefault="002743EC">
            <w:pPr>
              <w:widowControl w:val="0"/>
              <w:spacing w:after="0" w:line="240" w:lineRule="auto"/>
              <w:jc w:val="both"/>
              <w:rPr>
                <w:rFonts w:ascii="Arial" w:hAnsi="Arial" w:cs="Arial"/>
              </w:rPr>
            </w:pPr>
            <w:r>
              <w:rPr>
                <w:rFonts w:ascii="Arial" w:eastAsia="Calibri" w:hAnsi="Arial" w:cs="Arial"/>
              </w:rPr>
              <w:t>Nájemné z nebytových prostor</w:t>
            </w:r>
          </w:p>
        </w:tc>
      </w:tr>
      <w:tr w:rsidR="008D3E45" w14:paraId="794D28E1" w14:textId="77777777">
        <w:trPr>
          <w:trHeight w:val="70"/>
        </w:trPr>
        <w:tc>
          <w:tcPr>
            <w:tcW w:w="584" w:type="dxa"/>
          </w:tcPr>
          <w:p w14:paraId="4848B8ED"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28EB44A0"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Vedení evidence nebytových prostor v souladu s platnými zákony a předpisy – aktualizace při změnách</w:t>
            </w:r>
          </w:p>
        </w:tc>
        <w:tc>
          <w:tcPr>
            <w:tcW w:w="1146" w:type="dxa"/>
          </w:tcPr>
          <w:p w14:paraId="64B47082" w14:textId="77777777" w:rsidR="008D3E45" w:rsidRDefault="008D3E45">
            <w:pPr>
              <w:widowControl w:val="0"/>
              <w:spacing w:after="0" w:line="240" w:lineRule="auto"/>
              <w:rPr>
                <w:rFonts w:ascii="Arial" w:hAnsi="Arial" w:cs="Arial"/>
              </w:rPr>
            </w:pPr>
          </w:p>
        </w:tc>
      </w:tr>
      <w:tr w:rsidR="008D3E45" w14:paraId="48316B1B" w14:textId="77777777">
        <w:trPr>
          <w:trHeight w:val="70"/>
        </w:trPr>
        <w:tc>
          <w:tcPr>
            <w:tcW w:w="584" w:type="dxa"/>
          </w:tcPr>
          <w:p w14:paraId="20263108"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7433CBF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nebytových prostor (prodaných, obsazených, volných) dle různých sazeb</w:t>
            </w:r>
          </w:p>
        </w:tc>
        <w:tc>
          <w:tcPr>
            <w:tcW w:w="1146" w:type="dxa"/>
          </w:tcPr>
          <w:p w14:paraId="02245DDC" w14:textId="77777777" w:rsidR="008D3E45" w:rsidRDefault="008D3E45">
            <w:pPr>
              <w:widowControl w:val="0"/>
              <w:spacing w:after="0" w:line="240" w:lineRule="auto"/>
              <w:rPr>
                <w:rFonts w:ascii="Arial" w:hAnsi="Arial" w:cs="Arial"/>
              </w:rPr>
            </w:pPr>
          </w:p>
        </w:tc>
      </w:tr>
      <w:tr w:rsidR="008D3E45" w14:paraId="4ED20AB9" w14:textId="77777777">
        <w:trPr>
          <w:trHeight w:val="70"/>
        </w:trPr>
        <w:tc>
          <w:tcPr>
            <w:tcW w:w="584" w:type="dxa"/>
          </w:tcPr>
          <w:p w14:paraId="2AE6CEC4"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73970B8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nájemců a plátců pro jednotlivé nebytové prostory</w:t>
            </w:r>
          </w:p>
        </w:tc>
        <w:tc>
          <w:tcPr>
            <w:tcW w:w="1146" w:type="dxa"/>
          </w:tcPr>
          <w:p w14:paraId="04A1D0C0" w14:textId="77777777" w:rsidR="008D3E45" w:rsidRDefault="008D3E45">
            <w:pPr>
              <w:widowControl w:val="0"/>
              <w:spacing w:after="0" w:line="240" w:lineRule="auto"/>
              <w:rPr>
                <w:rFonts w:ascii="Arial" w:hAnsi="Arial" w:cs="Arial"/>
              </w:rPr>
            </w:pPr>
          </w:p>
        </w:tc>
      </w:tr>
      <w:tr w:rsidR="008D3E45" w14:paraId="3457E060" w14:textId="77777777">
        <w:trPr>
          <w:trHeight w:val="70"/>
        </w:trPr>
        <w:tc>
          <w:tcPr>
            <w:tcW w:w="584" w:type="dxa"/>
          </w:tcPr>
          <w:p w14:paraId="6AF24527"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6B53E339"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smluv na pronajaté pozemky nebo části pozemků.</w:t>
            </w:r>
          </w:p>
        </w:tc>
        <w:tc>
          <w:tcPr>
            <w:tcW w:w="1146" w:type="dxa"/>
          </w:tcPr>
          <w:p w14:paraId="0C40FDDE" w14:textId="77777777" w:rsidR="008D3E45" w:rsidRDefault="008D3E45">
            <w:pPr>
              <w:widowControl w:val="0"/>
              <w:spacing w:after="0" w:line="240" w:lineRule="auto"/>
              <w:rPr>
                <w:rFonts w:ascii="Arial" w:hAnsi="Arial" w:cs="Arial"/>
              </w:rPr>
            </w:pPr>
          </w:p>
        </w:tc>
      </w:tr>
      <w:tr w:rsidR="008D3E45" w14:paraId="295E9022" w14:textId="77777777">
        <w:trPr>
          <w:trHeight w:val="70"/>
        </w:trPr>
        <w:tc>
          <w:tcPr>
            <w:tcW w:w="584" w:type="dxa"/>
          </w:tcPr>
          <w:p w14:paraId="2A479B97"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1828CC18"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přiřadit více plátců a více nemovitostí k jedné smlouvě.</w:t>
            </w:r>
          </w:p>
        </w:tc>
        <w:tc>
          <w:tcPr>
            <w:tcW w:w="1146" w:type="dxa"/>
          </w:tcPr>
          <w:p w14:paraId="702A7F32" w14:textId="77777777" w:rsidR="008D3E45" w:rsidRDefault="008D3E45">
            <w:pPr>
              <w:widowControl w:val="0"/>
              <w:spacing w:after="0" w:line="240" w:lineRule="auto"/>
              <w:rPr>
                <w:rFonts w:ascii="Arial" w:hAnsi="Arial" w:cs="Arial"/>
              </w:rPr>
            </w:pPr>
          </w:p>
        </w:tc>
      </w:tr>
      <w:tr w:rsidR="008D3E45" w14:paraId="330DAFC6" w14:textId="77777777">
        <w:trPr>
          <w:trHeight w:val="70"/>
        </w:trPr>
        <w:tc>
          <w:tcPr>
            <w:tcW w:w="584" w:type="dxa"/>
          </w:tcPr>
          <w:p w14:paraId="2BCC42A4"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562562B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Volitelné uživatelské nastavení pro konkrétní služby – s DPH nebo bez DPH</w:t>
            </w:r>
          </w:p>
        </w:tc>
        <w:tc>
          <w:tcPr>
            <w:tcW w:w="1146" w:type="dxa"/>
          </w:tcPr>
          <w:p w14:paraId="73482DB0" w14:textId="77777777" w:rsidR="008D3E45" w:rsidRDefault="008D3E45">
            <w:pPr>
              <w:widowControl w:val="0"/>
              <w:spacing w:after="0" w:line="240" w:lineRule="auto"/>
              <w:rPr>
                <w:rFonts w:ascii="Arial" w:hAnsi="Arial" w:cs="Arial"/>
              </w:rPr>
            </w:pPr>
          </w:p>
        </w:tc>
      </w:tr>
      <w:tr w:rsidR="008D3E45" w14:paraId="3495685F" w14:textId="77777777">
        <w:trPr>
          <w:trHeight w:val="70"/>
        </w:trPr>
        <w:tc>
          <w:tcPr>
            <w:tcW w:w="584" w:type="dxa"/>
          </w:tcPr>
          <w:p w14:paraId="2F1D1C11"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0ACA898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tisku evidenčních listů</w:t>
            </w:r>
          </w:p>
        </w:tc>
        <w:tc>
          <w:tcPr>
            <w:tcW w:w="1146" w:type="dxa"/>
          </w:tcPr>
          <w:p w14:paraId="170BA3BE" w14:textId="77777777" w:rsidR="008D3E45" w:rsidRDefault="008D3E45">
            <w:pPr>
              <w:widowControl w:val="0"/>
              <w:spacing w:after="0" w:line="240" w:lineRule="auto"/>
              <w:rPr>
                <w:rFonts w:ascii="Arial" w:hAnsi="Arial" w:cs="Arial"/>
              </w:rPr>
            </w:pPr>
          </w:p>
        </w:tc>
      </w:tr>
      <w:tr w:rsidR="008D3E45" w14:paraId="0829B930" w14:textId="77777777">
        <w:trPr>
          <w:trHeight w:val="70"/>
        </w:trPr>
        <w:tc>
          <w:tcPr>
            <w:tcW w:w="584" w:type="dxa"/>
          </w:tcPr>
          <w:p w14:paraId="62D1CEC4"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25F60F4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Výpočet nájemného a měsíčních záloh za služby hromadně nebo nad vybraným nebytovým prostorem vč. možnosti rušení výpočtu</w:t>
            </w:r>
          </w:p>
        </w:tc>
        <w:tc>
          <w:tcPr>
            <w:tcW w:w="1146" w:type="dxa"/>
          </w:tcPr>
          <w:p w14:paraId="6BB48A47" w14:textId="77777777" w:rsidR="008D3E45" w:rsidRDefault="008D3E45">
            <w:pPr>
              <w:widowControl w:val="0"/>
              <w:spacing w:after="0" w:line="240" w:lineRule="auto"/>
              <w:rPr>
                <w:rFonts w:ascii="Arial" w:hAnsi="Arial" w:cs="Arial"/>
              </w:rPr>
            </w:pPr>
          </w:p>
        </w:tc>
      </w:tr>
      <w:tr w:rsidR="008D3E45" w14:paraId="5308B0C8" w14:textId="77777777">
        <w:trPr>
          <w:trHeight w:val="70"/>
        </w:trPr>
        <w:tc>
          <w:tcPr>
            <w:tcW w:w="584" w:type="dxa"/>
          </w:tcPr>
          <w:p w14:paraId="43B20F6C"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210689CA"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Hromadné nebo individuální vystavení předpisů na nájem a služby za zadané období pro vybraný nebytový prostor a zápis předpisů do příjmů</w:t>
            </w:r>
          </w:p>
        </w:tc>
        <w:tc>
          <w:tcPr>
            <w:tcW w:w="1146" w:type="dxa"/>
          </w:tcPr>
          <w:p w14:paraId="12E0BEE9" w14:textId="77777777" w:rsidR="008D3E45" w:rsidRDefault="008D3E45">
            <w:pPr>
              <w:widowControl w:val="0"/>
              <w:spacing w:after="0" w:line="240" w:lineRule="auto"/>
              <w:rPr>
                <w:rFonts w:ascii="Arial" w:hAnsi="Arial" w:cs="Arial"/>
              </w:rPr>
            </w:pPr>
          </w:p>
        </w:tc>
      </w:tr>
      <w:tr w:rsidR="008D3E45" w14:paraId="3FF8F25E" w14:textId="77777777">
        <w:trPr>
          <w:trHeight w:val="70"/>
        </w:trPr>
        <w:tc>
          <w:tcPr>
            <w:tcW w:w="584" w:type="dxa"/>
          </w:tcPr>
          <w:p w14:paraId="0F72D515"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436533BC"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 xml:space="preserve">Automatické účtování vystavených předpisů dle nadefinovaných šablon a </w:t>
            </w:r>
            <w:r>
              <w:rPr>
                <w:rFonts w:ascii="Arial" w:eastAsia="Calibri" w:hAnsi="Arial" w:cs="Arial"/>
                <w:color w:val="000000"/>
              </w:rPr>
              <w:lastRenderedPageBreak/>
              <w:t>přenos kontací do účetnictví</w:t>
            </w:r>
          </w:p>
        </w:tc>
        <w:tc>
          <w:tcPr>
            <w:tcW w:w="1146" w:type="dxa"/>
          </w:tcPr>
          <w:p w14:paraId="1C7E9A7A" w14:textId="77777777" w:rsidR="008D3E45" w:rsidRDefault="008D3E45">
            <w:pPr>
              <w:widowControl w:val="0"/>
              <w:spacing w:after="0" w:line="240" w:lineRule="auto"/>
              <w:rPr>
                <w:rFonts w:ascii="Arial" w:hAnsi="Arial" w:cs="Arial"/>
              </w:rPr>
            </w:pPr>
          </w:p>
        </w:tc>
      </w:tr>
      <w:tr w:rsidR="008D3E45" w14:paraId="560ED7C1" w14:textId="77777777">
        <w:trPr>
          <w:trHeight w:val="70"/>
        </w:trPr>
        <w:tc>
          <w:tcPr>
            <w:tcW w:w="584" w:type="dxa"/>
          </w:tcPr>
          <w:p w14:paraId="4C76D4E4"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05D21961"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vystavení faktur vydaných, platebních a splátkových kalendářů</w:t>
            </w:r>
          </w:p>
        </w:tc>
        <w:tc>
          <w:tcPr>
            <w:tcW w:w="1146" w:type="dxa"/>
          </w:tcPr>
          <w:p w14:paraId="68245CF3" w14:textId="77777777" w:rsidR="008D3E45" w:rsidRDefault="008D3E45">
            <w:pPr>
              <w:widowControl w:val="0"/>
              <w:spacing w:after="0" w:line="240" w:lineRule="auto"/>
              <w:rPr>
                <w:rFonts w:ascii="Arial" w:hAnsi="Arial" w:cs="Arial"/>
              </w:rPr>
            </w:pPr>
          </w:p>
        </w:tc>
      </w:tr>
      <w:tr w:rsidR="008D3E45" w14:paraId="604B3363" w14:textId="77777777">
        <w:trPr>
          <w:trHeight w:val="70"/>
        </w:trPr>
        <w:tc>
          <w:tcPr>
            <w:tcW w:w="584" w:type="dxa"/>
          </w:tcPr>
          <w:p w14:paraId="1277DC29"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1B45CA98"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vytváření souborů pro platby pomocí služby SIPO České pošty</w:t>
            </w:r>
          </w:p>
        </w:tc>
        <w:tc>
          <w:tcPr>
            <w:tcW w:w="1146" w:type="dxa"/>
          </w:tcPr>
          <w:p w14:paraId="5F79D773" w14:textId="77777777" w:rsidR="008D3E45" w:rsidRDefault="008D3E45">
            <w:pPr>
              <w:widowControl w:val="0"/>
              <w:spacing w:after="0" w:line="240" w:lineRule="auto"/>
              <w:rPr>
                <w:rFonts w:ascii="Arial" w:hAnsi="Arial" w:cs="Arial"/>
              </w:rPr>
            </w:pPr>
          </w:p>
        </w:tc>
      </w:tr>
      <w:tr w:rsidR="008D3E45" w14:paraId="2645B258" w14:textId="77777777">
        <w:trPr>
          <w:trHeight w:val="70"/>
        </w:trPr>
        <w:tc>
          <w:tcPr>
            <w:tcW w:w="584" w:type="dxa"/>
          </w:tcPr>
          <w:p w14:paraId="3FFF4A49"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3FD1ACE2" w14:textId="192774EC"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Kontrola termínu ukončení smlouvy a případné vystavení poměrné části předpisu za období.</w:t>
            </w:r>
          </w:p>
        </w:tc>
        <w:tc>
          <w:tcPr>
            <w:tcW w:w="1146" w:type="dxa"/>
          </w:tcPr>
          <w:p w14:paraId="69E23630" w14:textId="77777777" w:rsidR="008D3E45" w:rsidRDefault="008D3E45">
            <w:pPr>
              <w:widowControl w:val="0"/>
              <w:spacing w:after="0" w:line="240" w:lineRule="auto"/>
              <w:rPr>
                <w:rFonts w:ascii="Arial" w:hAnsi="Arial" w:cs="Arial"/>
              </w:rPr>
            </w:pPr>
          </w:p>
        </w:tc>
      </w:tr>
      <w:tr w:rsidR="008D3E45" w14:paraId="7CB4DE4F" w14:textId="77777777">
        <w:trPr>
          <w:trHeight w:val="70"/>
        </w:trPr>
        <w:tc>
          <w:tcPr>
            <w:tcW w:w="584" w:type="dxa"/>
          </w:tcPr>
          <w:p w14:paraId="5AD7AAD1"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1EC0ED64"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valorizace nájemného vybraných skupin nebytových prostor</w:t>
            </w:r>
          </w:p>
        </w:tc>
        <w:tc>
          <w:tcPr>
            <w:tcW w:w="1146" w:type="dxa"/>
          </w:tcPr>
          <w:p w14:paraId="6A5FEA85" w14:textId="77777777" w:rsidR="008D3E45" w:rsidRDefault="008D3E45">
            <w:pPr>
              <w:widowControl w:val="0"/>
              <w:spacing w:after="0" w:line="240" w:lineRule="auto"/>
              <w:rPr>
                <w:rFonts w:ascii="Arial" w:hAnsi="Arial" w:cs="Arial"/>
              </w:rPr>
            </w:pPr>
          </w:p>
        </w:tc>
      </w:tr>
      <w:tr w:rsidR="008D3E45" w14:paraId="2B8C2982" w14:textId="77777777">
        <w:trPr>
          <w:trHeight w:val="70"/>
        </w:trPr>
        <w:tc>
          <w:tcPr>
            <w:tcW w:w="584" w:type="dxa"/>
          </w:tcPr>
          <w:p w14:paraId="41C16F6A"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34DC12F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hromadného jednostranného zvyšování nájemného</w:t>
            </w:r>
          </w:p>
        </w:tc>
        <w:tc>
          <w:tcPr>
            <w:tcW w:w="1146" w:type="dxa"/>
          </w:tcPr>
          <w:p w14:paraId="79CF94CB" w14:textId="77777777" w:rsidR="008D3E45" w:rsidRDefault="008D3E45">
            <w:pPr>
              <w:widowControl w:val="0"/>
              <w:spacing w:after="0" w:line="240" w:lineRule="auto"/>
              <w:rPr>
                <w:rFonts w:ascii="Arial" w:hAnsi="Arial" w:cs="Arial"/>
              </w:rPr>
            </w:pPr>
          </w:p>
        </w:tc>
      </w:tr>
      <w:tr w:rsidR="008D3E45" w14:paraId="1E362FA2" w14:textId="77777777">
        <w:trPr>
          <w:trHeight w:val="70"/>
        </w:trPr>
        <w:tc>
          <w:tcPr>
            <w:tcW w:w="584" w:type="dxa"/>
          </w:tcPr>
          <w:p w14:paraId="3B211A26"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7FF4E6F0"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Široká škála pevných tiskových sestav</w:t>
            </w:r>
          </w:p>
        </w:tc>
        <w:tc>
          <w:tcPr>
            <w:tcW w:w="1146" w:type="dxa"/>
          </w:tcPr>
          <w:p w14:paraId="714C7BCC" w14:textId="77777777" w:rsidR="008D3E45" w:rsidRDefault="008D3E45">
            <w:pPr>
              <w:widowControl w:val="0"/>
              <w:spacing w:after="0" w:line="240" w:lineRule="auto"/>
              <w:rPr>
                <w:rFonts w:ascii="Arial" w:hAnsi="Arial" w:cs="Arial"/>
              </w:rPr>
            </w:pPr>
          </w:p>
        </w:tc>
      </w:tr>
      <w:tr w:rsidR="008D3E45" w14:paraId="57EC9621" w14:textId="77777777">
        <w:trPr>
          <w:trHeight w:val="70"/>
        </w:trPr>
        <w:tc>
          <w:tcPr>
            <w:tcW w:w="584" w:type="dxa"/>
          </w:tcPr>
          <w:p w14:paraId="1FCE0A55"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3E6F265C"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vytváření volitelných sestav dle potřeb uživatele.</w:t>
            </w:r>
          </w:p>
        </w:tc>
        <w:tc>
          <w:tcPr>
            <w:tcW w:w="1146" w:type="dxa"/>
          </w:tcPr>
          <w:p w14:paraId="491F7C33" w14:textId="77777777" w:rsidR="008D3E45" w:rsidRDefault="008D3E45">
            <w:pPr>
              <w:widowControl w:val="0"/>
              <w:spacing w:after="0" w:line="240" w:lineRule="auto"/>
              <w:rPr>
                <w:rFonts w:ascii="Arial" w:hAnsi="Arial" w:cs="Arial"/>
              </w:rPr>
            </w:pPr>
          </w:p>
        </w:tc>
      </w:tr>
      <w:tr w:rsidR="008D3E45" w14:paraId="6F812C5F" w14:textId="77777777">
        <w:trPr>
          <w:trHeight w:val="70"/>
        </w:trPr>
        <w:tc>
          <w:tcPr>
            <w:tcW w:w="584" w:type="dxa"/>
          </w:tcPr>
          <w:p w14:paraId="2A485585"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34058784"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Kompletní historie záznamu v čase</w:t>
            </w:r>
          </w:p>
        </w:tc>
        <w:tc>
          <w:tcPr>
            <w:tcW w:w="1146" w:type="dxa"/>
          </w:tcPr>
          <w:p w14:paraId="532C8F45" w14:textId="77777777" w:rsidR="008D3E45" w:rsidRDefault="008D3E45">
            <w:pPr>
              <w:widowControl w:val="0"/>
              <w:spacing w:after="0" w:line="240" w:lineRule="auto"/>
              <w:rPr>
                <w:rFonts w:ascii="Arial" w:hAnsi="Arial" w:cs="Arial"/>
              </w:rPr>
            </w:pPr>
          </w:p>
        </w:tc>
      </w:tr>
      <w:tr w:rsidR="008D3E45" w14:paraId="2A7A71B1" w14:textId="77777777">
        <w:trPr>
          <w:trHeight w:val="70"/>
        </w:trPr>
        <w:tc>
          <w:tcPr>
            <w:tcW w:w="584" w:type="dxa"/>
          </w:tcPr>
          <w:p w14:paraId="49901E57"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38E8C3C0"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Přístup k záznamům a provádění činností dle přidělených práv</w:t>
            </w:r>
          </w:p>
        </w:tc>
        <w:tc>
          <w:tcPr>
            <w:tcW w:w="1146" w:type="dxa"/>
          </w:tcPr>
          <w:p w14:paraId="54AA75EA" w14:textId="77777777" w:rsidR="008D3E45" w:rsidRDefault="008D3E45">
            <w:pPr>
              <w:widowControl w:val="0"/>
              <w:spacing w:after="0" w:line="240" w:lineRule="auto"/>
              <w:rPr>
                <w:rFonts w:ascii="Arial" w:hAnsi="Arial" w:cs="Arial"/>
              </w:rPr>
            </w:pPr>
          </w:p>
        </w:tc>
      </w:tr>
      <w:tr w:rsidR="008D3E45" w14:paraId="544C48A4" w14:textId="77777777">
        <w:trPr>
          <w:trHeight w:val="70"/>
        </w:trPr>
        <w:tc>
          <w:tcPr>
            <w:tcW w:w="584" w:type="dxa"/>
          </w:tcPr>
          <w:p w14:paraId="36686B6B"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5EEDB2B9"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Přenos informace o pronájmu parcely do majetku</w:t>
            </w:r>
          </w:p>
        </w:tc>
        <w:tc>
          <w:tcPr>
            <w:tcW w:w="1146" w:type="dxa"/>
          </w:tcPr>
          <w:p w14:paraId="5FEE4EA7" w14:textId="77777777" w:rsidR="008D3E45" w:rsidRDefault="008D3E45">
            <w:pPr>
              <w:widowControl w:val="0"/>
              <w:spacing w:after="0" w:line="240" w:lineRule="auto"/>
              <w:rPr>
                <w:rFonts w:ascii="Arial" w:hAnsi="Arial" w:cs="Arial"/>
              </w:rPr>
            </w:pPr>
          </w:p>
        </w:tc>
      </w:tr>
      <w:tr w:rsidR="008D3E45" w14:paraId="21C6B421" w14:textId="77777777">
        <w:trPr>
          <w:trHeight w:val="70"/>
        </w:trPr>
        <w:tc>
          <w:tcPr>
            <w:tcW w:w="584" w:type="dxa"/>
          </w:tcPr>
          <w:p w14:paraId="0D8B8B9B"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3D776C7C"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nebytových prostor, plátců, služeb</w:t>
            </w:r>
          </w:p>
        </w:tc>
        <w:tc>
          <w:tcPr>
            <w:tcW w:w="1146" w:type="dxa"/>
          </w:tcPr>
          <w:p w14:paraId="2989AD36" w14:textId="77777777" w:rsidR="008D3E45" w:rsidRDefault="008D3E45">
            <w:pPr>
              <w:widowControl w:val="0"/>
              <w:spacing w:after="0" w:line="240" w:lineRule="auto"/>
              <w:rPr>
                <w:rFonts w:ascii="Arial" w:hAnsi="Arial" w:cs="Arial"/>
              </w:rPr>
            </w:pPr>
          </w:p>
        </w:tc>
      </w:tr>
      <w:tr w:rsidR="008D3E45" w14:paraId="78F9F741" w14:textId="77777777">
        <w:trPr>
          <w:trHeight w:val="70"/>
        </w:trPr>
        <w:tc>
          <w:tcPr>
            <w:tcW w:w="584" w:type="dxa"/>
          </w:tcPr>
          <w:p w14:paraId="5EF922B7"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16B5A05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Výpočet nájemného</w:t>
            </w:r>
          </w:p>
        </w:tc>
        <w:tc>
          <w:tcPr>
            <w:tcW w:w="1146" w:type="dxa"/>
          </w:tcPr>
          <w:p w14:paraId="50D43B76" w14:textId="77777777" w:rsidR="008D3E45" w:rsidRDefault="008D3E45">
            <w:pPr>
              <w:widowControl w:val="0"/>
              <w:spacing w:after="0" w:line="240" w:lineRule="auto"/>
              <w:rPr>
                <w:rFonts w:ascii="Arial" w:hAnsi="Arial" w:cs="Arial"/>
              </w:rPr>
            </w:pPr>
          </w:p>
        </w:tc>
      </w:tr>
      <w:tr w:rsidR="008D3E45" w14:paraId="186C5042" w14:textId="77777777">
        <w:trPr>
          <w:trHeight w:val="70"/>
        </w:trPr>
        <w:tc>
          <w:tcPr>
            <w:tcW w:w="584" w:type="dxa"/>
          </w:tcPr>
          <w:p w14:paraId="288F6D34"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215D2FA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Vystavení předpisů do Příjmů</w:t>
            </w:r>
          </w:p>
        </w:tc>
        <w:tc>
          <w:tcPr>
            <w:tcW w:w="1146" w:type="dxa"/>
          </w:tcPr>
          <w:p w14:paraId="0EF998EC" w14:textId="77777777" w:rsidR="008D3E45" w:rsidRDefault="008D3E45">
            <w:pPr>
              <w:widowControl w:val="0"/>
              <w:spacing w:after="0" w:line="240" w:lineRule="auto"/>
              <w:rPr>
                <w:rFonts w:ascii="Arial" w:hAnsi="Arial" w:cs="Arial"/>
              </w:rPr>
            </w:pPr>
          </w:p>
        </w:tc>
      </w:tr>
      <w:tr w:rsidR="008D3E45" w14:paraId="62FFE278" w14:textId="77777777">
        <w:trPr>
          <w:trHeight w:val="70"/>
        </w:trPr>
        <w:tc>
          <w:tcPr>
            <w:tcW w:w="584" w:type="dxa"/>
          </w:tcPr>
          <w:p w14:paraId="0E4FA223"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200BC7FF"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Vystavení faktur vydaných, splátkových a platebních kalendářů</w:t>
            </w:r>
          </w:p>
        </w:tc>
        <w:tc>
          <w:tcPr>
            <w:tcW w:w="1146" w:type="dxa"/>
          </w:tcPr>
          <w:p w14:paraId="7F044CB6" w14:textId="77777777" w:rsidR="008D3E45" w:rsidRDefault="008D3E45">
            <w:pPr>
              <w:widowControl w:val="0"/>
              <w:spacing w:after="0" w:line="240" w:lineRule="auto"/>
              <w:rPr>
                <w:rFonts w:ascii="Arial" w:hAnsi="Arial" w:cs="Arial"/>
              </w:rPr>
            </w:pPr>
          </w:p>
        </w:tc>
      </w:tr>
      <w:tr w:rsidR="008D3E45" w14:paraId="1B191096" w14:textId="77777777">
        <w:trPr>
          <w:trHeight w:val="70"/>
        </w:trPr>
        <w:tc>
          <w:tcPr>
            <w:tcW w:w="584" w:type="dxa"/>
          </w:tcPr>
          <w:p w14:paraId="0D9FF548"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4C917CE8"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Odeslání souboru pro platby na Českou poštu přes SIPO</w:t>
            </w:r>
          </w:p>
        </w:tc>
        <w:tc>
          <w:tcPr>
            <w:tcW w:w="1146" w:type="dxa"/>
          </w:tcPr>
          <w:p w14:paraId="0471C180" w14:textId="77777777" w:rsidR="008D3E45" w:rsidRDefault="008D3E45">
            <w:pPr>
              <w:widowControl w:val="0"/>
              <w:spacing w:after="0" w:line="240" w:lineRule="auto"/>
              <w:rPr>
                <w:rFonts w:ascii="Arial" w:hAnsi="Arial" w:cs="Arial"/>
              </w:rPr>
            </w:pPr>
          </w:p>
        </w:tc>
      </w:tr>
      <w:tr w:rsidR="008D3E45" w14:paraId="3038C284" w14:textId="77777777">
        <w:trPr>
          <w:trHeight w:val="70"/>
        </w:trPr>
        <w:tc>
          <w:tcPr>
            <w:tcW w:w="584" w:type="dxa"/>
          </w:tcPr>
          <w:p w14:paraId="2B9E101A"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69DC8577"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Nahrání souboru s platbami z České pošty přes SIPO</w:t>
            </w:r>
          </w:p>
        </w:tc>
        <w:tc>
          <w:tcPr>
            <w:tcW w:w="1146" w:type="dxa"/>
          </w:tcPr>
          <w:p w14:paraId="4BF92622" w14:textId="77777777" w:rsidR="008D3E45" w:rsidRDefault="008D3E45">
            <w:pPr>
              <w:widowControl w:val="0"/>
              <w:spacing w:after="0" w:line="240" w:lineRule="auto"/>
              <w:rPr>
                <w:rFonts w:ascii="Arial" w:hAnsi="Arial" w:cs="Arial"/>
              </w:rPr>
            </w:pPr>
          </w:p>
        </w:tc>
      </w:tr>
      <w:tr w:rsidR="008D3E45" w14:paraId="4C5D72F5" w14:textId="77777777">
        <w:tc>
          <w:tcPr>
            <w:tcW w:w="9175" w:type="dxa"/>
            <w:gridSpan w:val="3"/>
            <w:shd w:val="clear" w:color="auto" w:fill="D9E2F3" w:themeFill="accent1" w:themeFillTint="33"/>
          </w:tcPr>
          <w:p w14:paraId="0C8B0578" w14:textId="77777777" w:rsidR="008D3E45" w:rsidRDefault="002743EC">
            <w:pPr>
              <w:widowControl w:val="0"/>
              <w:spacing w:after="0" w:line="240" w:lineRule="auto"/>
              <w:jc w:val="both"/>
              <w:rPr>
                <w:rFonts w:ascii="Arial" w:hAnsi="Arial" w:cs="Arial"/>
              </w:rPr>
            </w:pPr>
            <w:r>
              <w:rPr>
                <w:rFonts w:ascii="Arial" w:eastAsia="Calibri" w:hAnsi="Arial" w:cs="Arial"/>
              </w:rPr>
              <w:t>Tiskové výstupy</w:t>
            </w:r>
          </w:p>
        </w:tc>
      </w:tr>
      <w:tr w:rsidR="008D3E45" w14:paraId="4A7DE1D2" w14:textId="77777777">
        <w:trPr>
          <w:trHeight w:val="70"/>
        </w:trPr>
        <w:tc>
          <w:tcPr>
            <w:tcW w:w="584" w:type="dxa"/>
          </w:tcPr>
          <w:p w14:paraId="380FFAD8"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58170224"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Tisk evidenčních listů, rozpisu záloh, vyúčtování</w:t>
            </w:r>
          </w:p>
        </w:tc>
        <w:tc>
          <w:tcPr>
            <w:tcW w:w="1146" w:type="dxa"/>
          </w:tcPr>
          <w:p w14:paraId="05B9F879" w14:textId="77777777" w:rsidR="008D3E45" w:rsidRDefault="008D3E45">
            <w:pPr>
              <w:widowControl w:val="0"/>
              <w:spacing w:after="0" w:line="240" w:lineRule="auto"/>
              <w:rPr>
                <w:rFonts w:ascii="Arial" w:hAnsi="Arial" w:cs="Arial"/>
              </w:rPr>
            </w:pPr>
          </w:p>
        </w:tc>
      </w:tr>
      <w:tr w:rsidR="008D3E45" w14:paraId="572DCEF9" w14:textId="77777777">
        <w:tc>
          <w:tcPr>
            <w:tcW w:w="9175" w:type="dxa"/>
            <w:gridSpan w:val="3"/>
            <w:shd w:val="clear" w:color="auto" w:fill="D9E2F3" w:themeFill="accent1" w:themeFillTint="33"/>
          </w:tcPr>
          <w:p w14:paraId="5A4D010A" w14:textId="77777777" w:rsidR="008D3E45" w:rsidRDefault="002743EC">
            <w:pPr>
              <w:widowControl w:val="0"/>
              <w:spacing w:after="0" w:line="240" w:lineRule="auto"/>
              <w:jc w:val="both"/>
              <w:rPr>
                <w:rFonts w:ascii="Arial" w:hAnsi="Arial" w:cs="Arial"/>
              </w:rPr>
            </w:pPr>
            <w:r>
              <w:rPr>
                <w:rFonts w:ascii="Arial" w:eastAsia="Calibri" w:hAnsi="Arial" w:cs="Arial"/>
              </w:rPr>
              <w:t>Vazby</w:t>
            </w:r>
          </w:p>
        </w:tc>
      </w:tr>
      <w:tr w:rsidR="008D3E45" w14:paraId="0C241026" w14:textId="77777777">
        <w:trPr>
          <w:trHeight w:val="70"/>
        </w:trPr>
        <w:tc>
          <w:tcPr>
            <w:tcW w:w="584" w:type="dxa"/>
          </w:tcPr>
          <w:p w14:paraId="136A0758"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65A8691F"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Automatická integrace s centrální správou pohledávek a s moduly řešícími platby, vazby na smlouvy, majetkové agendy, pasporty</w:t>
            </w:r>
          </w:p>
        </w:tc>
        <w:tc>
          <w:tcPr>
            <w:tcW w:w="1146" w:type="dxa"/>
          </w:tcPr>
          <w:p w14:paraId="08D5C646" w14:textId="77777777" w:rsidR="008D3E45" w:rsidRDefault="008D3E45">
            <w:pPr>
              <w:widowControl w:val="0"/>
              <w:spacing w:after="0" w:line="240" w:lineRule="auto"/>
              <w:rPr>
                <w:rFonts w:ascii="Arial" w:hAnsi="Arial" w:cs="Arial"/>
              </w:rPr>
            </w:pPr>
          </w:p>
        </w:tc>
      </w:tr>
      <w:tr w:rsidR="008D3E45" w14:paraId="097B266A" w14:textId="77777777">
        <w:trPr>
          <w:trHeight w:val="70"/>
        </w:trPr>
        <w:tc>
          <w:tcPr>
            <w:tcW w:w="584" w:type="dxa"/>
          </w:tcPr>
          <w:p w14:paraId="5E8C356E"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43EA9C9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Insolvenční rejstřík dlužníků (ISIR).</w:t>
            </w:r>
          </w:p>
        </w:tc>
        <w:tc>
          <w:tcPr>
            <w:tcW w:w="1146" w:type="dxa"/>
          </w:tcPr>
          <w:p w14:paraId="1A855E30" w14:textId="77777777" w:rsidR="008D3E45" w:rsidRDefault="008D3E45">
            <w:pPr>
              <w:widowControl w:val="0"/>
              <w:spacing w:after="0" w:line="240" w:lineRule="auto"/>
              <w:rPr>
                <w:rFonts w:ascii="Arial" w:hAnsi="Arial" w:cs="Arial"/>
              </w:rPr>
            </w:pPr>
          </w:p>
        </w:tc>
      </w:tr>
      <w:tr w:rsidR="008D3E45" w14:paraId="22011E3C" w14:textId="77777777">
        <w:trPr>
          <w:trHeight w:val="70"/>
        </w:trPr>
        <w:tc>
          <w:tcPr>
            <w:tcW w:w="584" w:type="dxa"/>
          </w:tcPr>
          <w:p w14:paraId="547D7537"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6C06AE79"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externí informační systémy provádějící měření spotřeb energií</w:t>
            </w:r>
          </w:p>
        </w:tc>
        <w:tc>
          <w:tcPr>
            <w:tcW w:w="1146" w:type="dxa"/>
          </w:tcPr>
          <w:p w14:paraId="57603C96" w14:textId="77777777" w:rsidR="008D3E45" w:rsidRDefault="008D3E45">
            <w:pPr>
              <w:widowControl w:val="0"/>
              <w:spacing w:after="0" w:line="240" w:lineRule="auto"/>
              <w:rPr>
                <w:rFonts w:ascii="Arial" w:hAnsi="Arial" w:cs="Arial"/>
              </w:rPr>
            </w:pPr>
          </w:p>
        </w:tc>
      </w:tr>
      <w:tr w:rsidR="008D3E45" w14:paraId="4ACA58C3" w14:textId="77777777">
        <w:trPr>
          <w:trHeight w:val="70"/>
        </w:trPr>
        <w:tc>
          <w:tcPr>
            <w:tcW w:w="584" w:type="dxa"/>
          </w:tcPr>
          <w:p w14:paraId="1FF1B22D" w14:textId="77777777" w:rsidR="008D3E45" w:rsidRDefault="008D3E45">
            <w:pPr>
              <w:pStyle w:val="Odstavecseseznamem"/>
              <w:widowControl w:val="0"/>
              <w:numPr>
                <w:ilvl w:val="0"/>
                <w:numId w:val="37"/>
              </w:numPr>
              <w:spacing w:after="0" w:line="240" w:lineRule="auto"/>
              <w:rPr>
                <w:rFonts w:ascii="Arial" w:hAnsi="Arial" w:cs="Arial"/>
              </w:rPr>
            </w:pPr>
          </w:p>
        </w:tc>
        <w:tc>
          <w:tcPr>
            <w:tcW w:w="7445" w:type="dxa"/>
            <w:vAlign w:val="center"/>
          </w:tcPr>
          <w:p w14:paraId="164D1BA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spisovou službu</w:t>
            </w:r>
          </w:p>
        </w:tc>
        <w:tc>
          <w:tcPr>
            <w:tcW w:w="1146" w:type="dxa"/>
          </w:tcPr>
          <w:p w14:paraId="272B7F96" w14:textId="77777777" w:rsidR="008D3E45" w:rsidRDefault="008D3E45">
            <w:pPr>
              <w:widowControl w:val="0"/>
              <w:spacing w:after="0" w:line="240" w:lineRule="auto"/>
              <w:rPr>
                <w:rFonts w:ascii="Arial" w:hAnsi="Arial" w:cs="Arial"/>
              </w:rPr>
            </w:pPr>
          </w:p>
        </w:tc>
      </w:tr>
    </w:tbl>
    <w:p w14:paraId="4FBBFE51" w14:textId="77777777" w:rsidR="008D3E45" w:rsidRDefault="002743EC">
      <w:pPr>
        <w:pStyle w:val="Nadpis2"/>
        <w:numPr>
          <w:ilvl w:val="1"/>
          <w:numId w:val="5"/>
        </w:numPr>
        <w:rPr>
          <w:rFonts w:ascii="Arial" w:hAnsi="Arial" w:cs="Arial"/>
          <w:sz w:val="24"/>
          <w:szCs w:val="24"/>
        </w:rPr>
      </w:pPr>
      <w:bookmarkStart w:id="39" w:name="_Toc137623637"/>
      <w:r>
        <w:rPr>
          <w:rFonts w:ascii="Arial" w:hAnsi="Arial" w:cs="Arial"/>
          <w:sz w:val="24"/>
          <w:szCs w:val="24"/>
        </w:rPr>
        <w:t>Vymáhání pohledávek</w:t>
      </w:r>
      <w:bookmarkEnd w:id="39"/>
    </w:p>
    <w:tbl>
      <w:tblPr>
        <w:tblStyle w:val="Mkatabulky"/>
        <w:tblW w:w="9175" w:type="dxa"/>
        <w:tblLayout w:type="fixed"/>
        <w:tblLook w:val="04A0" w:firstRow="1" w:lastRow="0" w:firstColumn="1" w:lastColumn="0" w:noHBand="0" w:noVBand="1"/>
      </w:tblPr>
      <w:tblGrid>
        <w:gridCol w:w="584"/>
        <w:gridCol w:w="7445"/>
        <w:gridCol w:w="1146"/>
      </w:tblGrid>
      <w:tr w:rsidR="008D3E45" w14:paraId="183A38DF" w14:textId="77777777">
        <w:trPr>
          <w:tblHeader/>
        </w:trPr>
        <w:tc>
          <w:tcPr>
            <w:tcW w:w="584" w:type="dxa"/>
            <w:shd w:val="clear" w:color="auto" w:fill="0000FF"/>
          </w:tcPr>
          <w:p w14:paraId="7A183C38"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0ECB2589"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226BAF8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50EE2F36" w14:textId="77777777">
        <w:tc>
          <w:tcPr>
            <w:tcW w:w="584" w:type="dxa"/>
          </w:tcPr>
          <w:p w14:paraId="0CA48088"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1DE399C1"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Samostatná evidence úkonů směřujících k vymožení dlužné pohledávky</w:t>
            </w:r>
          </w:p>
        </w:tc>
        <w:tc>
          <w:tcPr>
            <w:tcW w:w="1146" w:type="dxa"/>
          </w:tcPr>
          <w:p w14:paraId="3F8E4B5E" w14:textId="77777777" w:rsidR="008D3E45" w:rsidRDefault="008D3E45">
            <w:pPr>
              <w:widowControl w:val="0"/>
              <w:spacing w:after="0" w:line="240" w:lineRule="auto"/>
              <w:rPr>
                <w:rFonts w:ascii="Arial" w:hAnsi="Arial" w:cs="Arial"/>
              </w:rPr>
            </w:pPr>
          </w:p>
        </w:tc>
      </w:tr>
      <w:tr w:rsidR="008D3E45" w14:paraId="31B2FC5B" w14:textId="77777777">
        <w:tc>
          <w:tcPr>
            <w:tcW w:w="584" w:type="dxa"/>
          </w:tcPr>
          <w:p w14:paraId="5C961131"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041E783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Úkony musí být uživatelsky definovatelné</w:t>
            </w:r>
          </w:p>
        </w:tc>
        <w:tc>
          <w:tcPr>
            <w:tcW w:w="1146" w:type="dxa"/>
          </w:tcPr>
          <w:p w14:paraId="1FF5BF27" w14:textId="77777777" w:rsidR="008D3E45" w:rsidRDefault="008D3E45">
            <w:pPr>
              <w:widowControl w:val="0"/>
              <w:spacing w:after="0" w:line="240" w:lineRule="auto"/>
              <w:rPr>
                <w:rFonts w:ascii="Arial" w:hAnsi="Arial" w:cs="Arial"/>
              </w:rPr>
            </w:pPr>
          </w:p>
        </w:tc>
      </w:tr>
      <w:tr w:rsidR="008D3E45" w14:paraId="0D877AEF" w14:textId="77777777">
        <w:tc>
          <w:tcPr>
            <w:tcW w:w="584" w:type="dxa"/>
          </w:tcPr>
          <w:p w14:paraId="3A8809F3"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0FF26F6B"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základních údajů o dlužníkovi a dlužné pohledávce (tj. příjmení, jméno, rodné číslo, datum narození, IČO, adresa, kontaktní adresa, č. jednací, č. rozhodnutí, dlužná částka atd.).</w:t>
            </w:r>
          </w:p>
        </w:tc>
        <w:tc>
          <w:tcPr>
            <w:tcW w:w="1146" w:type="dxa"/>
          </w:tcPr>
          <w:p w14:paraId="62A921ED" w14:textId="77777777" w:rsidR="008D3E45" w:rsidRDefault="008D3E45">
            <w:pPr>
              <w:widowControl w:val="0"/>
              <w:spacing w:after="0" w:line="240" w:lineRule="auto"/>
              <w:rPr>
                <w:rFonts w:ascii="Arial" w:hAnsi="Arial" w:cs="Arial"/>
              </w:rPr>
            </w:pPr>
          </w:p>
        </w:tc>
      </w:tr>
      <w:tr w:rsidR="008D3E45" w14:paraId="05B35733" w14:textId="77777777">
        <w:tc>
          <w:tcPr>
            <w:tcW w:w="584" w:type="dxa"/>
          </w:tcPr>
          <w:p w14:paraId="2183E3A4"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5BC0C2A0"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Kontrola dlužníků vůči IS základních registrů (ISZR) a Insolvenčnímu řízení</w:t>
            </w:r>
          </w:p>
        </w:tc>
        <w:tc>
          <w:tcPr>
            <w:tcW w:w="1146" w:type="dxa"/>
          </w:tcPr>
          <w:p w14:paraId="0CF748DF" w14:textId="77777777" w:rsidR="008D3E45" w:rsidRDefault="008D3E45">
            <w:pPr>
              <w:widowControl w:val="0"/>
              <w:spacing w:after="0" w:line="240" w:lineRule="auto"/>
              <w:rPr>
                <w:rFonts w:ascii="Arial" w:hAnsi="Arial" w:cs="Arial"/>
              </w:rPr>
            </w:pPr>
          </w:p>
        </w:tc>
      </w:tr>
      <w:tr w:rsidR="008D3E45" w14:paraId="7548C108" w14:textId="77777777">
        <w:tc>
          <w:tcPr>
            <w:tcW w:w="584" w:type="dxa"/>
          </w:tcPr>
          <w:p w14:paraId="4C24FE3E"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423A6BA3"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Umožnit vygenerovat upomínky dlužníkům, platební výměry, výzvy k zaplacení a další úkony v exekučním či soudním řízení</w:t>
            </w:r>
          </w:p>
        </w:tc>
        <w:tc>
          <w:tcPr>
            <w:tcW w:w="1146" w:type="dxa"/>
          </w:tcPr>
          <w:p w14:paraId="56402142" w14:textId="77777777" w:rsidR="008D3E45" w:rsidRDefault="008D3E45">
            <w:pPr>
              <w:widowControl w:val="0"/>
              <w:spacing w:after="0" w:line="240" w:lineRule="auto"/>
              <w:rPr>
                <w:rFonts w:ascii="Arial" w:hAnsi="Arial" w:cs="Arial"/>
              </w:rPr>
            </w:pPr>
          </w:p>
        </w:tc>
      </w:tr>
      <w:tr w:rsidR="008D3E45" w14:paraId="12EB3EDA" w14:textId="77777777">
        <w:tc>
          <w:tcPr>
            <w:tcW w:w="584" w:type="dxa"/>
          </w:tcPr>
          <w:p w14:paraId="03224ADE"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559EDCF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Sledování termínů (nabytí právní moci, náhradní splatností a dalších) spjatých s jednotlivými úkony</w:t>
            </w:r>
          </w:p>
        </w:tc>
        <w:tc>
          <w:tcPr>
            <w:tcW w:w="1146" w:type="dxa"/>
          </w:tcPr>
          <w:p w14:paraId="4A900A62" w14:textId="77777777" w:rsidR="008D3E45" w:rsidRDefault="008D3E45">
            <w:pPr>
              <w:widowControl w:val="0"/>
              <w:spacing w:after="0" w:line="240" w:lineRule="auto"/>
              <w:rPr>
                <w:rFonts w:ascii="Arial" w:hAnsi="Arial" w:cs="Arial"/>
              </w:rPr>
            </w:pPr>
          </w:p>
        </w:tc>
      </w:tr>
      <w:tr w:rsidR="008D3E45" w14:paraId="24272199" w14:textId="77777777">
        <w:tc>
          <w:tcPr>
            <w:tcW w:w="584" w:type="dxa"/>
          </w:tcPr>
          <w:p w14:paraId="65D6DE3A"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7F183746"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Vystavovat předpisy k exekučním nákladům a zvýšení pohledávky</w:t>
            </w:r>
          </w:p>
        </w:tc>
        <w:tc>
          <w:tcPr>
            <w:tcW w:w="1146" w:type="dxa"/>
          </w:tcPr>
          <w:p w14:paraId="5F0D8152" w14:textId="77777777" w:rsidR="008D3E45" w:rsidRDefault="008D3E45">
            <w:pPr>
              <w:widowControl w:val="0"/>
              <w:spacing w:after="0" w:line="240" w:lineRule="auto"/>
              <w:rPr>
                <w:rFonts w:ascii="Arial" w:hAnsi="Arial" w:cs="Arial"/>
              </w:rPr>
            </w:pPr>
          </w:p>
        </w:tc>
      </w:tr>
      <w:tr w:rsidR="008D3E45" w14:paraId="367EC380" w14:textId="77777777">
        <w:tc>
          <w:tcPr>
            <w:tcW w:w="584" w:type="dxa"/>
          </w:tcPr>
          <w:p w14:paraId="0C40B943"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2A0FE82D"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Předávání informací o stavu řízení těm evidencím, kde případ vznikl</w:t>
            </w:r>
          </w:p>
        </w:tc>
        <w:tc>
          <w:tcPr>
            <w:tcW w:w="1146" w:type="dxa"/>
          </w:tcPr>
          <w:p w14:paraId="3F4ADFF6" w14:textId="77777777" w:rsidR="008D3E45" w:rsidRDefault="008D3E45">
            <w:pPr>
              <w:widowControl w:val="0"/>
              <w:spacing w:after="0" w:line="240" w:lineRule="auto"/>
              <w:rPr>
                <w:rFonts w:ascii="Arial" w:hAnsi="Arial" w:cs="Arial"/>
              </w:rPr>
            </w:pPr>
          </w:p>
        </w:tc>
      </w:tr>
      <w:tr w:rsidR="008D3E45" w14:paraId="29BDF8B9" w14:textId="77777777">
        <w:tc>
          <w:tcPr>
            <w:tcW w:w="584" w:type="dxa"/>
          </w:tcPr>
          <w:p w14:paraId="381EC4E4"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0F742BEF" w14:textId="19BD495E" w:rsidR="008D3E45" w:rsidRDefault="002743EC">
            <w:pPr>
              <w:widowControl w:val="0"/>
              <w:spacing w:after="0" w:line="240" w:lineRule="auto"/>
              <w:jc w:val="both"/>
              <w:rPr>
                <w:rFonts w:ascii="Arial" w:hAnsi="Arial" w:cs="Arial"/>
              </w:rPr>
            </w:pPr>
            <w:r>
              <w:rPr>
                <w:rFonts w:ascii="Arial" w:eastAsia="Calibri" w:hAnsi="Arial" w:cs="Arial"/>
                <w:color w:val="000000"/>
              </w:rPr>
              <w:t>Převod dluhu nezletilého/nesvéprávného na odpovědného zástupce</w:t>
            </w:r>
          </w:p>
        </w:tc>
        <w:tc>
          <w:tcPr>
            <w:tcW w:w="1146" w:type="dxa"/>
          </w:tcPr>
          <w:p w14:paraId="76C61FC6" w14:textId="77777777" w:rsidR="008D3E45" w:rsidRDefault="008D3E45">
            <w:pPr>
              <w:widowControl w:val="0"/>
              <w:spacing w:after="0" w:line="240" w:lineRule="auto"/>
              <w:rPr>
                <w:rFonts w:ascii="Arial" w:hAnsi="Arial" w:cs="Arial"/>
              </w:rPr>
            </w:pPr>
          </w:p>
        </w:tc>
      </w:tr>
      <w:tr w:rsidR="008D3E45" w14:paraId="1898F6A2" w14:textId="77777777">
        <w:tc>
          <w:tcPr>
            <w:tcW w:w="584" w:type="dxa"/>
          </w:tcPr>
          <w:p w14:paraId="77FBAC8B"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0D173A73"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Možnost zavedení splátkového kalendáře k pohledávce a sledování jeho plnění</w:t>
            </w:r>
          </w:p>
        </w:tc>
        <w:tc>
          <w:tcPr>
            <w:tcW w:w="1146" w:type="dxa"/>
          </w:tcPr>
          <w:p w14:paraId="4F29FB42" w14:textId="77777777" w:rsidR="008D3E45" w:rsidRDefault="008D3E45">
            <w:pPr>
              <w:widowControl w:val="0"/>
              <w:spacing w:after="0" w:line="240" w:lineRule="auto"/>
              <w:rPr>
                <w:rFonts w:ascii="Arial" w:hAnsi="Arial" w:cs="Arial"/>
              </w:rPr>
            </w:pPr>
          </w:p>
        </w:tc>
      </w:tr>
      <w:tr w:rsidR="008D3E45" w14:paraId="3B63F1AA" w14:textId="77777777">
        <w:tc>
          <w:tcPr>
            <w:tcW w:w="584" w:type="dxa"/>
          </w:tcPr>
          <w:p w14:paraId="3F3A6EA8"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3FB3F9A6" w14:textId="6C651B0F" w:rsidR="008D3E45" w:rsidRDefault="002743EC">
            <w:pPr>
              <w:widowControl w:val="0"/>
              <w:spacing w:after="0" w:line="240" w:lineRule="auto"/>
              <w:jc w:val="both"/>
              <w:rPr>
                <w:rFonts w:ascii="Arial" w:hAnsi="Arial" w:cs="Arial"/>
              </w:rPr>
            </w:pPr>
            <w:r>
              <w:rPr>
                <w:rFonts w:ascii="Arial" w:eastAsia="Calibri" w:hAnsi="Arial" w:cs="Arial"/>
                <w:color w:val="000000"/>
              </w:rPr>
              <w:t>Vyhledání nově přijatých úhrad pohledávek v řízení daného uživatele</w:t>
            </w:r>
          </w:p>
        </w:tc>
        <w:tc>
          <w:tcPr>
            <w:tcW w:w="1146" w:type="dxa"/>
          </w:tcPr>
          <w:p w14:paraId="767D2E3E" w14:textId="77777777" w:rsidR="008D3E45" w:rsidRDefault="008D3E45">
            <w:pPr>
              <w:widowControl w:val="0"/>
              <w:spacing w:after="0" w:line="240" w:lineRule="auto"/>
              <w:rPr>
                <w:rFonts w:ascii="Arial" w:hAnsi="Arial" w:cs="Arial"/>
              </w:rPr>
            </w:pPr>
          </w:p>
        </w:tc>
      </w:tr>
      <w:tr w:rsidR="008D3E45" w14:paraId="0FD343CA" w14:textId="77777777">
        <w:tc>
          <w:tcPr>
            <w:tcW w:w="584" w:type="dxa"/>
          </w:tcPr>
          <w:p w14:paraId="043AEB64"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63650CA1"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Vyřízené pohledávky, tj. spisy a písemnosti předat k archivaci a následné skartaci</w:t>
            </w:r>
          </w:p>
        </w:tc>
        <w:tc>
          <w:tcPr>
            <w:tcW w:w="1146" w:type="dxa"/>
          </w:tcPr>
          <w:p w14:paraId="36A26A42" w14:textId="77777777" w:rsidR="008D3E45" w:rsidRDefault="008D3E45">
            <w:pPr>
              <w:widowControl w:val="0"/>
              <w:spacing w:after="0" w:line="240" w:lineRule="auto"/>
              <w:rPr>
                <w:rFonts w:ascii="Arial" w:hAnsi="Arial" w:cs="Arial"/>
              </w:rPr>
            </w:pPr>
          </w:p>
        </w:tc>
      </w:tr>
      <w:tr w:rsidR="008D3E45" w14:paraId="646515E2" w14:textId="77777777">
        <w:tc>
          <w:tcPr>
            <w:tcW w:w="584" w:type="dxa"/>
          </w:tcPr>
          <w:p w14:paraId="36DC5FBF"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3F51E12D"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Oprávnění k přístupu definovat v závislosti na charakteru jednotlivých případů a rolí</w:t>
            </w:r>
          </w:p>
        </w:tc>
        <w:tc>
          <w:tcPr>
            <w:tcW w:w="1146" w:type="dxa"/>
          </w:tcPr>
          <w:p w14:paraId="43385D6E" w14:textId="77777777" w:rsidR="008D3E45" w:rsidRDefault="008D3E45">
            <w:pPr>
              <w:widowControl w:val="0"/>
              <w:spacing w:after="0" w:line="240" w:lineRule="auto"/>
              <w:rPr>
                <w:rFonts w:ascii="Arial" w:hAnsi="Arial" w:cs="Arial"/>
              </w:rPr>
            </w:pPr>
          </w:p>
        </w:tc>
      </w:tr>
      <w:tr w:rsidR="008D3E45" w14:paraId="0A2EDBD8" w14:textId="77777777">
        <w:tc>
          <w:tcPr>
            <w:tcW w:w="9175" w:type="dxa"/>
            <w:gridSpan w:val="3"/>
            <w:shd w:val="clear" w:color="auto" w:fill="D9E2F3" w:themeFill="accent1" w:themeFillTint="33"/>
          </w:tcPr>
          <w:p w14:paraId="15055F8A" w14:textId="77777777" w:rsidR="008D3E45" w:rsidRDefault="002743EC">
            <w:pPr>
              <w:widowControl w:val="0"/>
              <w:spacing w:after="0" w:line="240" w:lineRule="auto"/>
              <w:jc w:val="both"/>
              <w:rPr>
                <w:rFonts w:ascii="Arial" w:hAnsi="Arial" w:cs="Arial"/>
              </w:rPr>
            </w:pPr>
            <w:r>
              <w:rPr>
                <w:rFonts w:ascii="Arial" w:eastAsia="Calibri" w:hAnsi="Arial" w:cs="Arial"/>
              </w:rPr>
              <w:t>Tiskové výstupy</w:t>
            </w:r>
          </w:p>
        </w:tc>
      </w:tr>
      <w:tr w:rsidR="008D3E45" w14:paraId="489547E2" w14:textId="77777777">
        <w:trPr>
          <w:trHeight w:val="70"/>
        </w:trPr>
        <w:tc>
          <w:tcPr>
            <w:tcW w:w="584" w:type="dxa"/>
          </w:tcPr>
          <w:p w14:paraId="42B4B57A"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29A2D227"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Sada tiskopisů spjatých s vymáháním pohledávek; možnost tvorby vlastních vzorů</w:t>
            </w:r>
          </w:p>
        </w:tc>
        <w:tc>
          <w:tcPr>
            <w:tcW w:w="1146" w:type="dxa"/>
          </w:tcPr>
          <w:p w14:paraId="6664EAEC" w14:textId="77777777" w:rsidR="008D3E45" w:rsidRDefault="008D3E45">
            <w:pPr>
              <w:widowControl w:val="0"/>
              <w:spacing w:after="0" w:line="240" w:lineRule="auto"/>
              <w:rPr>
                <w:rFonts w:ascii="Arial" w:hAnsi="Arial" w:cs="Arial"/>
              </w:rPr>
            </w:pPr>
          </w:p>
        </w:tc>
      </w:tr>
      <w:tr w:rsidR="008D3E45" w14:paraId="22332431" w14:textId="77777777">
        <w:trPr>
          <w:trHeight w:val="70"/>
        </w:trPr>
        <w:tc>
          <w:tcPr>
            <w:tcW w:w="584" w:type="dxa"/>
          </w:tcPr>
          <w:p w14:paraId="21F39560"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18B64969"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Přehledy o vymáhacím řízení dle různých kritérií (úkonů, termínů, stavů, vymožených pohledávek aj.)</w:t>
            </w:r>
          </w:p>
        </w:tc>
        <w:tc>
          <w:tcPr>
            <w:tcW w:w="1146" w:type="dxa"/>
          </w:tcPr>
          <w:p w14:paraId="242B0A34" w14:textId="77777777" w:rsidR="008D3E45" w:rsidRDefault="008D3E45">
            <w:pPr>
              <w:widowControl w:val="0"/>
              <w:spacing w:after="0" w:line="240" w:lineRule="auto"/>
              <w:rPr>
                <w:rFonts w:ascii="Arial" w:hAnsi="Arial" w:cs="Arial"/>
              </w:rPr>
            </w:pPr>
          </w:p>
        </w:tc>
      </w:tr>
      <w:tr w:rsidR="008D3E45" w14:paraId="6307751A" w14:textId="77777777">
        <w:tc>
          <w:tcPr>
            <w:tcW w:w="9175" w:type="dxa"/>
            <w:gridSpan w:val="3"/>
            <w:shd w:val="clear" w:color="auto" w:fill="D9E2F3" w:themeFill="accent1" w:themeFillTint="33"/>
          </w:tcPr>
          <w:p w14:paraId="1F00213A" w14:textId="77777777" w:rsidR="008D3E45" w:rsidRDefault="002743EC">
            <w:pPr>
              <w:widowControl w:val="0"/>
              <w:spacing w:after="0" w:line="240" w:lineRule="auto"/>
              <w:jc w:val="both"/>
              <w:rPr>
                <w:rFonts w:ascii="Arial" w:hAnsi="Arial" w:cs="Arial"/>
              </w:rPr>
            </w:pPr>
            <w:r>
              <w:rPr>
                <w:rFonts w:ascii="Arial" w:eastAsia="Calibri" w:hAnsi="Arial" w:cs="Arial"/>
              </w:rPr>
              <w:t>Vazby</w:t>
            </w:r>
          </w:p>
        </w:tc>
      </w:tr>
      <w:tr w:rsidR="008D3E45" w14:paraId="4B15D961" w14:textId="77777777">
        <w:trPr>
          <w:trHeight w:val="70"/>
        </w:trPr>
        <w:tc>
          <w:tcPr>
            <w:tcW w:w="584" w:type="dxa"/>
          </w:tcPr>
          <w:p w14:paraId="302447C7"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7AE27541"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centrální správu pohledávek a navazující evidenční agendy zakládající pohledávky</w:t>
            </w:r>
          </w:p>
        </w:tc>
        <w:tc>
          <w:tcPr>
            <w:tcW w:w="1146" w:type="dxa"/>
          </w:tcPr>
          <w:p w14:paraId="5CB94841" w14:textId="77777777" w:rsidR="008D3E45" w:rsidRDefault="008D3E45">
            <w:pPr>
              <w:widowControl w:val="0"/>
              <w:spacing w:after="0" w:line="240" w:lineRule="auto"/>
              <w:rPr>
                <w:rFonts w:ascii="Arial" w:hAnsi="Arial" w:cs="Arial"/>
              </w:rPr>
            </w:pPr>
          </w:p>
        </w:tc>
      </w:tr>
      <w:tr w:rsidR="008D3E45" w14:paraId="2B005E3A" w14:textId="77777777">
        <w:trPr>
          <w:trHeight w:val="70"/>
        </w:trPr>
        <w:tc>
          <w:tcPr>
            <w:tcW w:w="584" w:type="dxa"/>
          </w:tcPr>
          <w:p w14:paraId="20412A11"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7EF7A11E"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Insolvenční rejstřík dlužníků (ISIR).</w:t>
            </w:r>
          </w:p>
        </w:tc>
        <w:tc>
          <w:tcPr>
            <w:tcW w:w="1146" w:type="dxa"/>
          </w:tcPr>
          <w:p w14:paraId="7CECFF05" w14:textId="77777777" w:rsidR="008D3E45" w:rsidRDefault="008D3E45">
            <w:pPr>
              <w:widowControl w:val="0"/>
              <w:spacing w:after="0" w:line="240" w:lineRule="auto"/>
              <w:rPr>
                <w:rFonts w:ascii="Arial" w:hAnsi="Arial" w:cs="Arial"/>
              </w:rPr>
            </w:pPr>
          </w:p>
        </w:tc>
      </w:tr>
      <w:tr w:rsidR="008D3E45" w14:paraId="19B2A15F" w14:textId="77777777">
        <w:trPr>
          <w:trHeight w:val="70"/>
        </w:trPr>
        <w:tc>
          <w:tcPr>
            <w:tcW w:w="584" w:type="dxa"/>
          </w:tcPr>
          <w:p w14:paraId="482B90D7" w14:textId="77777777" w:rsidR="008D3E45" w:rsidRDefault="008D3E45">
            <w:pPr>
              <w:pStyle w:val="Odstavecseseznamem"/>
              <w:widowControl w:val="0"/>
              <w:numPr>
                <w:ilvl w:val="0"/>
                <w:numId w:val="17"/>
              </w:numPr>
              <w:spacing w:after="0" w:line="240" w:lineRule="auto"/>
              <w:rPr>
                <w:rFonts w:ascii="Arial" w:hAnsi="Arial" w:cs="Arial"/>
              </w:rPr>
            </w:pPr>
          </w:p>
        </w:tc>
        <w:tc>
          <w:tcPr>
            <w:tcW w:w="7445" w:type="dxa"/>
            <w:vAlign w:val="center"/>
          </w:tcPr>
          <w:p w14:paraId="4A6063A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Informační systém základních registrů (ISZR)</w:t>
            </w:r>
          </w:p>
        </w:tc>
        <w:tc>
          <w:tcPr>
            <w:tcW w:w="1146" w:type="dxa"/>
          </w:tcPr>
          <w:p w14:paraId="6EDC6F9C" w14:textId="77777777" w:rsidR="008D3E45" w:rsidRDefault="008D3E45">
            <w:pPr>
              <w:widowControl w:val="0"/>
              <w:spacing w:after="0" w:line="240" w:lineRule="auto"/>
              <w:rPr>
                <w:rFonts w:ascii="Arial" w:hAnsi="Arial" w:cs="Arial"/>
              </w:rPr>
            </w:pPr>
          </w:p>
        </w:tc>
      </w:tr>
    </w:tbl>
    <w:p w14:paraId="74E569FD" w14:textId="77777777" w:rsidR="008D3E45" w:rsidRDefault="002743EC">
      <w:pPr>
        <w:pStyle w:val="Nadpis2"/>
        <w:numPr>
          <w:ilvl w:val="1"/>
          <w:numId w:val="5"/>
        </w:numPr>
        <w:rPr>
          <w:rFonts w:ascii="Arial" w:hAnsi="Arial" w:cs="Arial"/>
          <w:sz w:val="24"/>
          <w:szCs w:val="24"/>
        </w:rPr>
      </w:pPr>
      <w:bookmarkStart w:id="40" w:name="_Toc137623638"/>
      <w:r>
        <w:rPr>
          <w:rFonts w:ascii="Arial" w:hAnsi="Arial" w:cs="Arial"/>
          <w:sz w:val="24"/>
          <w:szCs w:val="24"/>
        </w:rPr>
        <w:t>Banka</w:t>
      </w:r>
      <w:bookmarkEnd w:id="40"/>
    </w:p>
    <w:tbl>
      <w:tblPr>
        <w:tblStyle w:val="Mkatabulky"/>
        <w:tblW w:w="9175" w:type="dxa"/>
        <w:tblLayout w:type="fixed"/>
        <w:tblLook w:val="04A0" w:firstRow="1" w:lastRow="0" w:firstColumn="1" w:lastColumn="0" w:noHBand="0" w:noVBand="1"/>
      </w:tblPr>
      <w:tblGrid>
        <w:gridCol w:w="584"/>
        <w:gridCol w:w="7445"/>
        <w:gridCol w:w="1146"/>
      </w:tblGrid>
      <w:tr w:rsidR="008D3E45" w14:paraId="08074146" w14:textId="77777777">
        <w:trPr>
          <w:tblHeader/>
        </w:trPr>
        <w:tc>
          <w:tcPr>
            <w:tcW w:w="584" w:type="dxa"/>
            <w:shd w:val="clear" w:color="auto" w:fill="0000FF"/>
          </w:tcPr>
          <w:p w14:paraId="201FFCC2"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06305D0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086E3C2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34E45FEF" w14:textId="77777777">
        <w:tc>
          <w:tcPr>
            <w:tcW w:w="584" w:type="dxa"/>
          </w:tcPr>
          <w:p w14:paraId="195FD361"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0C3CE584" w14:textId="77777777" w:rsidR="008D3E45" w:rsidRDefault="002743EC">
            <w:pPr>
              <w:widowControl w:val="0"/>
              <w:spacing w:after="0" w:line="240" w:lineRule="auto"/>
              <w:jc w:val="both"/>
              <w:rPr>
                <w:rFonts w:ascii="Arial" w:hAnsi="Arial" w:cs="Arial"/>
              </w:rPr>
            </w:pPr>
            <w:r>
              <w:rPr>
                <w:rFonts w:ascii="Arial" w:eastAsia="Calibri" w:hAnsi="Arial" w:cs="Arial"/>
              </w:rPr>
              <w:t>Evidovat přijaté a vydané bezhotovostní platby na libovolném počtu bankovních účtů</w:t>
            </w:r>
          </w:p>
        </w:tc>
        <w:tc>
          <w:tcPr>
            <w:tcW w:w="1146" w:type="dxa"/>
          </w:tcPr>
          <w:p w14:paraId="173DB20D" w14:textId="77777777" w:rsidR="008D3E45" w:rsidRDefault="008D3E45">
            <w:pPr>
              <w:widowControl w:val="0"/>
              <w:spacing w:after="0" w:line="240" w:lineRule="auto"/>
              <w:rPr>
                <w:rFonts w:ascii="Arial" w:hAnsi="Arial" w:cs="Arial"/>
              </w:rPr>
            </w:pPr>
          </w:p>
        </w:tc>
      </w:tr>
      <w:tr w:rsidR="008D3E45" w14:paraId="02CEF8D4" w14:textId="77777777">
        <w:tc>
          <w:tcPr>
            <w:tcW w:w="584" w:type="dxa"/>
          </w:tcPr>
          <w:p w14:paraId="38412B0B"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371D08F5" w14:textId="77777777" w:rsidR="008D3E45" w:rsidRDefault="002743EC">
            <w:pPr>
              <w:widowControl w:val="0"/>
              <w:spacing w:after="0" w:line="240" w:lineRule="auto"/>
              <w:jc w:val="both"/>
              <w:rPr>
                <w:rFonts w:ascii="Arial" w:hAnsi="Arial" w:cs="Arial"/>
              </w:rPr>
            </w:pPr>
            <w:r>
              <w:rPr>
                <w:rFonts w:ascii="Arial" w:eastAsia="Calibri" w:hAnsi="Arial" w:cs="Arial"/>
              </w:rPr>
              <w:t>Oboustranný elektronický styk s ČNB s dalšími peněžními ústavy</w:t>
            </w:r>
          </w:p>
        </w:tc>
        <w:tc>
          <w:tcPr>
            <w:tcW w:w="1146" w:type="dxa"/>
          </w:tcPr>
          <w:p w14:paraId="6FED6F2D" w14:textId="77777777" w:rsidR="008D3E45" w:rsidRDefault="008D3E45">
            <w:pPr>
              <w:widowControl w:val="0"/>
              <w:spacing w:after="0" w:line="240" w:lineRule="auto"/>
              <w:rPr>
                <w:rFonts w:ascii="Arial" w:hAnsi="Arial" w:cs="Arial"/>
              </w:rPr>
            </w:pPr>
          </w:p>
        </w:tc>
      </w:tr>
      <w:tr w:rsidR="008D3E45" w14:paraId="66FA868A" w14:textId="77777777">
        <w:tc>
          <w:tcPr>
            <w:tcW w:w="584" w:type="dxa"/>
          </w:tcPr>
          <w:p w14:paraId="592C8AA5"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1CCFCD8A" w14:textId="77777777" w:rsidR="008D3E45" w:rsidRDefault="002743EC">
            <w:pPr>
              <w:widowControl w:val="0"/>
              <w:spacing w:after="0" w:line="240" w:lineRule="auto"/>
              <w:jc w:val="both"/>
              <w:rPr>
                <w:rFonts w:ascii="Arial" w:hAnsi="Arial" w:cs="Arial"/>
              </w:rPr>
            </w:pPr>
            <w:r>
              <w:rPr>
                <w:rFonts w:ascii="Arial" w:eastAsia="Calibri" w:hAnsi="Arial" w:cs="Arial"/>
              </w:rPr>
              <w:t>Automatizovaný příjem souboru s bankovními výpisy o provedených úhradách a platbách</w:t>
            </w:r>
          </w:p>
        </w:tc>
        <w:tc>
          <w:tcPr>
            <w:tcW w:w="1146" w:type="dxa"/>
          </w:tcPr>
          <w:p w14:paraId="6B0CD955" w14:textId="77777777" w:rsidR="008D3E45" w:rsidRDefault="008D3E45">
            <w:pPr>
              <w:widowControl w:val="0"/>
              <w:spacing w:after="0" w:line="240" w:lineRule="auto"/>
              <w:rPr>
                <w:rFonts w:ascii="Arial" w:hAnsi="Arial" w:cs="Arial"/>
              </w:rPr>
            </w:pPr>
          </w:p>
        </w:tc>
      </w:tr>
      <w:tr w:rsidR="008D3E45" w14:paraId="4F56C638" w14:textId="77777777">
        <w:tc>
          <w:tcPr>
            <w:tcW w:w="584" w:type="dxa"/>
          </w:tcPr>
          <w:p w14:paraId="3408554B"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3EBCED12" w14:textId="77777777" w:rsidR="008D3E45" w:rsidRDefault="002743EC">
            <w:pPr>
              <w:widowControl w:val="0"/>
              <w:spacing w:after="0" w:line="240" w:lineRule="auto"/>
              <w:jc w:val="both"/>
              <w:rPr>
                <w:rFonts w:ascii="Arial" w:hAnsi="Arial" w:cs="Arial"/>
              </w:rPr>
            </w:pPr>
            <w:r>
              <w:rPr>
                <w:rFonts w:ascii="Arial" w:eastAsia="Calibri" w:hAnsi="Arial" w:cs="Arial"/>
              </w:rPr>
              <w:t>Schopnost přijímat datové soubory české pošty + datové skeny složenek typu A</w:t>
            </w:r>
          </w:p>
        </w:tc>
        <w:tc>
          <w:tcPr>
            <w:tcW w:w="1146" w:type="dxa"/>
          </w:tcPr>
          <w:p w14:paraId="70DFA8AC" w14:textId="77777777" w:rsidR="008D3E45" w:rsidRDefault="008D3E45">
            <w:pPr>
              <w:widowControl w:val="0"/>
              <w:spacing w:after="0" w:line="240" w:lineRule="auto"/>
              <w:rPr>
                <w:rFonts w:ascii="Arial" w:hAnsi="Arial" w:cs="Arial"/>
              </w:rPr>
            </w:pPr>
          </w:p>
        </w:tc>
      </w:tr>
      <w:tr w:rsidR="008D3E45" w14:paraId="1AF56C19" w14:textId="77777777">
        <w:tc>
          <w:tcPr>
            <w:tcW w:w="584" w:type="dxa"/>
          </w:tcPr>
          <w:p w14:paraId="4EFF365F"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2FD5C729" w14:textId="77777777" w:rsidR="008D3E45" w:rsidRDefault="002743EC">
            <w:pPr>
              <w:widowControl w:val="0"/>
              <w:spacing w:after="0" w:line="240" w:lineRule="auto"/>
              <w:jc w:val="both"/>
              <w:rPr>
                <w:rFonts w:ascii="Arial" w:hAnsi="Arial" w:cs="Arial"/>
              </w:rPr>
            </w:pPr>
            <w:r>
              <w:rPr>
                <w:rFonts w:ascii="Arial" w:eastAsia="Calibri" w:hAnsi="Arial" w:cs="Arial"/>
              </w:rPr>
              <w:t>Ruční pořízení bankovních výpisů</w:t>
            </w:r>
          </w:p>
        </w:tc>
        <w:tc>
          <w:tcPr>
            <w:tcW w:w="1146" w:type="dxa"/>
          </w:tcPr>
          <w:p w14:paraId="374631E8" w14:textId="77777777" w:rsidR="008D3E45" w:rsidRDefault="008D3E45">
            <w:pPr>
              <w:widowControl w:val="0"/>
              <w:spacing w:after="0" w:line="240" w:lineRule="auto"/>
              <w:rPr>
                <w:rFonts w:ascii="Arial" w:hAnsi="Arial" w:cs="Arial"/>
              </w:rPr>
            </w:pPr>
          </w:p>
        </w:tc>
      </w:tr>
      <w:tr w:rsidR="008D3E45" w14:paraId="12552BCE" w14:textId="77777777">
        <w:tc>
          <w:tcPr>
            <w:tcW w:w="584" w:type="dxa"/>
          </w:tcPr>
          <w:p w14:paraId="5440B440"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514FEBCB" w14:textId="77777777" w:rsidR="008D3E45" w:rsidRDefault="002743EC">
            <w:pPr>
              <w:widowControl w:val="0"/>
              <w:spacing w:after="0" w:line="240" w:lineRule="auto"/>
              <w:jc w:val="both"/>
              <w:rPr>
                <w:rFonts w:ascii="Arial" w:hAnsi="Arial" w:cs="Arial"/>
              </w:rPr>
            </w:pPr>
            <w:r>
              <w:rPr>
                <w:rFonts w:ascii="Arial" w:eastAsia="Calibri" w:hAnsi="Arial" w:cs="Arial"/>
              </w:rPr>
              <w:t>Automatické párování bankovního výpisu (dle VS, SS, částky a čísla účtu nebo kombinace); umožnit spárování přijaté platby k různým pohledávkám</w:t>
            </w:r>
          </w:p>
        </w:tc>
        <w:tc>
          <w:tcPr>
            <w:tcW w:w="1146" w:type="dxa"/>
          </w:tcPr>
          <w:p w14:paraId="02159DD8" w14:textId="77777777" w:rsidR="008D3E45" w:rsidRDefault="008D3E45">
            <w:pPr>
              <w:widowControl w:val="0"/>
              <w:spacing w:after="0" w:line="240" w:lineRule="auto"/>
              <w:rPr>
                <w:rFonts w:ascii="Arial" w:hAnsi="Arial" w:cs="Arial"/>
              </w:rPr>
            </w:pPr>
          </w:p>
        </w:tc>
      </w:tr>
      <w:tr w:rsidR="008D3E45" w14:paraId="6EB4F2B9" w14:textId="77777777">
        <w:tc>
          <w:tcPr>
            <w:tcW w:w="584" w:type="dxa"/>
          </w:tcPr>
          <w:p w14:paraId="687E4A7D"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4FFC8748" w14:textId="77777777" w:rsidR="008D3E45" w:rsidRDefault="002743EC">
            <w:pPr>
              <w:widowControl w:val="0"/>
              <w:spacing w:after="0" w:line="240" w:lineRule="auto"/>
              <w:jc w:val="both"/>
              <w:rPr>
                <w:rFonts w:ascii="Arial" w:hAnsi="Arial" w:cs="Arial"/>
              </w:rPr>
            </w:pPr>
            <w:r>
              <w:rPr>
                <w:rFonts w:ascii="Arial" w:eastAsia="Calibri" w:hAnsi="Arial" w:cs="Arial"/>
              </w:rPr>
              <w:t>Detailní informace o pohledávce či závazku, s nímž byla platba spárována</w:t>
            </w:r>
          </w:p>
        </w:tc>
        <w:tc>
          <w:tcPr>
            <w:tcW w:w="1146" w:type="dxa"/>
          </w:tcPr>
          <w:p w14:paraId="25DEC83F" w14:textId="77777777" w:rsidR="008D3E45" w:rsidRDefault="008D3E45">
            <w:pPr>
              <w:widowControl w:val="0"/>
              <w:spacing w:after="0" w:line="240" w:lineRule="auto"/>
              <w:rPr>
                <w:rFonts w:ascii="Arial" w:hAnsi="Arial" w:cs="Arial"/>
              </w:rPr>
            </w:pPr>
          </w:p>
        </w:tc>
      </w:tr>
      <w:tr w:rsidR="008D3E45" w14:paraId="50842254" w14:textId="77777777">
        <w:tc>
          <w:tcPr>
            <w:tcW w:w="584" w:type="dxa"/>
          </w:tcPr>
          <w:p w14:paraId="2ED09B3E"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13E07311" w14:textId="77777777" w:rsidR="008D3E45" w:rsidRDefault="002743EC">
            <w:pPr>
              <w:widowControl w:val="0"/>
              <w:spacing w:after="0" w:line="240" w:lineRule="auto"/>
              <w:jc w:val="both"/>
              <w:rPr>
                <w:rFonts w:ascii="Arial" w:hAnsi="Arial" w:cs="Arial"/>
              </w:rPr>
            </w:pPr>
            <w:r>
              <w:rPr>
                <w:rFonts w:ascii="Arial" w:eastAsia="Calibri" w:hAnsi="Arial" w:cs="Arial"/>
              </w:rPr>
              <w:t>Uživatelské nastavení automatického účtování bankovních položek</w:t>
            </w:r>
          </w:p>
        </w:tc>
        <w:tc>
          <w:tcPr>
            <w:tcW w:w="1146" w:type="dxa"/>
          </w:tcPr>
          <w:p w14:paraId="24AB08FA" w14:textId="77777777" w:rsidR="008D3E45" w:rsidRDefault="008D3E45">
            <w:pPr>
              <w:widowControl w:val="0"/>
              <w:spacing w:after="0" w:line="240" w:lineRule="auto"/>
              <w:rPr>
                <w:rFonts w:ascii="Arial" w:hAnsi="Arial" w:cs="Arial"/>
              </w:rPr>
            </w:pPr>
          </w:p>
        </w:tc>
      </w:tr>
      <w:tr w:rsidR="008D3E45" w14:paraId="197ABB95" w14:textId="77777777">
        <w:tc>
          <w:tcPr>
            <w:tcW w:w="584" w:type="dxa"/>
          </w:tcPr>
          <w:p w14:paraId="7825E39A"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60998B25"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Tvorba automatických předkontací předpisů u párovaných položek.</w:t>
            </w:r>
          </w:p>
        </w:tc>
        <w:tc>
          <w:tcPr>
            <w:tcW w:w="1146" w:type="dxa"/>
          </w:tcPr>
          <w:p w14:paraId="7D7C028C" w14:textId="77777777" w:rsidR="008D3E45" w:rsidRDefault="008D3E45">
            <w:pPr>
              <w:widowControl w:val="0"/>
              <w:spacing w:after="0" w:line="240" w:lineRule="auto"/>
              <w:rPr>
                <w:rFonts w:ascii="Arial" w:hAnsi="Arial" w:cs="Arial"/>
              </w:rPr>
            </w:pPr>
          </w:p>
        </w:tc>
      </w:tr>
      <w:tr w:rsidR="008D3E45" w14:paraId="3D9D6245" w14:textId="77777777">
        <w:tc>
          <w:tcPr>
            <w:tcW w:w="584" w:type="dxa"/>
          </w:tcPr>
          <w:p w14:paraId="147B0D63"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4FBD42AA" w14:textId="77777777" w:rsidR="008D3E45" w:rsidRDefault="002743EC">
            <w:pPr>
              <w:widowControl w:val="0"/>
              <w:spacing w:after="0" w:line="240" w:lineRule="auto"/>
              <w:jc w:val="both"/>
              <w:rPr>
                <w:rFonts w:ascii="Arial" w:hAnsi="Arial" w:cs="Arial"/>
              </w:rPr>
            </w:pPr>
            <w:r>
              <w:rPr>
                <w:rFonts w:ascii="Arial" w:eastAsia="Calibri" w:hAnsi="Arial" w:cs="Arial"/>
              </w:rPr>
              <w:t>Poskytovat přehledy o stavu bankovních účtů, celkových denních příjmech a výdajích na příslušném bankovním účtu za zvolené období</w:t>
            </w:r>
          </w:p>
        </w:tc>
        <w:tc>
          <w:tcPr>
            <w:tcW w:w="1146" w:type="dxa"/>
          </w:tcPr>
          <w:p w14:paraId="2AB35A56" w14:textId="77777777" w:rsidR="008D3E45" w:rsidRDefault="008D3E45">
            <w:pPr>
              <w:widowControl w:val="0"/>
              <w:spacing w:after="0" w:line="240" w:lineRule="auto"/>
              <w:rPr>
                <w:rFonts w:ascii="Arial" w:hAnsi="Arial" w:cs="Arial"/>
              </w:rPr>
            </w:pPr>
          </w:p>
        </w:tc>
      </w:tr>
      <w:tr w:rsidR="008D3E45" w14:paraId="12158A10" w14:textId="77777777">
        <w:tc>
          <w:tcPr>
            <w:tcW w:w="9175" w:type="dxa"/>
            <w:gridSpan w:val="3"/>
            <w:shd w:val="clear" w:color="auto" w:fill="D9E2F3" w:themeFill="accent1" w:themeFillTint="33"/>
          </w:tcPr>
          <w:p w14:paraId="59CFC06A" w14:textId="77777777" w:rsidR="008D3E45" w:rsidRDefault="002743EC">
            <w:pPr>
              <w:widowControl w:val="0"/>
              <w:spacing w:after="0" w:line="240" w:lineRule="auto"/>
              <w:jc w:val="both"/>
              <w:rPr>
                <w:rFonts w:ascii="Arial" w:hAnsi="Arial" w:cs="Arial"/>
              </w:rPr>
            </w:pPr>
            <w:r>
              <w:rPr>
                <w:rFonts w:ascii="Arial" w:eastAsia="Calibri" w:hAnsi="Arial" w:cs="Arial"/>
              </w:rPr>
              <w:t>Tiskové výstupy</w:t>
            </w:r>
          </w:p>
        </w:tc>
      </w:tr>
      <w:tr w:rsidR="008D3E45" w14:paraId="558096E2" w14:textId="77777777">
        <w:trPr>
          <w:trHeight w:val="70"/>
        </w:trPr>
        <w:tc>
          <w:tcPr>
            <w:tcW w:w="584" w:type="dxa"/>
          </w:tcPr>
          <w:p w14:paraId="5F5E3C56"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3D3D95BF" w14:textId="77777777" w:rsidR="008D3E45" w:rsidRDefault="002743EC">
            <w:pPr>
              <w:widowControl w:val="0"/>
              <w:spacing w:after="0" w:line="240" w:lineRule="auto"/>
              <w:jc w:val="both"/>
              <w:rPr>
                <w:rFonts w:ascii="Arial" w:hAnsi="Arial" w:cs="Arial"/>
                <w:color w:val="000000"/>
              </w:rPr>
            </w:pPr>
            <w:r>
              <w:rPr>
                <w:rFonts w:ascii="Arial" w:eastAsia="Calibri" w:hAnsi="Arial" w:cs="Arial"/>
              </w:rPr>
              <w:t>Opis bankovního výpisu</w:t>
            </w:r>
          </w:p>
        </w:tc>
        <w:tc>
          <w:tcPr>
            <w:tcW w:w="1146" w:type="dxa"/>
          </w:tcPr>
          <w:p w14:paraId="7EA68671" w14:textId="77777777" w:rsidR="008D3E45" w:rsidRDefault="008D3E45">
            <w:pPr>
              <w:widowControl w:val="0"/>
              <w:spacing w:after="0" w:line="240" w:lineRule="auto"/>
              <w:rPr>
                <w:rFonts w:ascii="Arial" w:hAnsi="Arial" w:cs="Arial"/>
              </w:rPr>
            </w:pPr>
          </w:p>
        </w:tc>
      </w:tr>
      <w:tr w:rsidR="008D3E45" w14:paraId="616AF5CE" w14:textId="77777777">
        <w:trPr>
          <w:trHeight w:val="70"/>
        </w:trPr>
        <w:tc>
          <w:tcPr>
            <w:tcW w:w="584" w:type="dxa"/>
          </w:tcPr>
          <w:p w14:paraId="4129436E"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670C98F1" w14:textId="77777777" w:rsidR="008D3E45" w:rsidRDefault="002743EC">
            <w:pPr>
              <w:widowControl w:val="0"/>
              <w:spacing w:after="0" w:line="240" w:lineRule="auto"/>
              <w:jc w:val="both"/>
              <w:rPr>
                <w:rFonts w:ascii="Arial" w:hAnsi="Arial" w:cs="Arial"/>
                <w:color w:val="000000"/>
              </w:rPr>
            </w:pPr>
            <w:r>
              <w:rPr>
                <w:rFonts w:ascii="Arial" w:eastAsia="Calibri" w:hAnsi="Arial" w:cs="Arial"/>
              </w:rPr>
              <w:t>Tisknout přehledy o platbách dle vlastních požadavků</w:t>
            </w:r>
          </w:p>
        </w:tc>
        <w:tc>
          <w:tcPr>
            <w:tcW w:w="1146" w:type="dxa"/>
          </w:tcPr>
          <w:p w14:paraId="6954486A" w14:textId="77777777" w:rsidR="008D3E45" w:rsidRDefault="008D3E45">
            <w:pPr>
              <w:widowControl w:val="0"/>
              <w:spacing w:after="0" w:line="240" w:lineRule="auto"/>
              <w:rPr>
                <w:rFonts w:ascii="Arial" w:hAnsi="Arial" w:cs="Arial"/>
              </w:rPr>
            </w:pPr>
          </w:p>
        </w:tc>
      </w:tr>
      <w:tr w:rsidR="008D3E45" w14:paraId="36D4EC47" w14:textId="77777777">
        <w:tc>
          <w:tcPr>
            <w:tcW w:w="9175" w:type="dxa"/>
            <w:gridSpan w:val="3"/>
            <w:shd w:val="clear" w:color="auto" w:fill="D9E2F3" w:themeFill="accent1" w:themeFillTint="33"/>
          </w:tcPr>
          <w:p w14:paraId="5F64BDDF" w14:textId="77777777" w:rsidR="008D3E45" w:rsidRDefault="002743EC">
            <w:pPr>
              <w:widowControl w:val="0"/>
              <w:spacing w:after="0" w:line="240" w:lineRule="auto"/>
              <w:jc w:val="both"/>
              <w:rPr>
                <w:rFonts w:ascii="Arial" w:hAnsi="Arial" w:cs="Arial"/>
              </w:rPr>
            </w:pPr>
            <w:r>
              <w:rPr>
                <w:rFonts w:ascii="Arial" w:eastAsia="Calibri" w:hAnsi="Arial" w:cs="Arial"/>
              </w:rPr>
              <w:t>Vazby</w:t>
            </w:r>
          </w:p>
        </w:tc>
      </w:tr>
      <w:tr w:rsidR="008D3E45" w14:paraId="1CEB88EE" w14:textId="77777777">
        <w:trPr>
          <w:trHeight w:val="70"/>
        </w:trPr>
        <w:tc>
          <w:tcPr>
            <w:tcW w:w="584" w:type="dxa"/>
          </w:tcPr>
          <w:p w14:paraId="21793896"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427C8F56"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interní aplikace pohledávek a závazků</w:t>
            </w:r>
          </w:p>
        </w:tc>
        <w:tc>
          <w:tcPr>
            <w:tcW w:w="1146" w:type="dxa"/>
          </w:tcPr>
          <w:p w14:paraId="3F939C9A" w14:textId="77777777" w:rsidR="008D3E45" w:rsidRDefault="008D3E45">
            <w:pPr>
              <w:widowControl w:val="0"/>
              <w:spacing w:after="0" w:line="240" w:lineRule="auto"/>
              <w:rPr>
                <w:rFonts w:ascii="Arial" w:hAnsi="Arial" w:cs="Arial"/>
              </w:rPr>
            </w:pPr>
          </w:p>
        </w:tc>
      </w:tr>
      <w:tr w:rsidR="008D3E45" w14:paraId="29CF70C6" w14:textId="77777777">
        <w:trPr>
          <w:trHeight w:val="70"/>
        </w:trPr>
        <w:tc>
          <w:tcPr>
            <w:tcW w:w="584" w:type="dxa"/>
          </w:tcPr>
          <w:p w14:paraId="12F0C2CB"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396D9F4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interní aplikace účetnictví a rozpočet</w:t>
            </w:r>
          </w:p>
        </w:tc>
        <w:tc>
          <w:tcPr>
            <w:tcW w:w="1146" w:type="dxa"/>
          </w:tcPr>
          <w:p w14:paraId="3D84C6E7" w14:textId="77777777" w:rsidR="008D3E45" w:rsidRDefault="008D3E45">
            <w:pPr>
              <w:widowControl w:val="0"/>
              <w:spacing w:after="0" w:line="240" w:lineRule="auto"/>
              <w:rPr>
                <w:rFonts w:ascii="Arial" w:hAnsi="Arial" w:cs="Arial"/>
              </w:rPr>
            </w:pPr>
          </w:p>
        </w:tc>
      </w:tr>
      <w:tr w:rsidR="008D3E45" w14:paraId="4C331B53" w14:textId="77777777">
        <w:trPr>
          <w:trHeight w:val="70"/>
        </w:trPr>
        <w:tc>
          <w:tcPr>
            <w:tcW w:w="584" w:type="dxa"/>
          </w:tcPr>
          <w:p w14:paraId="16262224" w14:textId="77777777" w:rsidR="008D3E45" w:rsidRDefault="008D3E45">
            <w:pPr>
              <w:pStyle w:val="Odstavecseseznamem"/>
              <w:widowControl w:val="0"/>
              <w:numPr>
                <w:ilvl w:val="0"/>
                <w:numId w:val="18"/>
              </w:numPr>
              <w:spacing w:after="0" w:line="240" w:lineRule="auto"/>
              <w:rPr>
                <w:rFonts w:ascii="Arial" w:hAnsi="Arial" w:cs="Arial"/>
              </w:rPr>
            </w:pPr>
          </w:p>
        </w:tc>
        <w:tc>
          <w:tcPr>
            <w:tcW w:w="7445" w:type="dxa"/>
            <w:vAlign w:val="center"/>
          </w:tcPr>
          <w:p w14:paraId="4FF87A1F"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Komunikační rozhraní na peněžní ústavy</w:t>
            </w:r>
          </w:p>
        </w:tc>
        <w:tc>
          <w:tcPr>
            <w:tcW w:w="1146" w:type="dxa"/>
          </w:tcPr>
          <w:p w14:paraId="0A71D633" w14:textId="77777777" w:rsidR="008D3E45" w:rsidRDefault="008D3E45">
            <w:pPr>
              <w:widowControl w:val="0"/>
              <w:spacing w:after="0" w:line="240" w:lineRule="auto"/>
              <w:rPr>
                <w:rFonts w:ascii="Arial" w:hAnsi="Arial" w:cs="Arial"/>
              </w:rPr>
            </w:pPr>
          </w:p>
        </w:tc>
      </w:tr>
    </w:tbl>
    <w:p w14:paraId="5FAC0CDA" w14:textId="77777777" w:rsidR="008D3E45" w:rsidRDefault="002743EC">
      <w:pPr>
        <w:pStyle w:val="Nadpis2"/>
        <w:numPr>
          <w:ilvl w:val="1"/>
          <w:numId w:val="5"/>
        </w:numPr>
        <w:rPr>
          <w:rFonts w:ascii="Arial" w:hAnsi="Arial" w:cs="Arial"/>
          <w:sz w:val="24"/>
          <w:szCs w:val="24"/>
        </w:rPr>
      </w:pPr>
      <w:bookmarkStart w:id="41" w:name="_Toc137623639"/>
      <w:r>
        <w:rPr>
          <w:rFonts w:ascii="Arial" w:hAnsi="Arial" w:cs="Arial"/>
          <w:sz w:val="24"/>
          <w:szCs w:val="24"/>
        </w:rPr>
        <w:t>Pokladna</w:t>
      </w:r>
      <w:bookmarkEnd w:id="41"/>
    </w:p>
    <w:tbl>
      <w:tblPr>
        <w:tblStyle w:val="Mkatabulky"/>
        <w:tblW w:w="9175" w:type="dxa"/>
        <w:tblLayout w:type="fixed"/>
        <w:tblLook w:val="04A0" w:firstRow="1" w:lastRow="0" w:firstColumn="1" w:lastColumn="0" w:noHBand="0" w:noVBand="1"/>
      </w:tblPr>
      <w:tblGrid>
        <w:gridCol w:w="584"/>
        <w:gridCol w:w="7445"/>
        <w:gridCol w:w="1146"/>
      </w:tblGrid>
      <w:tr w:rsidR="008D3E45" w14:paraId="36DA9E4A" w14:textId="77777777">
        <w:trPr>
          <w:tblHeader/>
        </w:trPr>
        <w:tc>
          <w:tcPr>
            <w:tcW w:w="584" w:type="dxa"/>
            <w:shd w:val="clear" w:color="auto" w:fill="0000FF"/>
          </w:tcPr>
          <w:p w14:paraId="6675EEE5"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555AB00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131F67B7"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55E440CA" w14:textId="77777777">
        <w:tc>
          <w:tcPr>
            <w:tcW w:w="584" w:type="dxa"/>
          </w:tcPr>
          <w:p w14:paraId="7BF7494E"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58C44007"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Vedení libovolného počtu pokladen a pokladních knih v definované měně (s možností přepočtu kurzu).</w:t>
            </w:r>
          </w:p>
        </w:tc>
        <w:tc>
          <w:tcPr>
            <w:tcW w:w="1146" w:type="dxa"/>
          </w:tcPr>
          <w:p w14:paraId="7BD92EC5" w14:textId="77777777" w:rsidR="008D3E45" w:rsidRDefault="008D3E45">
            <w:pPr>
              <w:widowControl w:val="0"/>
              <w:spacing w:after="0" w:line="240" w:lineRule="auto"/>
              <w:rPr>
                <w:rFonts w:ascii="Arial" w:hAnsi="Arial" w:cs="Arial"/>
              </w:rPr>
            </w:pPr>
          </w:p>
        </w:tc>
      </w:tr>
      <w:tr w:rsidR="008D3E45" w14:paraId="29865BA9" w14:textId="77777777">
        <w:tc>
          <w:tcPr>
            <w:tcW w:w="584" w:type="dxa"/>
          </w:tcPr>
          <w:p w14:paraId="30965DB9"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139661F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Podpora bezhotovostních plateb (propojení pokladny s platebním terminálem)</w:t>
            </w:r>
          </w:p>
        </w:tc>
        <w:tc>
          <w:tcPr>
            <w:tcW w:w="1146" w:type="dxa"/>
          </w:tcPr>
          <w:p w14:paraId="0B391FD1" w14:textId="77777777" w:rsidR="008D3E45" w:rsidRDefault="008D3E45">
            <w:pPr>
              <w:widowControl w:val="0"/>
              <w:spacing w:after="0" w:line="240" w:lineRule="auto"/>
              <w:rPr>
                <w:rFonts w:ascii="Arial" w:hAnsi="Arial" w:cs="Arial"/>
              </w:rPr>
            </w:pPr>
          </w:p>
        </w:tc>
      </w:tr>
      <w:tr w:rsidR="008D3E45" w14:paraId="1DEF119F" w14:textId="77777777">
        <w:tc>
          <w:tcPr>
            <w:tcW w:w="584" w:type="dxa"/>
          </w:tcPr>
          <w:p w14:paraId="227727DB"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5040BEA5"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Podpora pokladního prodeje s vazbou na prodejní sklad</w:t>
            </w:r>
          </w:p>
        </w:tc>
        <w:tc>
          <w:tcPr>
            <w:tcW w:w="1146" w:type="dxa"/>
          </w:tcPr>
          <w:p w14:paraId="5EDEA1B9" w14:textId="77777777" w:rsidR="008D3E45" w:rsidRDefault="008D3E45">
            <w:pPr>
              <w:widowControl w:val="0"/>
              <w:spacing w:after="0" w:line="240" w:lineRule="auto"/>
              <w:rPr>
                <w:rFonts w:ascii="Arial" w:hAnsi="Arial" w:cs="Arial"/>
              </w:rPr>
            </w:pPr>
          </w:p>
        </w:tc>
      </w:tr>
      <w:tr w:rsidR="008D3E45" w14:paraId="72ACA6FB" w14:textId="77777777">
        <w:tc>
          <w:tcPr>
            <w:tcW w:w="584" w:type="dxa"/>
          </w:tcPr>
          <w:p w14:paraId="7783CB50"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161BB201"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Podpora vedení registrační pokladny</w:t>
            </w:r>
          </w:p>
        </w:tc>
        <w:tc>
          <w:tcPr>
            <w:tcW w:w="1146" w:type="dxa"/>
          </w:tcPr>
          <w:p w14:paraId="3F88803E" w14:textId="77777777" w:rsidR="008D3E45" w:rsidRDefault="008D3E45">
            <w:pPr>
              <w:widowControl w:val="0"/>
              <w:spacing w:after="0" w:line="240" w:lineRule="auto"/>
              <w:rPr>
                <w:rFonts w:ascii="Arial" w:hAnsi="Arial" w:cs="Arial"/>
              </w:rPr>
            </w:pPr>
          </w:p>
        </w:tc>
      </w:tr>
      <w:tr w:rsidR="008D3E45" w14:paraId="7DCBC56D" w14:textId="77777777">
        <w:tc>
          <w:tcPr>
            <w:tcW w:w="584" w:type="dxa"/>
          </w:tcPr>
          <w:p w14:paraId="648EF0EE"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5ABDBD24"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Podpora práce s čárovými kódy při výběru plateb</w:t>
            </w:r>
          </w:p>
        </w:tc>
        <w:tc>
          <w:tcPr>
            <w:tcW w:w="1146" w:type="dxa"/>
          </w:tcPr>
          <w:p w14:paraId="3C0DF062" w14:textId="77777777" w:rsidR="008D3E45" w:rsidRDefault="008D3E45">
            <w:pPr>
              <w:widowControl w:val="0"/>
              <w:spacing w:after="0" w:line="240" w:lineRule="auto"/>
              <w:rPr>
                <w:rFonts w:ascii="Arial" w:hAnsi="Arial" w:cs="Arial"/>
              </w:rPr>
            </w:pPr>
          </w:p>
        </w:tc>
      </w:tr>
      <w:tr w:rsidR="008D3E45" w14:paraId="4AF699EC" w14:textId="77777777">
        <w:tc>
          <w:tcPr>
            <w:tcW w:w="584" w:type="dxa"/>
          </w:tcPr>
          <w:p w14:paraId="0D61E109"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7F02C240"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Vyhotovení požadavku na výplatu v hotovosti s režimem elektronického schvalování a kontroly disponibility rozpočtu; vazba na smlouvy, objednávky a limitované přísliby</w:t>
            </w:r>
          </w:p>
        </w:tc>
        <w:tc>
          <w:tcPr>
            <w:tcW w:w="1146" w:type="dxa"/>
          </w:tcPr>
          <w:p w14:paraId="27E302FE" w14:textId="77777777" w:rsidR="008D3E45" w:rsidRDefault="008D3E45">
            <w:pPr>
              <w:widowControl w:val="0"/>
              <w:spacing w:after="0" w:line="240" w:lineRule="auto"/>
              <w:rPr>
                <w:rFonts w:ascii="Arial" w:hAnsi="Arial" w:cs="Arial"/>
              </w:rPr>
            </w:pPr>
          </w:p>
        </w:tc>
      </w:tr>
      <w:tr w:rsidR="008D3E45" w14:paraId="54686B0F" w14:textId="77777777">
        <w:tc>
          <w:tcPr>
            <w:tcW w:w="584" w:type="dxa"/>
          </w:tcPr>
          <w:p w14:paraId="717BCFCB"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35DF8F84"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Tvorba a úpravy jednotlivých pokladních dokladů (příjmové, výdajové)</w:t>
            </w:r>
          </w:p>
        </w:tc>
        <w:tc>
          <w:tcPr>
            <w:tcW w:w="1146" w:type="dxa"/>
          </w:tcPr>
          <w:p w14:paraId="5C917CAA" w14:textId="77777777" w:rsidR="008D3E45" w:rsidRDefault="008D3E45">
            <w:pPr>
              <w:widowControl w:val="0"/>
              <w:spacing w:after="0" w:line="240" w:lineRule="auto"/>
              <w:rPr>
                <w:rFonts w:ascii="Arial" w:hAnsi="Arial" w:cs="Arial"/>
              </w:rPr>
            </w:pPr>
          </w:p>
        </w:tc>
      </w:tr>
      <w:tr w:rsidR="008D3E45" w14:paraId="15C1A111" w14:textId="77777777">
        <w:tc>
          <w:tcPr>
            <w:tcW w:w="584" w:type="dxa"/>
          </w:tcPr>
          <w:p w14:paraId="44E00E78"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6297DA46" w14:textId="0323BC34" w:rsidR="008D3E45" w:rsidRDefault="002743EC">
            <w:pPr>
              <w:widowControl w:val="0"/>
              <w:spacing w:after="0" w:line="240" w:lineRule="auto"/>
              <w:jc w:val="both"/>
              <w:rPr>
                <w:rFonts w:ascii="Arial" w:hAnsi="Arial" w:cs="Arial"/>
              </w:rPr>
            </w:pPr>
            <w:r>
              <w:rPr>
                <w:rFonts w:ascii="Arial" w:eastAsia="Calibri" w:hAnsi="Arial" w:cs="Arial"/>
                <w:color w:val="000000"/>
              </w:rPr>
              <w:t>Tvorba předkontací přijatých či vydaných plateb</w:t>
            </w:r>
          </w:p>
        </w:tc>
        <w:tc>
          <w:tcPr>
            <w:tcW w:w="1146" w:type="dxa"/>
          </w:tcPr>
          <w:p w14:paraId="769D909C" w14:textId="77777777" w:rsidR="008D3E45" w:rsidRDefault="008D3E45">
            <w:pPr>
              <w:widowControl w:val="0"/>
              <w:spacing w:after="0" w:line="240" w:lineRule="auto"/>
              <w:rPr>
                <w:rFonts w:ascii="Arial" w:hAnsi="Arial" w:cs="Arial"/>
              </w:rPr>
            </w:pPr>
          </w:p>
        </w:tc>
      </w:tr>
      <w:tr w:rsidR="008D3E45" w14:paraId="670E52B6" w14:textId="77777777">
        <w:tc>
          <w:tcPr>
            <w:tcW w:w="584" w:type="dxa"/>
          </w:tcPr>
          <w:p w14:paraId="404CCE56"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5D9485D1"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Každý jednotlivý doklad musí přímo vstoupit do skutečnosti rozpočtu</w:t>
            </w:r>
          </w:p>
        </w:tc>
        <w:tc>
          <w:tcPr>
            <w:tcW w:w="1146" w:type="dxa"/>
          </w:tcPr>
          <w:p w14:paraId="25DE9531" w14:textId="77777777" w:rsidR="008D3E45" w:rsidRDefault="008D3E45">
            <w:pPr>
              <w:widowControl w:val="0"/>
              <w:spacing w:after="0" w:line="240" w:lineRule="auto"/>
              <w:rPr>
                <w:rFonts w:ascii="Arial" w:hAnsi="Arial" w:cs="Arial"/>
              </w:rPr>
            </w:pPr>
          </w:p>
        </w:tc>
      </w:tr>
      <w:tr w:rsidR="008D3E45" w14:paraId="136699F6" w14:textId="77777777">
        <w:tc>
          <w:tcPr>
            <w:tcW w:w="584" w:type="dxa"/>
          </w:tcPr>
          <w:p w14:paraId="2B880F1F"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1DB8ED8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Vystavení příjmových a výdajových dokladů i daňových včetně předkontace rozpočtové skladby</w:t>
            </w:r>
          </w:p>
        </w:tc>
        <w:tc>
          <w:tcPr>
            <w:tcW w:w="1146" w:type="dxa"/>
          </w:tcPr>
          <w:p w14:paraId="5A7D4901" w14:textId="77777777" w:rsidR="008D3E45" w:rsidRDefault="008D3E45">
            <w:pPr>
              <w:widowControl w:val="0"/>
              <w:spacing w:after="0" w:line="240" w:lineRule="auto"/>
              <w:rPr>
                <w:rFonts w:ascii="Arial" w:hAnsi="Arial" w:cs="Arial"/>
              </w:rPr>
            </w:pPr>
          </w:p>
        </w:tc>
      </w:tr>
      <w:tr w:rsidR="008D3E45" w14:paraId="03280371" w14:textId="77777777">
        <w:tc>
          <w:tcPr>
            <w:tcW w:w="584" w:type="dxa"/>
          </w:tcPr>
          <w:p w14:paraId="622D29BD"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79A71A6A"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Možnost zobrazení konta plátce a výběr předpisů k úhradě</w:t>
            </w:r>
          </w:p>
        </w:tc>
        <w:tc>
          <w:tcPr>
            <w:tcW w:w="1146" w:type="dxa"/>
          </w:tcPr>
          <w:p w14:paraId="1AAD3DC9" w14:textId="77777777" w:rsidR="008D3E45" w:rsidRDefault="008D3E45">
            <w:pPr>
              <w:widowControl w:val="0"/>
              <w:spacing w:after="0" w:line="240" w:lineRule="auto"/>
              <w:rPr>
                <w:rFonts w:ascii="Arial" w:hAnsi="Arial" w:cs="Arial"/>
              </w:rPr>
            </w:pPr>
          </w:p>
        </w:tc>
      </w:tr>
      <w:tr w:rsidR="008D3E45" w14:paraId="23945FCB" w14:textId="77777777">
        <w:tc>
          <w:tcPr>
            <w:tcW w:w="584" w:type="dxa"/>
          </w:tcPr>
          <w:p w14:paraId="3118BB1A"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1CCE9F01"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Možnost jedné platby na více odlišných poplatků (různé variabilní symboly)</w:t>
            </w:r>
          </w:p>
        </w:tc>
        <w:tc>
          <w:tcPr>
            <w:tcW w:w="1146" w:type="dxa"/>
          </w:tcPr>
          <w:p w14:paraId="3DB6A994" w14:textId="77777777" w:rsidR="008D3E45" w:rsidRDefault="008D3E45">
            <w:pPr>
              <w:widowControl w:val="0"/>
              <w:spacing w:after="0" w:line="240" w:lineRule="auto"/>
              <w:rPr>
                <w:rFonts w:ascii="Arial" w:hAnsi="Arial" w:cs="Arial"/>
              </w:rPr>
            </w:pPr>
          </w:p>
        </w:tc>
      </w:tr>
      <w:tr w:rsidR="008D3E45" w14:paraId="5FA37A24" w14:textId="77777777">
        <w:tc>
          <w:tcPr>
            <w:tcW w:w="584" w:type="dxa"/>
          </w:tcPr>
          <w:p w14:paraId="0E2BBE19"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3F288645"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Možnost vystavení příjmového pokladního dokladu na jinou osobu, než je vystavený předpis (úhrada poplatku kterýmkoliv členem rodiny)</w:t>
            </w:r>
          </w:p>
        </w:tc>
        <w:tc>
          <w:tcPr>
            <w:tcW w:w="1146" w:type="dxa"/>
          </w:tcPr>
          <w:p w14:paraId="10B3DFF5" w14:textId="77777777" w:rsidR="008D3E45" w:rsidRDefault="008D3E45">
            <w:pPr>
              <w:widowControl w:val="0"/>
              <w:spacing w:after="0" w:line="240" w:lineRule="auto"/>
              <w:rPr>
                <w:rFonts w:ascii="Arial" w:hAnsi="Arial" w:cs="Arial"/>
              </w:rPr>
            </w:pPr>
          </w:p>
        </w:tc>
      </w:tr>
      <w:tr w:rsidR="008D3E45" w14:paraId="4ADB5A8D" w14:textId="77777777">
        <w:tc>
          <w:tcPr>
            <w:tcW w:w="584" w:type="dxa"/>
          </w:tcPr>
          <w:p w14:paraId="1D91A380"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773A38F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Výčetka hotovosti</w:t>
            </w:r>
          </w:p>
        </w:tc>
        <w:tc>
          <w:tcPr>
            <w:tcW w:w="1146" w:type="dxa"/>
          </w:tcPr>
          <w:p w14:paraId="0FA86946" w14:textId="77777777" w:rsidR="008D3E45" w:rsidRDefault="008D3E45">
            <w:pPr>
              <w:widowControl w:val="0"/>
              <w:spacing w:after="0" w:line="240" w:lineRule="auto"/>
              <w:rPr>
                <w:rFonts w:ascii="Arial" w:hAnsi="Arial" w:cs="Arial"/>
              </w:rPr>
            </w:pPr>
          </w:p>
        </w:tc>
      </w:tr>
      <w:tr w:rsidR="008D3E45" w14:paraId="08E9F1FC" w14:textId="77777777">
        <w:tc>
          <w:tcPr>
            <w:tcW w:w="584" w:type="dxa"/>
          </w:tcPr>
          <w:p w14:paraId="5C2DAEEF"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5F9CED40"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 každém okamžiku aktuální informace o stavu hotovosti na pokladně.</w:t>
            </w:r>
          </w:p>
        </w:tc>
        <w:tc>
          <w:tcPr>
            <w:tcW w:w="1146" w:type="dxa"/>
          </w:tcPr>
          <w:p w14:paraId="224695B4" w14:textId="77777777" w:rsidR="008D3E45" w:rsidRDefault="008D3E45">
            <w:pPr>
              <w:widowControl w:val="0"/>
              <w:spacing w:after="0" w:line="240" w:lineRule="auto"/>
              <w:rPr>
                <w:rFonts w:ascii="Arial" w:hAnsi="Arial" w:cs="Arial"/>
              </w:rPr>
            </w:pPr>
          </w:p>
        </w:tc>
      </w:tr>
      <w:tr w:rsidR="008D3E45" w14:paraId="6E9F32CB" w14:textId="77777777">
        <w:tc>
          <w:tcPr>
            <w:tcW w:w="584" w:type="dxa"/>
          </w:tcPr>
          <w:p w14:paraId="11F510FD"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0199757B"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Podle oprávnění – informace o stavu hotovosti na všech pokladnách</w:t>
            </w:r>
          </w:p>
        </w:tc>
        <w:tc>
          <w:tcPr>
            <w:tcW w:w="1146" w:type="dxa"/>
          </w:tcPr>
          <w:p w14:paraId="773CB2AB" w14:textId="77777777" w:rsidR="008D3E45" w:rsidRDefault="008D3E45">
            <w:pPr>
              <w:widowControl w:val="0"/>
              <w:spacing w:after="0" w:line="240" w:lineRule="auto"/>
              <w:rPr>
                <w:rFonts w:ascii="Arial" w:hAnsi="Arial" w:cs="Arial"/>
              </w:rPr>
            </w:pPr>
          </w:p>
        </w:tc>
      </w:tr>
      <w:tr w:rsidR="008D3E45" w14:paraId="0F5D10CA" w14:textId="77777777">
        <w:tc>
          <w:tcPr>
            <w:tcW w:w="584" w:type="dxa"/>
          </w:tcPr>
          <w:p w14:paraId="6C6C980B"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1D11D96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Oprávnění k práci s každou pokladnou jednotlivě</w:t>
            </w:r>
          </w:p>
        </w:tc>
        <w:tc>
          <w:tcPr>
            <w:tcW w:w="1146" w:type="dxa"/>
          </w:tcPr>
          <w:p w14:paraId="50CE248D" w14:textId="77777777" w:rsidR="008D3E45" w:rsidRDefault="008D3E45">
            <w:pPr>
              <w:widowControl w:val="0"/>
              <w:spacing w:after="0" w:line="240" w:lineRule="auto"/>
              <w:rPr>
                <w:rFonts w:ascii="Arial" w:hAnsi="Arial" w:cs="Arial"/>
              </w:rPr>
            </w:pPr>
          </w:p>
        </w:tc>
      </w:tr>
      <w:tr w:rsidR="008D3E45" w14:paraId="0F47B3ED" w14:textId="77777777">
        <w:tc>
          <w:tcPr>
            <w:tcW w:w="9175" w:type="dxa"/>
            <w:gridSpan w:val="3"/>
            <w:shd w:val="clear" w:color="auto" w:fill="D9E2F3" w:themeFill="accent1" w:themeFillTint="33"/>
          </w:tcPr>
          <w:p w14:paraId="0059C784" w14:textId="77777777" w:rsidR="008D3E45" w:rsidRDefault="002743EC">
            <w:pPr>
              <w:widowControl w:val="0"/>
              <w:spacing w:after="0" w:line="240" w:lineRule="auto"/>
              <w:jc w:val="both"/>
              <w:rPr>
                <w:rFonts w:ascii="Arial" w:hAnsi="Arial" w:cs="Arial"/>
              </w:rPr>
            </w:pPr>
            <w:r>
              <w:rPr>
                <w:rFonts w:ascii="Arial" w:eastAsia="Calibri" w:hAnsi="Arial" w:cs="Arial"/>
              </w:rPr>
              <w:t>Tiskové výstupy</w:t>
            </w:r>
          </w:p>
        </w:tc>
      </w:tr>
      <w:tr w:rsidR="008D3E45" w14:paraId="03924CDE" w14:textId="77777777">
        <w:trPr>
          <w:trHeight w:val="70"/>
        </w:trPr>
        <w:tc>
          <w:tcPr>
            <w:tcW w:w="584" w:type="dxa"/>
          </w:tcPr>
          <w:p w14:paraId="4CCE3B94"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1ED0729E"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Tisk pokladních knih (jejich částí dle uživatelské definice)</w:t>
            </w:r>
          </w:p>
        </w:tc>
        <w:tc>
          <w:tcPr>
            <w:tcW w:w="1146" w:type="dxa"/>
          </w:tcPr>
          <w:p w14:paraId="3DC9D8E3" w14:textId="77777777" w:rsidR="008D3E45" w:rsidRDefault="008D3E45">
            <w:pPr>
              <w:widowControl w:val="0"/>
              <w:spacing w:after="0" w:line="240" w:lineRule="auto"/>
              <w:rPr>
                <w:rFonts w:ascii="Arial" w:hAnsi="Arial" w:cs="Arial"/>
              </w:rPr>
            </w:pPr>
          </w:p>
        </w:tc>
      </w:tr>
      <w:tr w:rsidR="008D3E45" w14:paraId="50FBC7E4" w14:textId="77777777">
        <w:tc>
          <w:tcPr>
            <w:tcW w:w="9175" w:type="dxa"/>
            <w:gridSpan w:val="3"/>
            <w:shd w:val="clear" w:color="auto" w:fill="D9E2F3" w:themeFill="accent1" w:themeFillTint="33"/>
          </w:tcPr>
          <w:p w14:paraId="1E9B904E" w14:textId="77777777" w:rsidR="008D3E45" w:rsidRDefault="002743EC">
            <w:pPr>
              <w:widowControl w:val="0"/>
              <w:spacing w:after="0" w:line="240" w:lineRule="auto"/>
              <w:jc w:val="both"/>
              <w:rPr>
                <w:rFonts w:ascii="Arial" w:hAnsi="Arial" w:cs="Arial"/>
              </w:rPr>
            </w:pPr>
            <w:r>
              <w:rPr>
                <w:rFonts w:ascii="Arial" w:eastAsia="Calibri" w:hAnsi="Arial" w:cs="Arial"/>
              </w:rPr>
              <w:t>Vazby</w:t>
            </w:r>
          </w:p>
        </w:tc>
      </w:tr>
      <w:tr w:rsidR="008D3E45" w14:paraId="558C4266" w14:textId="77777777">
        <w:trPr>
          <w:trHeight w:val="70"/>
        </w:trPr>
        <w:tc>
          <w:tcPr>
            <w:tcW w:w="584" w:type="dxa"/>
          </w:tcPr>
          <w:p w14:paraId="66306193"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691C25E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interní aplikace pohledávek a závazků</w:t>
            </w:r>
          </w:p>
        </w:tc>
        <w:tc>
          <w:tcPr>
            <w:tcW w:w="1146" w:type="dxa"/>
          </w:tcPr>
          <w:p w14:paraId="77E63500" w14:textId="77777777" w:rsidR="008D3E45" w:rsidRDefault="008D3E45">
            <w:pPr>
              <w:widowControl w:val="0"/>
              <w:spacing w:after="0" w:line="240" w:lineRule="auto"/>
              <w:rPr>
                <w:rFonts w:ascii="Arial" w:hAnsi="Arial" w:cs="Arial"/>
              </w:rPr>
            </w:pPr>
          </w:p>
        </w:tc>
      </w:tr>
      <w:tr w:rsidR="008D3E45" w14:paraId="73EB47C2" w14:textId="77777777">
        <w:trPr>
          <w:trHeight w:val="70"/>
        </w:trPr>
        <w:tc>
          <w:tcPr>
            <w:tcW w:w="584" w:type="dxa"/>
          </w:tcPr>
          <w:p w14:paraId="00DC3793" w14:textId="77777777" w:rsidR="008D3E45" w:rsidRDefault="008D3E45">
            <w:pPr>
              <w:pStyle w:val="Odstavecseseznamem"/>
              <w:widowControl w:val="0"/>
              <w:numPr>
                <w:ilvl w:val="0"/>
                <w:numId w:val="19"/>
              </w:numPr>
              <w:spacing w:after="0" w:line="240" w:lineRule="auto"/>
              <w:rPr>
                <w:rFonts w:ascii="Arial" w:hAnsi="Arial" w:cs="Arial"/>
              </w:rPr>
            </w:pPr>
          </w:p>
        </w:tc>
        <w:tc>
          <w:tcPr>
            <w:tcW w:w="7445" w:type="dxa"/>
            <w:vAlign w:val="center"/>
          </w:tcPr>
          <w:p w14:paraId="1B4CA0D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interní aplikace účetnictví a rozpočet</w:t>
            </w:r>
          </w:p>
        </w:tc>
        <w:tc>
          <w:tcPr>
            <w:tcW w:w="1146" w:type="dxa"/>
          </w:tcPr>
          <w:p w14:paraId="65C28EC0" w14:textId="77777777" w:rsidR="008D3E45" w:rsidRDefault="008D3E45">
            <w:pPr>
              <w:widowControl w:val="0"/>
              <w:spacing w:after="0" w:line="240" w:lineRule="auto"/>
              <w:rPr>
                <w:rFonts w:ascii="Arial" w:hAnsi="Arial" w:cs="Arial"/>
              </w:rPr>
            </w:pPr>
          </w:p>
        </w:tc>
      </w:tr>
    </w:tbl>
    <w:p w14:paraId="242CC421" w14:textId="77777777" w:rsidR="008D3E45" w:rsidRDefault="002743EC">
      <w:pPr>
        <w:pStyle w:val="Nadpis2"/>
        <w:numPr>
          <w:ilvl w:val="1"/>
          <w:numId w:val="5"/>
        </w:numPr>
        <w:rPr>
          <w:rFonts w:ascii="Arial" w:hAnsi="Arial" w:cs="Arial"/>
          <w:sz w:val="24"/>
          <w:szCs w:val="24"/>
        </w:rPr>
      </w:pPr>
      <w:bookmarkStart w:id="42" w:name="_Toc137623640"/>
      <w:r>
        <w:rPr>
          <w:rFonts w:ascii="Arial" w:hAnsi="Arial" w:cs="Arial"/>
          <w:sz w:val="24"/>
          <w:szCs w:val="24"/>
        </w:rPr>
        <w:t>Majetek</w:t>
      </w:r>
      <w:bookmarkEnd w:id="42"/>
    </w:p>
    <w:tbl>
      <w:tblPr>
        <w:tblStyle w:val="Mkatabulky"/>
        <w:tblW w:w="9175" w:type="dxa"/>
        <w:tblLayout w:type="fixed"/>
        <w:tblLook w:val="04A0" w:firstRow="1" w:lastRow="0" w:firstColumn="1" w:lastColumn="0" w:noHBand="0" w:noVBand="1"/>
      </w:tblPr>
      <w:tblGrid>
        <w:gridCol w:w="584"/>
        <w:gridCol w:w="7445"/>
        <w:gridCol w:w="1146"/>
      </w:tblGrid>
      <w:tr w:rsidR="008D3E45" w14:paraId="45400B55" w14:textId="77777777">
        <w:trPr>
          <w:tblHeader/>
        </w:trPr>
        <w:tc>
          <w:tcPr>
            <w:tcW w:w="584" w:type="dxa"/>
            <w:shd w:val="clear" w:color="auto" w:fill="0000FF"/>
          </w:tcPr>
          <w:p w14:paraId="646CFA21"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3C4C38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6E8D7EA2"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4F2C3FA4" w14:textId="77777777">
        <w:tc>
          <w:tcPr>
            <w:tcW w:w="584" w:type="dxa"/>
          </w:tcPr>
          <w:p w14:paraId="44FF86BB"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19E09F6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Vedení evidence majetku v souladu s platnými zákony a předpisy – aktualizace při změnách</w:t>
            </w:r>
          </w:p>
        </w:tc>
        <w:tc>
          <w:tcPr>
            <w:tcW w:w="1146" w:type="dxa"/>
          </w:tcPr>
          <w:p w14:paraId="594F3835" w14:textId="77777777" w:rsidR="008D3E45" w:rsidRDefault="008D3E45">
            <w:pPr>
              <w:widowControl w:val="0"/>
              <w:spacing w:after="0" w:line="240" w:lineRule="auto"/>
              <w:rPr>
                <w:rFonts w:ascii="Arial" w:hAnsi="Arial" w:cs="Arial"/>
              </w:rPr>
            </w:pPr>
          </w:p>
        </w:tc>
      </w:tr>
      <w:tr w:rsidR="008D3E45" w14:paraId="11E1E4A0" w14:textId="77777777">
        <w:tc>
          <w:tcPr>
            <w:tcW w:w="584" w:type="dxa"/>
          </w:tcPr>
          <w:p w14:paraId="6F92501D"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5B186B0F"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veškerého typu majetku, včetně speciálních údajů pro daný typ: dlouhodobý hmotný a nehmotný, drobný dlouhodobý hmotný a nehmotný majetek, hmotný a nehmotný majetek v operativní evidenci, svěřený majetek, zapůjčený majetek, vypůjčený majetek, soubory movitých věcí</w:t>
            </w:r>
          </w:p>
        </w:tc>
        <w:tc>
          <w:tcPr>
            <w:tcW w:w="1146" w:type="dxa"/>
          </w:tcPr>
          <w:p w14:paraId="52D00879" w14:textId="77777777" w:rsidR="008D3E45" w:rsidRDefault="008D3E45">
            <w:pPr>
              <w:widowControl w:val="0"/>
              <w:spacing w:after="0" w:line="240" w:lineRule="auto"/>
              <w:rPr>
                <w:rFonts w:ascii="Arial" w:hAnsi="Arial" w:cs="Arial"/>
              </w:rPr>
            </w:pPr>
          </w:p>
        </w:tc>
      </w:tr>
      <w:tr w:rsidR="008D3E45" w14:paraId="64CF9D4D" w14:textId="77777777">
        <w:tc>
          <w:tcPr>
            <w:tcW w:w="584" w:type="dxa"/>
          </w:tcPr>
          <w:p w14:paraId="220C795C"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539890D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Specifické karty majetku dle jeho typu s ohledem na odlišné potřeby evidence různých údajů (např. pro pozemky výměra, druh pozemku, list vlastnictví, katastr, číslo parcely, účel užití aj.)</w:t>
            </w:r>
          </w:p>
        </w:tc>
        <w:tc>
          <w:tcPr>
            <w:tcW w:w="1146" w:type="dxa"/>
          </w:tcPr>
          <w:p w14:paraId="1EF980D1" w14:textId="77777777" w:rsidR="008D3E45" w:rsidRDefault="008D3E45">
            <w:pPr>
              <w:widowControl w:val="0"/>
              <w:spacing w:after="0" w:line="240" w:lineRule="auto"/>
              <w:rPr>
                <w:rFonts w:ascii="Arial" w:hAnsi="Arial" w:cs="Arial"/>
              </w:rPr>
            </w:pPr>
          </w:p>
        </w:tc>
      </w:tr>
      <w:tr w:rsidR="008D3E45" w14:paraId="37390780" w14:textId="77777777">
        <w:tc>
          <w:tcPr>
            <w:tcW w:w="584" w:type="dxa"/>
          </w:tcPr>
          <w:p w14:paraId="0BD288D7"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26D848DE" w14:textId="7DCC0578" w:rsidR="008D3E45" w:rsidRDefault="002743EC">
            <w:pPr>
              <w:widowControl w:val="0"/>
              <w:spacing w:after="0" w:line="240" w:lineRule="auto"/>
              <w:jc w:val="both"/>
              <w:rPr>
                <w:rFonts w:ascii="Arial" w:hAnsi="Arial" w:cs="Arial"/>
              </w:rPr>
            </w:pPr>
            <w:r>
              <w:rPr>
                <w:rFonts w:ascii="Arial" w:eastAsia="Calibri" w:hAnsi="Arial" w:cs="Arial"/>
                <w:color w:val="000000"/>
              </w:rPr>
              <w:t xml:space="preserve">Evidence movitého majetku a operativní evidence s vazbou na umístění v rámci nemovitého majetku (budova a místnost, parcela). Evidence budov a staveb s vazbou na parcelu. </w:t>
            </w:r>
          </w:p>
        </w:tc>
        <w:tc>
          <w:tcPr>
            <w:tcW w:w="1146" w:type="dxa"/>
          </w:tcPr>
          <w:p w14:paraId="52703F4B" w14:textId="77777777" w:rsidR="008D3E45" w:rsidRDefault="008D3E45">
            <w:pPr>
              <w:widowControl w:val="0"/>
              <w:spacing w:after="0" w:line="240" w:lineRule="auto"/>
              <w:rPr>
                <w:rFonts w:ascii="Arial" w:hAnsi="Arial" w:cs="Arial"/>
              </w:rPr>
            </w:pPr>
          </w:p>
        </w:tc>
      </w:tr>
      <w:tr w:rsidR="008D3E45" w14:paraId="22ADEBB6" w14:textId="77777777">
        <w:tc>
          <w:tcPr>
            <w:tcW w:w="584" w:type="dxa"/>
          </w:tcPr>
          <w:p w14:paraId="21E17884"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61D93093"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Možnosti různého členění majetku (dle legislativy, účetních údajů, umístění, organizačních údajů a dalších uživatelem nadefinovaných hledisek).</w:t>
            </w:r>
          </w:p>
        </w:tc>
        <w:tc>
          <w:tcPr>
            <w:tcW w:w="1146" w:type="dxa"/>
          </w:tcPr>
          <w:p w14:paraId="64296253" w14:textId="77777777" w:rsidR="008D3E45" w:rsidRDefault="008D3E45">
            <w:pPr>
              <w:widowControl w:val="0"/>
              <w:spacing w:after="0" w:line="240" w:lineRule="auto"/>
              <w:rPr>
                <w:rFonts w:ascii="Arial" w:hAnsi="Arial" w:cs="Arial"/>
              </w:rPr>
            </w:pPr>
          </w:p>
        </w:tc>
      </w:tr>
      <w:tr w:rsidR="008D3E45" w14:paraId="607D4A12" w14:textId="77777777">
        <w:tc>
          <w:tcPr>
            <w:tcW w:w="584" w:type="dxa"/>
          </w:tcPr>
          <w:p w14:paraId="05386BA1"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6085B00A"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Maximum možných dat lze zadávat pomocí číselníků.</w:t>
            </w:r>
          </w:p>
        </w:tc>
        <w:tc>
          <w:tcPr>
            <w:tcW w:w="1146" w:type="dxa"/>
          </w:tcPr>
          <w:p w14:paraId="03BF6473" w14:textId="77777777" w:rsidR="008D3E45" w:rsidRDefault="008D3E45">
            <w:pPr>
              <w:widowControl w:val="0"/>
              <w:spacing w:after="0" w:line="240" w:lineRule="auto"/>
              <w:rPr>
                <w:rFonts w:ascii="Arial" w:hAnsi="Arial" w:cs="Arial"/>
              </w:rPr>
            </w:pPr>
          </w:p>
        </w:tc>
      </w:tr>
      <w:tr w:rsidR="008D3E45" w14:paraId="4873EC58" w14:textId="77777777">
        <w:tc>
          <w:tcPr>
            <w:tcW w:w="584" w:type="dxa"/>
          </w:tcPr>
          <w:p w14:paraId="418F7A84"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385BFBF6" w14:textId="16FACE4C" w:rsidR="008D3E45" w:rsidRDefault="002743EC">
            <w:pPr>
              <w:widowControl w:val="0"/>
              <w:spacing w:after="0" w:line="240" w:lineRule="auto"/>
              <w:jc w:val="both"/>
              <w:rPr>
                <w:rFonts w:ascii="Arial" w:hAnsi="Arial" w:cs="Arial"/>
              </w:rPr>
            </w:pPr>
            <w:r>
              <w:rPr>
                <w:rFonts w:ascii="Arial" w:eastAsia="Calibri" w:hAnsi="Arial" w:cs="Arial"/>
                <w:color w:val="000000"/>
              </w:rPr>
              <w:t xml:space="preserve">Možnost automatického generování inventárních čísel nebo použití uživatelem definovaných číselných řad </w:t>
            </w:r>
          </w:p>
        </w:tc>
        <w:tc>
          <w:tcPr>
            <w:tcW w:w="1146" w:type="dxa"/>
          </w:tcPr>
          <w:p w14:paraId="3BDDD652" w14:textId="77777777" w:rsidR="008D3E45" w:rsidRDefault="008D3E45">
            <w:pPr>
              <w:widowControl w:val="0"/>
              <w:spacing w:after="0" w:line="240" w:lineRule="auto"/>
              <w:rPr>
                <w:rFonts w:ascii="Arial" w:hAnsi="Arial" w:cs="Arial"/>
              </w:rPr>
            </w:pPr>
          </w:p>
        </w:tc>
      </w:tr>
      <w:tr w:rsidR="008D3E45" w14:paraId="372F97E8" w14:textId="77777777">
        <w:tc>
          <w:tcPr>
            <w:tcW w:w="584" w:type="dxa"/>
          </w:tcPr>
          <w:p w14:paraId="223EBCAB"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5BD8B7A6"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Vedení a správa evidence majetku (zakládání, kopírování, opravy, vyřazování a rušení záznamů vč. protokolů (inventární karta s čárovým kódem, protokol o zavedení, pohybech, změnách, převodech a vyřazení majetku)</w:t>
            </w:r>
          </w:p>
        </w:tc>
        <w:tc>
          <w:tcPr>
            <w:tcW w:w="1146" w:type="dxa"/>
          </w:tcPr>
          <w:p w14:paraId="240A38BE" w14:textId="77777777" w:rsidR="008D3E45" w:rsidRDefault="008D3E45">
            <w:pPr>
              <w:widowControl w:val="0"/>
              <w:spacing w:after="0" w:line="240" w:lineRule="auto"/>
              <w:rPr>
                <w:rFonts w:ascii="Arial" w:hAnsi="Arial" w:cs="Arial"/>
              </w:rPr>
            </w:pPr>
          </w:p>
        </w:tc>
      </w:tr>
      <w:tr w:rsidR="008D3E45" w14:paraId="5128DFC4" w14:textId="77777777">
        <w:tc>
          <w:tcPr>
            <w:tcW w:w="584" w:type="dxa"/>
          </w:tcPr>
          <w:p w14:paraId="37E372AD"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2BB3370F"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Sledování změn v umístění a ocenění majetku</w:t>
            </w:r>
          </w:p>
        </w:tc>
        <w:tc>
          <w:tcPr>
            <w:tcW w:w="1146" w:type="dxa"/>
          </w:tcPr>
          <w:p w14:paraId="1553F69F" w14:textId="77777777" w:rsidR="008D3E45" w:rsidRDefault="008D3E45">
            <w:pPr>
              <w:widowControl w:val="0"/>
              <w:spacing w:after="0" w:line="240" w:lineRule="auto"/>
              <w:rPr>
                <w:rFonts w:ascii="Arial" w:hAnsi="Arial" w:cs="Arial"/>
              </w:rPr>
            </w:pPr>
          </w:p>
        </w:tc>
      </w:tr>
      <w:tr w:rsidR="008D3E45" w14:paraId="7135968F" w14:textId="77777777">
        <w:tc>
          <w:tcPr>
            <w:tcW w:w="584" w:type="dxa"/>
          </w:tcPr>
          <w:p w14:paraId="281D5046"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079D60C1"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podkladů pro výkazy PAP jako součást evidence majetku</w:t>
            </w:r>
          </w:p>
        </w:tc>
        <w:tc>
          <w:tcPr>
            <w:tcW w:w="1146" w:type="dxa"/>
          </w:tcPr>
          <w:p w14:paraId="3B957EFD" w14:textId="77777777" w:rsidR="008D3E45" w:rsidRDefault="008D3E45">
            <w:pPr>
              <w:widowControl w:val="0"/>
              <w:spacing w:after="0" w:line="240" w:lineRule="auto"/>
              <w:rPr>
                <w:rFonts w:ascii="Arial" w:hAnsi="Arial" w:cs="Arial"/>
              </w:rPr>
            </w:pPr>
          </w:p>
        </w:tc>
      </w:tr>
      <w:tr w:rsidR="008D3E45" w14:paraId="0B2C4A71" w14:textId="77777777">
        <w:tc>
          <w:tcPr>
            <w:tcW w:w="584" w:type="dxa"/>
          </w:tcPr>
          <w:p w14:paraId="2FDDE64F"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6ED93000"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majetkových pohybů (technické zhodnocení, přírůstky, úbytky, storna pohybů) vč. IČ dodavatelů</w:t>
            </w:r>
          </w:p>
        </w:tc>
        <w:tc>
          <w:tcPr>
            <w:tcW w:w="1146" w:type="dxa"/>
          </w:tcPr>
          <w:p w14:paraId="1D135EE5" w14:textId="77777777" w:rsidR="008D3E45" w:rsidRDefault="008D3E45">
            <w:pPr>
              <w:widowControl w:val="0"/>
              <w:spacing w:after="0" w:line="240" w:lineRule="auto"/>
              <w:rPr>
                <w:rFonts w:ascii="Arial" w:hAnsi="Arial" w:cs="Arial"/>
              </w:rPr>
            </w:pPr>
          </w:p>
        </w:tc>
      </w:tr>
      <w:tr w:rsidR="008D3E45" w14:paraId="31D2A5C2" w14:textId="77777777">
        <w:tc>
          <w:tcPr>
            <w:tcW w:w="584" w:type="dxa"/>
          </w:tcPr>
          <w:p w14:paraId="3D307CF6"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0836ADC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Přecenění majetku určeného k prodeji na reálnou cenu vč. změny metody, rušení oprávek a zpětného dopočítání oprávek při přecenění zpět</w:t>
            </w:r>
          </w:p>
        </w:tc>
        <w:tc>
          <w:tcPr>
            <w:tcW w:w="1146" w:type="dxa"/>
          </w:tcPr>
          <w:p w14:paraId="34B57EEA" w14:textId="77777777" w:rsidR="008D3E45" w:rsidRDefault="008D3E45">
            <w:pPr>
              <w:widowControl w:val="0"/>
              <w:spacing w:after="0" w:line="240" w:lineRule="auto"/>
              <w:rPr>
                <w:rFonts w:ascii="Arial" w:hAnsi="Arial" w:cs="Arial"/>
              </w:rPr>
            </w:pPr>
          </w:p>
        </w:tc>
      </w:tr>
      <w:tr w:rsidR="008D3E45" w14:paraId="1D245C32" w14:textId="77777777">
        <w:tc>
          <w:tcPr>
            <w:tcW w:w="584" w:type="dxa"/>
          </w:tcPr>
          <w:p w14:paraId="792DD9A4"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6F03646F" w14:textId="2EC8FD45" w:rsidR="008D3E45" w:rsidRDefault="002743EC">
            <w:pPr>
              <w:widowControl w:val="0"/>
              <w:spacing w:after="0" w:line="240" w:lineRule="auto"/>
              <w:rPr>
                <w:rFonts w:ascii="Arial" w:hAnsi="Arial" w:cs="Arial"/>
              </w:rPr>
            </w:pPr>
            <w:r>
              <w:rPr>
                <w:rFonts w:ascii="Arial" w:eastAsia="Calibri" w:hAnsi="Arial" w:cs="Arial"/>
                <w:color w:val="000000"/>
              </w:rPr>
              <w:t xml:space="preserve">Hromadné operace nad kartami majetku: </w:t>
            </w:r>
            <w:r>
              <w:rPr>
                <w:rFonts w:ascii="Arial" w:eastAsia="Calibri" w:hAnsi="Arial" w:cs="Arial"/>
                <w:color w:val="000000"/>
              </w:rPr>
              <w:br/>
              <w:t>- změny údajů (SU, AU, AČ, ORG, ORJ, KAP a další)</w:t>
            </w:r>
            <w:r>
              <w:rPr>
                <w:rFonts w:ascii="Arial" w:eastAsia="Calibri" w:hAnsi="Arial" w:cs="Arial"/>
                <w:color w:val="000000"/>
              </w:rPr>
              <w:br/>
              <w:t>- převody mezi organizacemi</w:t>
            </w:r>
            <w:r>
              <w:rPr>
                <w:rFonts w:ascii="Arial" w:eastAsia="Calibri" w:hAnsi="Arial" w:cs="Arial"/>
                <w:color w:val="000000"/>
              </w:rPr>
              <w:br/>
              <w:t>- stěhování majetku</w:t>
            </w:r>
            <w:r>
              <w:rPr>
                <w:rFonts w:ascii="Arial" w:eastAsia="Calibri" w:hAnsi="Arial" w:cs="Arial"/>
                <w:color w:val="000000"/>
              </w:rPr>
              <w:br/>
            </w:r>
            <w:r>
              <w:rPr>
                <w:rFonts w:ascii="Arial" w:eastAsia="Calibri" w:hAnsi="Arial" w:cs="Arial"/>
                <w:color w:val="000000"/>
              </w:rPr>
              <w:lastRenderedPageBreak/>
              <w:t>- změny strategie účetních odpisů</w:t>
            </w:r>
            <w:r>
              <w:rPr>
                <w:rFonts w:ascii="Arial" w:eastAsia="Calibri" w:hAnsi="Arial" w:cs="Arial"/>
                <w:color w:val="000000"/>
              </w:rPr>
              <w:br/>
              <w:t>- vyřazení majetku vč. částečného</w:t>
            </w:r>
            <w:r>
              <w:rPr>
                <w:rFonts w:ascii="Arial" w:eastAsia="Calibri" w:hAnsi="Arial" w:cs="Arial"/>
                <w:color w:val="000000"/>
              </w:rPr>
              <w:br/>
              <w:t>- zařazení majetku</w:t>
            </w:r>
            <w:r>
              <w:rPr>
                <w:rFonts w:ascii="Arial" w:eastAsia="Calibri" w:hAnsi="Arial" w:cs="Arial"/>
                <w:color w:val="000000"/>
              </w:rPr>
              <w:br/>
            </w:r>
            <w:r>
              <w:rPr>
                <w:rFonts w:ascii="Arial" w:eastAsia="Calibri" w:hAnsi="Arial" w:cs="Arial"/>
                <w:color w:val="000000"/>
              </w:rPr>
              <w:br/>
              <w:t>- tisk štítků</w:t>
            </w:r>
            <w:r>
              <w:rPr>
                <w:rFonts w:ascii="Arial" w:eastAsia="Calibri" w:hAnsi="Arial" w:cs="Arial"/>
                <w:color w:val="000000"/>
              </w:rPr>
              <w:br/>
              <w:t>- protokoly o změnách</w:t>
            </w:r>
          </w:p>
        </w:tc>
        <w:tc>
          <w:tcPr>
            <w:tcW w:w="1146" w:type="dxa"/>
          </w:tcPr>
          <w:p w14:paraId="7030D9E7" w14:textId="77777777" w:rsidR="008D3E45" w:rsidRDefault="008D3E45">
            <w:pPr>
              <w:widowControl w:val="0"/>
              <w:spacing w:after="0" w:line="240" w:lineRule="auto"/>
              <w:rPr>
                <w:rFonts w:ascii="Arial" w:hAnsi="Arial" w:cs="Arial"/>
              </w:rPr>
            </w:pPr>
          </w:p>
        </w:tc>
      </w:tr>
      <w:tr w:rsidR="008D3E45" w14:paraId="07D2A54D" w14:textId="77777777">
        <w:tc>
          <w:tcPr>
            <w:tcW w:w="584" w:type="dxa"/>
          </w:tcPr>
          <w:p w14:paraId="16F1A596"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4F6A208A"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věcných břemen a zástavních práv k budovám a pozemkům dle Katastru nemovitostí, možnost pravidelného dohrávání z Katastru nemovitostí, porovnání rozdílů na základě sestav.</w:t>
            </w:r>
          </w:p>
        </w:tc>
        <w:tc>
          <w:tcPr>
            <w:tcW w:w="1146" w:type="dxa"/>
          </w:tcPr>
          <w:p w14:paraId="356F3F0D" w14:textId="77777777" w:rsidR="008D3E45" w:rsidRDefault="008D3E45">
            <w:pPr>
              <w:widowControl w:val="0"/>
              <w:spacing w:after="0" w:line="240" w:lineRule="auto"/>
              <w:rPr>
                <w:rFonts w:ascii="Arial" w:hAnsi="Arial" w:cs="Arial"/>
              </w:rPr>
            </w:pPr>
          </w:p>
        </w:tc>
      </w:tr>
      <w:tr w:rsidR="008D3E45" w14:paraId="75E551B4" w14:textId="77777777">
        <w:tc>
          <w:tcPr>
            <w:tcW w:w="584" w:type="dxa"/>
          </w:tcPr>
          <w:p w14:paraId="371C2AB4"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4E9F09EA"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dotací u karet majetku, jejich čerpání a zůstatků (na jednotlivé pohyby) dle poskytovatelů dotací a údajů pro výkazy PAP</w:t>
            </w:r>
          </w:p>
        </w:tc>
        <w:tc>
          <w:tcPr>
            <w:tcW w:w="1146" w:type="dxa"/>
          </w:tcPr>
          <w:p w14:paraId="464C3DA2" w14:textId="77777777" w:rsidR="008D3E45" w:rsidRDefault="008D3E45">
            <w:pPr>
              <w:widowControl w:val="0"/>
              <w:spacing w:after="0" w:line="240" w:lineRule="auto"/>
              <w:rPr>
                <w:rFonts w:ascii="Arial" w:hAnsi="Arial" w:cs="Arial"/>
              </w:rPr>
            </w:pPr>
          </w:p>
        </w:tc>
      </w:tr>
      <w:tr w:rsidR="008D3E45" w14:paraId="7B4EFD71" w14:textId="77777777">
        <w:tc>
          <w:tcPr>
            <w:tcW w:w="584" w:type="dxa"/>
          </w:tcPr>
          <w:p w14:paraId="797C6F22"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35C05839" w14:textId="1E7308EB" w:rsidR="008D3E45" w:rsidRDefault="002743EC">
            <w:pPr>
              <w:widowControl w:val="0"/>
              <w:spacing w:after="0" w:line="240" w:lineRule="auto"/>
              <w:jc w:val="both"/>
              <w:rPr>
                <w:rFonts w:ascii="Arial" w:hAnsi="Arial" w:cs="Arial"/>
              </w:rPr>
            </w:pPr>
            <w:r>
              <w:rPr>
                <w:rFonts w:ascii="Arial" w:eastAsia="Calibri" w:hAnsi="Arial" w:cs="Arial"/>
                <w:color w:val="000000"/>
              </w:rPr>
              <w:t>Hromadné výpočty účetních odpisů (měsíční/ roční) dle nastavené metody odepisování s možností použití zbytkové hodnoty, možnost zkušebních výpočtu odpisů, výpočet odpisů nad zvolenou kartou majetku</w:t>
            </w:r>
          </w:p>
        </w:tc>
        <w:tc>
          <w:tcPr>
            <w:tcW w:w="1146" w:type="dxa"/>
          </w:tcPr>
          <w:p w14:paraId="2F0559B3" w14:textId="77777777" w:rsidR="008D3E45" w:rsidRDefault="008D3E45">
            <w:pPr>
              <w:widowControl w:val="0"/>
              <w:spacing w:after="0" w:line="240" w:lineRule="auto"/>
              <w:rPr>
                <w:rFonts w:ascii="Arial" w:hAnsi="Arial" w:cs="Arial"/>
              </w:rPr>
            </w:pPr>
          </w:p>
        </w:tc>
      </w:tr>
      <w:tr w:rsidR="008D3E45" w14:paraId="7789EE0F" w14:textId="77777777">
        <w:tc>
          <w:tcPr>
            <w:tcW w:w="584" w:type="dxa"/>
          </w:tcPr>
          <w:p w14:paraId="205DDAF4"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4BA582B4"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Tvorba a tisk odpisových plánů dle nastavené metody odpisů s možností zbytkové hodnoty</w:t>
            </w:r>
          </w:p>
        </w:tc>
        <w:tc>
          <w:tcPr>
            <w:tcW w:w="1146" w:type="dxa"/>
          </w:tcPr>
          <w:p w14:paraId="279418D8" w14:textId="77777777" w:rsidR="008D3E45" w:rsidRDefault="008D3E45">
            <w:pPr>
              <w:widowControl w:val="0"/>
              <w:spacing w:after="0" w:line="240" w:lineRule="auto"/>
              <w:rPr>
                <w:rFonts w:ascii="Arial" w:hAnsi="Arial" w:cs="Arial"/>
              </w:rPr>
            </w:pPr>
          </w:p>
        </w:tc>
      </w:tr>
      <w:tr w:rsidR="008D3E45" w14:paraId="0A2816AB" w14:textId="77777777">
        <w:tc>
          <w:tcPr>
            <w:tcW w:w="584" w:type="dxa"/>
          </w:tcPr>
          <w:p w14:paraId="017E9C41"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713D252E"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Automatická tvorba předkontace majetkových pohybů a odpisů dle nadefinovaných šablon účtování</w:t>
            </w:r>
          </w:p>
        </w:tc>
        <w:tc>
          <w:tcPr>
            <w:tcW w:w="1146" w:type="dxa"/>
          </w:tcPr>
          <w:p w14:paraId="51C83F0F" w14:textId="77777777" w:rsidR="008D3E45" w:rsidRDefault="008D3E45">
            <w:pPr>
              <w:widowControl w:val="0"/>
              <w:spacing w:after="0" w:line="240" w:lineRule="auto"/>
              <w:rPr>
                <w:rFonts w:ascii="Arial" w:hAnsi="Arial" w:cs="Arial"/>
              </w:rPr>
            </w:pPr>
          </w:p>
        </w:tc>
      </w:tr>
      <w:tr w:rsidR="008D3E45" w14:paraId="3CE32F00" w14:textId="77777777">
        <w:tc>
          <w:tcPr>
            <w:tcW w:w="584" w:type="dxa"/>
          </w:tcPr>
          <w:p w14:paraId="3EFA4708"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2283DE7E" w14:textId="678D295A" w:rsidR="008D3E45" w:rsidRDefault="008D3E45">
            <w:pPr>
              <w:widowControl w:val="0"/>
              <w:spacing w:after="0" w:line="240" w:lineRule="auto"/>
              <w:jc w:val="both"/>
              <w:rPr>
                <w:rFonts w:ascii="Arial" w:hAnsi="Arial" w:cs="Arial"/>
              </w:rPr>
            </w:pPr>
          </w:p>
        </w:tc>
        <w:tc>
          <w:tcPr>
            <w:tcW w:w="1146" w:type="dxa"/>
          </w:tcPr>
          <w:p w14:paraId="37FB406C" w14:textId="77777777" w:rsidR="008D3E45" w:rsidRDefault="008D3E45">
            <w:pPr>
              <w:widowControl w:val="0"/>
              <w:spacing w:after="0" w:line="240" w:lineRule="auto"/>
              <w:rPr>
                <w:rFonts w:ascii="Arial" w:hAnsi="Arial" w:cs="Arial"/>
              </w:rPr>
            </w:pPr>
          </w:p>
        </w:tc>
      </w:tr>
      <w:tr w:rsidR="008D3E45" w14:paraId="3987B7BF" w14:textId="77777777">
        <w:tc>
          <w:tcPr>
            <w:tcW w:w="584" w:type="dxa"/>
          </w:tcPr>
          <w:p w14:paraId="728EDC94"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6DB101D7"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Proces inventarizace majetku. Zobrazení vazby evidovaného majetku na účetní osnovu evidence majetku.</w:t>
            </w:r>
          </w:p>
        </w:tc>
        <w:tc>
          <w:tcPr>
            <w:tcW w:w="1146" w:type="dxa"/>
          </w:tcPr>
          <w:p w14:paraId="3AA07A7C" w14:textId="77777777" w:rsidR="008D3E45" w:rsidRDefault="008D3E45">
            <w:pPr>
              <w:widowControl w:val="0"/>
              <w:spacing w:after="0" w:line="240" w:lineRule="auto"/>
              <w:rPr>
                <w:rFonts w:ascii="Arial" w:hAnsi="Arial" w:cs="Arial"/>
              </w:rPr>
            </w:pPr>
          </w:p>
        </w:tc>
      </w:tr>
      <w:tr w:rsidR="008D3E45" w14:paraId="63FD7A01" w14:textId="77777777">
        <w:tc>
          <w:tcPr>
            <w:tcW w:w="584" w:type="dxa"/>
          </w:tcPr>
          <w:p w14:paraId="26A0E5EB"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05A11F73"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Inventury majetku dle volitelných kritérií (stav k datu, druh majetku, odpovědná osoba, dle organizační jednotky, porovnání s údaji v Katastru nemovitostí, porovnání účetního a inventarizovaného stavu majetku dle jednotlivých účtů apod.</w:t>
            </w:r>
          </w:p>
        </w:tc>
        <w:tc>
          <w:tcPr>
            <w:tcW w:w="1146" w:type="dxa"/>
          </w:tcPr>
          <w:p w14:paraId="11401F4D" w14:textId="77777777" w:rsidR="008D3E45" w:rsidRDefault="008D3E45">
            <w:pPr>
              <w:widowControl w:val="0"/>
              <w:spacing w:after="0" w:line="240" w:lineRule="auto"/>
              <w:rPr>
                <w:rFonts w:ascii="Arial" w:hAnsi="Arial" w:cs="Arial"/>
              </w:rPr>
            </w:pPr>
          </w:p>
        </w:tc>
      </w:tr>
      <w:tr w:rsidR="008D3E45" w14:paraId="16D017DB" w14:textId="77777777">
        <w:tc>
          <w:tcPr>
            <w:tcW w:w="584" w:type="dxa"/>
          </w:tcPr>
          <w:p w14:paraId="0E3E5893"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08D8BB9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zpracování inventury a pohybů (převodek) majetku pomocí čárových kódů, za pomoci čteček čárového kódu s možností práce off-line (zapracování do evidence majetku až po synchronizaci zaznamenaných údajů v terénu do IS).</w:t>
            </w:r>
          </w:p>
        </w:tc>
        <w:tc>
          <w:tcPr>
            <w:tcW w:w="1146" w:type="dxa"/>
          </w:tcPr>
          <w:p w14:paraId="7DA0A468" w14:textId="77777777" w:rsidR="008D3E45" w:rsidRDefault="008D3E45">
            <w:pPr>
              <w:widowControl w:val="0"/>
              <w:spacing w:after="0" w:line="240" w:lineRule="auto"/>
              <w:rPr>
                <w:rFonts w:ascii="Arial" w:hAnsi="Arial" w:cs="Arial"/>
              </w:rPr>
            </w:pPr>
          </w:p>
        </w:tc>
      </w:tr>
      <w:tr w:rsidR="008D3E45" w14:paraId="1DEBB26A" w14:textId="77777777">
        <w:tc>
          <w:tcPr>
            <w:tcW w:w="584" w:type="dxa"/>
          </w:tcPr>
          <w:p w14:paraId="482FD997"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6EBB5610"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Tisk inventurní evidence dle odpovědných osob, příp. lokalit nebo středisek.</w:t>
            </w:r>
          </w:p>
        </w:tc>
        <w:tc>
          <w:tcPr>
            <w:tcW w:w="1146" w:type="dxa"/>
          </w:tcPr>
          <w:p w14:paraId="23E18658" w14:textId="77777777" w:rsidR="008D3E45" w:rsidRDefault="008D3E45">
            <w:pPr>
              <w:widowControl w:val="0"/>
              <w:spacing w:after="0" w:line="240" w:lineRule="auto"/>
              <w:rPr>
                <w:rFonts w:ascii="Arial" w:hAnsi="Arial" w:cs="Arial"/>
              </w:rPr>
            </w:pPr>
          </w:p>
        </w:tc>
      </w:tr>
      <w:tr w:rsidR="008D3E45" w14:paraId="50DFF4FF" w14:textId="77777777">
        <w:tc>
          <w:tcPr>
            <w:tcW w:w="584" w:type="dxa"/>
          </w:tcPr>
          <w:p w14:paraId="76285B2E"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053EE947" w14:textId="7CEEF621"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 xml:space="preserve">Roční závěrky období s možností pořízení záznamů do budoucího období, </w:t>
            </w:r>
          </w:p>
        </w:tc>
        <w:tc>
          <w:tcPr>
            <w:tcW w:w="1146" w:type="dxa"/>
          </w:tcPr>
          <w:p w14:paraId="5987FC1E" w14:textId="77777777" w:rsidR="008D3E45" w:rsidRDefault="008D3E45">
            <w:pPr>
              <w:widowControl w:val="0"/>
              <w:spacing w:after="0" w:line="240" w:lineRule="auto"/>
              <w:rPr>
                <w:rFonts w:ascii="Arial" w:hAnsi="Arial" w:cs="Arial"/>
              </w:rPr>
            </w:pPr>
          </w:p>
        </w:tc>
      </w:tr>
      <w:tr w:rsidR="008D3E45" w14:paraId="089CA726" w14:textId="77777777">
        <w:tc>
          <w:tcPr>
            <w:tcW w:w="584" w:type="dxa"/>
          </w:tcPr>
          <w:p w14:paraId="3AC6BC45"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7531708A"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Evidence vlastnických a uživatelských vztahů prostřednictvím vazby na registr obyvatel a ekonomických subjektů.</w:t>
            </w:r>
          </w:p>
        </w:tc>
        <w:tc>
          <w:tcPr>
            <w:tcW w:w="1146" w:type="dxa"/>
          </w:tcPr>
          <w:p w14:paraId="04B7574C" w14:textId="77777777" w:rsidR="008D3E45" w:rsidRDefault="008D3E45">
            <w:pPr>
              <w:widowControl w:val="0"/>
              <w:spacing w:after="0" w:line="240" w:lineRule="auto"/>
              <w:rPr>
                <w:rFonts w:ascii="Arial" w:hAnsi="Arial" w:cs="Arial"/>
              </w:rPr>
            </w:pPr>
          </w:p>
        </w:tc>
      </w:tr>
      <w:tr w:rsidR="008D3E45" w14:paraId="49F098A8" w14:textId="77777777">
        <w:tc>
          <w:tcPr>
            <w:tcW w:w="584" w:type="dxa"/>
          </w:tcPr>
          <w:p w14:paraId="7CC51A8B"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30983A1D" w14:textId="766557E8"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 xml:space="preserve">Informace o souvisejících smlouvách na kartě majetku, </w:t>
            </w:r>
          </w:p>
        </w:tc>
        <w:tc>
          <w:tcPr>
            <w:tcW w:w="1146" w:type="dxa"/>
          </w:tcPr>
          <w:p w14:paraId="5AFA2880" w14:textId="77777777" w:rsidR="008D3E45" w:rsidRDefault="008D3E45">
            <w:pPr>
              <w:widowControl w:val="0"/>
              <w:spacing w:after="0" w:line="240" w:lineRule="auto"/>
              <w:rPr>
                <w:rFonts w:ascii="Arial" w:hAnsi="Arial" w:cs="Arial"/>
              </w:rPr>
            </w:pPr>
          </w:p>
        </w:tc>
      </w:tr>
      <w:tr w:rsidR="008D3E45" w14:paraId="05EA88B0" w14:textId="77777777">
        <w:tc>
          <w:tcPr>
            <w:tcW w:w="584" w:type="dxa"/>
          </w:tcPr>
          <w:p w14:paraId="2E1D3CEC"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32B7060C"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Přístup k záznamům dle typu majetku a provádění činností dle přidělených práv.</w:t>
            </w:r>
          </w:p>
        </w:tc>
        <w:tc>
          <w:tcPr>
            <w:tcW w:w="1146" w:type="dxa"/>
          </w:tcPr>
          <w:p w14:paraId="326FCBCF" w14:textId="77777777" w:rsidR="008D3E45" w:rsidRDefault="008D3E45">
            <w:pPr>
              <w:widowControl w:val="0"/>
              <w:spacing w:after="0" w:line="240" w:lineRule="auto"/>
              <w:rPr>
                <w:rFonts w:ascii="Arial" w:hAnsi="Arial" w:cs="Arial"/>
              </w:rPr>
            </w:pPr>
          </w:p>
        </w:tc>
      </w:tr>
      <w:tr w:rsidR="008D3E45" w14:paraId="08CA21E4" w14:textId="77777777">
        <w:tc>
          <w:tcPr>
            <w:tcW w:w="9175" w:type="dxa"/>
            <w:gridSpan w:val="3"/>
            <w:shd w:val="clear" w:color="auto" w:fill="D9E2F3" w:themeFill="accent1" w:themeFillTint="33"/>
          </w:tcPr>
          <w:p w14:paraId="118A7C2A"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6D3CAB33" w14:textId="77777777">
        <w:trPr>
          <w:trHeight w:val="70"/>
        </w:trPr>
        <w:tc>
          <w:tcPr>
            <w:tcW w:w="584" w:type="dxa"/>
          </w:tcPr>
          <w:p w14:paraId="4D82D802"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2FA596B3"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Možnost tisku pevných sestav ve formátu PDF, XLS, XLSX, DOC, DOCX dle požadovaného třídění a součtování. Zejména se jedná o sestavy: Možnost tisku pevných sestav ve formátu PDF, XLS, XLSX, DOC, DOCX dle požadovaného třídění a součtování. Zejména se jedná o sestavy:</w:t>
            </w:r>
            <w:r>
              <w:rPr>
                <w:rFonts w:ascii="Arial" w:eastAsia="Calibri" w:hAnsi="Arial" w:cs="Arial"/>
                <w:color w:val="000000"/>
              </w:rPr>
              <w:br/>
              <w:t>- změnové</w:t>
            </w:r>
            <w:r>
              <w:rPr>
                <w:rFonts w:ascii="Arial" w:eastAsia="Calibri" w:hAnsi="Arial" w:cs="Arial"/>
                <w:color w:val="000000"/>
              </w:rPr>
              <w:br/>
              <w:t>- přírůstkové</w:t>
            </w:r>
            <w:r>
              <w:rPr>
                <w:rFonts w:ascii="Arial" w:eastAsia="Calibri" w:hAnsi="Arial" w:cs="Arial"/>
                <w:color w:val="000000"/>
              </w:rPr>
              <w:br/>
              <w:t>- úbytkové</w:t>
            </w:r>
            <w:r>
              <w:rPr>
                <w:rFonts w:ascii="Arial" w:eastAsia="Calibri" w:hAnsi="Arial" w:cs="Arial"/>
                <w:color w:val="000000"/>
              </w:rPr>
              <w:br/>
              <w:t>- pohybové</w:t>
            </w:r>
            <w:r>
              <w:rPr>
                <w:rFonts w:ascii="Arial" w:eastAsia="Calibri" w:hAnsi="Arial" w:cs="Arial"/>
                <w:color w:val="000000"/>
              </w:rPr>
              <w:br/>
              <w:t>- inventární soupisy položkové i sumární</w:t>
            </w:r>
            <w:r>
              <w:rPr>
                <w:rFonts w:ascii="Arial" w:eastAsia="Calibri" w:hAnsi="Arial" w:cs="Arial"/>
                <w:color w:val="000000"/>
              </w:rPr>
              <w:br/>
              <w:t>- stavy majetku k aktuálnímu dni i zpětně do minulosti</w:t>
            </w:r>
            <w:r>
              <w:rPr>
                <w:rFonts w:ascii="Arial" w:eastAsia="Calibri" w:hAnsi="Arial" w:cs="Arial"/>
                <w:color w:val="000000"/>
              </w:rPr>
              <w:br/>
              <w:t>- místní seznamy</w:t>
            </w:r>
            <w:r>
              <w:rPr>
                <w:rFonts w:ascii="Arial" w:eastAsia="Calibri" w:hAnsi="Arial" w:cs="Arial"/>
                <w:color w:val="000000"/>
              </w:rPr>
              <w:br/>
              <w:t>- přehledy přijatých dotací</w:t>
            </w:r>
            <w:r>
              <w:rPr>
                <w:rFonts w:ascii="Arial" w:eastAsia="Calibri" w:hAnsi="Arial" w:cs="Arial"/>
                <w:color w:val="000000"/>
              </w:rPr>
              <w:br/>
            </w:r>
            <w:r>
              <w:rPr>
                <w:rFonts w:ascii="Arial" w:eastAsia="Calibri" w:hAnsi="Arial" w:cs="Arial"/>
                <w:color w:val="000000"/>
              </w:rPr>
              <w:lastRenderedPageBreak/>
              <w:t>- přehledy odpisů včetně dotací</w:t>
            </w:r>
            <w:r>
              <w:rPr>
                <w:rFonts w:ascii="Arial" w:eastAsia="Calibri" w:hAnsi="Arial" w:cs="Arial"/>
                <w:color w:val="000000"/>
              </w:rPr>
              <w:br/>
              <w:t>- přehledy zůstatků dotací.</w:t>
            </w:r>
          </w:p>
        </w:tc>
        <w:tc>
          <w:tcPr>
            <w:tcW w:w="1146" w:type="dxa"/>
          </w:tcPr>
          <w:p w14:paraId="7E931FEC" w14:textId="77777777" w:rsidR="008D3E45" w:rsidRDefault="008D3E45">
            <w:pPr>
              <w:widowControl w:val="0"/>
              <w:spacing w:after="0" w:line="240" w:lineRule="auto"/>
              <w:rPr>
                <w:rFonts w:ascii="Arial" w:hAnsi="Arial" w:cs="Arial"/>
              </w:rPr>
            </w:pPr>
          </w:p>
        </w:tc>
      </w:tr>
      <w:tr w:rsidR="008D3E45" w14:paraId="43EDEE14" w14:textId="77777777">
        <w:trPr>
          <w:trHeight w:val="70"/>
        </w:trPr>
        <w:tc>
          <w:tcPr>
            <w:tcW w:w="584" w:type="dxa"/>
          </w:tcPr>
          <w:p w14:paraId="4B80B724"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23FEC469"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Nástroje pro vyhledávání pro tiskový výstup nebo do seznamu podle všech evidovaných údajů s možností kombinace údajů.</w:t>
            </w:r>
          </w:p>
        </w:tc>
        <w:tc>
          <w:tcPr>
            <w:tcW w:w="1146" w:type="dxa"/>
          </w:tcPr>
          <w:p w14:paraId="7FC1ABEF" w14:textId="77777777" w:rsidR="008D3E45" w:rsidRDefault="008D3E45">
            <w:pPr>
              <w:widowControl w:val="0"/>
              <w:spacing w:after="0" w:line="240" w:lineRule="auto"/>
              <w:rPr>
                <w:rFonts w:ascii="Arial" w:hAnsi="Arial" w:cs="Arial"/>
              </w:rPr>
            </w:pPr>
          </w:p>
        </w:tc>
      </w:tr>
      <w:tr w:rsidR="008D3E45" w14:paraId="547E8605" w14:textId="77777777">
        <w:trPr>
          <w:trHeight w:val="70"/>
        </w:trPr>
        <w:tc>
          <w:tcPr>
            <w:tcW w:w="584" w:type="dxa"/>
          </w:tcPr>
          <w:p w14:paraId="19D351A8"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5AF04C1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Možnost tisku inventárních čísel na štítky v podobě čísla, textu a čárového kódu.</w:t>
            </w:r>
          </w:p>
        </w:tc>
        <w:tc>
          <w:tcPr>
            <w:tcW w:w="1146" w:type="dxa"/>
          </w:tcPr>
          <w:p w14:paraId="4FA3A85B" w14:textId="77777777" w:rsidR="008D3E45" w:rsidRDefault="008D3E45">
            <w:pPr>
              <w:widowControl w:val="0"/>
              <w:spacing w:after="0" w:line="240" w:lineRule="auto"/>
              <w:rPr>
                <w:rFonts w:ascii="Arial" w:hAnsi="Arial" w:cs="Arial"/>
              </w:rPr>
            </w:pPr>
          </w:p>
        </w:tc>
      </w:tr>
      <w:tr w:rsidR="008D3E45" w14:paraId="3102E7D2" w14:textId="77777777">
        <w:tc>
          <w:tcPr>
            <w:tcW w:w="9175" w:type="dxa"/>
            <w:gridSpan w:val="3"/>
            <w:shd w:val="clear" w:color="auto" w:fill="D9E2F3" w:themeFill="accent1" w:themeFillTint="33"/>
          </w:tcPr>
          <w:p w14:paraId="14E85B4A" w14:textId="77777777" w:rsidR="008D3E45" w:rsidRDefault="002743EC">
            <w:pPr>
              <w:widowControl w:val="0"/>
              <w:spacing w:after="0" w:line="240" w:lineRule="auto"/>
              <w:jc w:val="both"/>
              <w:rPr>
                <w:rFonts w:ascii="Arial" w:hAnsi="Arial" w:cs="Arial"/>
              </w:rPr>
            </w:pPr>
            <w:r>
              <w:rPr>
                <w:rFonts w:ascii="Arial" w:eastAsia="Calibri" w:hAnsi="Arial" w:cs="Arial"/>
              </w:rPr>
              <w:t>Vazby</w:t>
            </w:r>
          </w:p>
        </w:tc>
      </w:tr>
      <w:tr w:rsidR="008D3E45" w14:paraId="41DE2506" w14:textId="77777777">
        <w:trPr>
          <w:trHeight w:val="70"/>
        </w:trPr>
        <w:tc>
          <w:tcPr>
            <w:tcW w:w="584" w:type="dxa"/>
          </w:tcPr>
          <w:p w14:paraId="57843722"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0643F70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interní aplikace smluv, objednávek</w:t>
            </w:r>
          </w:p>
        </w:tc>
        <w:tc>
          <w:tcPr>
            <w:tcW w:w="1146" w:type="dxa"/>
          </w:tcPr>
          <w:p w14:paraId="7867D187" w14:textId="77777777" w:rsidR="008D3E45" w:rsidRDefault="008D3E45">
            <w:pPr>
              <w:widowControl w:val="0"/>
              <w:spacing w:after="0" w:line="240" w:lineRule="auto"/>
              <w:rPr>
                <w:rFonts w:ascii="Arial" w:hAnsi="Arial" w:cs="Arial"/>
              </w:rPr>
            </w:pPr>
          </w:p>
        </w:tc>
      </w:tr>
      <w:tr w:rsidR="008D3E45" w14:paraId="3B406D45" w14:textId="77777777">
        <w:trPr>
          <w:trHeight w:val="70"/>
        </w:trPr>
        <w:tc>
          <w:tcPr>
            <w:tcW w:w="584" w:type="dxa"/>
          </w:tcPr>
          <w:p w14:paraId="023F3020"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4D25E00A"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interní aplikaci účetnictví</w:t>
            </w:r>
          </w:p>
        </w:tc>
        <w:tc>
          <w:tcPr>
            <w:tcW w:w="1146" w:type="dxa"/>
          </w:tcPr>
          <w:p w14:paraId="4110C41D" w14:textId="77777777" w:rsidR="008D3E45" w:rsidRDefault="008D3E45">
            <w:pPr>
              <w:widowControl w:val="0"/>
              <w:spacing w:after="0" w:line="240" w:lineRule="auto"/>
              <w:rPr>
                <w:rFonts w:ascii="Arial" w:hAnsi="Arial" w:cs="Arial"/>
              </w:rPr>
            </w:pPr>
          </w:p>
        </w:tc>
      </w:tr>
      <w:tr w:rsidR="008D3E45" w14:paraId="00B19C13" w14:textId="77777777">
        <w:trPr>
          <w:trHeight w:val="70"/>
        </w:trPr>
        <w:tc>
          <w:tcPr>
            <w:tcW w:w="584" w:type="dxa"/>
          </w:tcPr>
          <w:p w14:paraId="7D294745"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33A015D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Katastr nemovitostí</w:t>
            </w:r>
          </w:p>
        </w:tc>
        <w:tc>
          <w:tcPr>
            <w:tcW w:w="1146" w:type="dxa"/>
          </w:tcPr>
          <w:p w14:paraId="1F725849" w14:textId="77777777" w:rsidR="008D3E45" w:rsidRDefault="008D3E45">
            <w:pPr>
              <w:widowControl w:val="0"/>
              <w:spacing w:after="0" w:line="240" w:lineRule="auto"/>
              <w:rPr>
                <w:rFonts w:ascii="Arial" w:hAnsi="Arial" w:cs="Arial"/>
              </w:rPr>
            </w:pPr>
          </w:p>
        </w:tc>
      </w:tr>
      <w:tr w:rsidR="008D3E45" w14:paraId="16D0E677" w14:textId="77777777">
        <w:trPr>
          <w:trHeight w:val="70"/>
        </w:trPr>
        <w:tc>
          <w:tcPr>
            <w:tcW w:w="584" w:type="dxa"/>
          </w:tcPr>
          <w:p w14:paraId="38BD372E" w14:textId="77777777" w:rsidR="008D3E45" w:rsidRDefault="008D3E45">
            <w:pPr>
              <w:pStyle w:val="Odstavecseseznamem"/>
              <w:widowControl w:val="0"/>
              <w:numPr>
                <w:ilvl w:val="0"/>
                <w:numId w:val="20"/>
              </w:numPr>
              <w:spacing w:after="0" w:line="240" w:lineRule="auto"/>
              <w:rPr>
                <w:rFonts w:ascii="Arial" w:hAnsi="Arial" w:cs="Arial"/>
              </w:rPr>
            </w:pPr>
          </w:p>
        </w:tc>
        <w:tc>
          <w:tcPr>
            <w:tcW w:w="7445" w:type="dxa"/>
            <w:vAlign w:val="center"/>
          </w:tcPr>
          <w:p w14:paraId="4DFAB4F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Vazba na čárový kód pro inventury majetku</w:t>
            </w:r>
          </w:p>
        </w:tc>
        <w:tc>
          <w:tcPr>
            <w:tcW w:w="1146" w:type="dxa"/>
          </w:tcPr>
          <w:p w14:paraId="25FDDB40" w14:textId="77777777" w:rsidR="008D3E45" w:rsidRDefault="008D3E45">
            <w:pPr>
              <w:widowControl w:val="0"/>
              <w:spacing w:after="0" w:line="240" w:lineRule="auto"/>
              <w:rPr>
                <w:rFonts w:ascii="Arial" w:hAnsi="Arial" w:cs="Arial"/>
              </w:rPr>
            </w:pPr>
          </w:p>
        </w:tc>
      </w:tr>
    </w:tbl>
    <w:p w14:paraId="67263041" w14:textId="77777777" w:rsidR="008D3E45" w:rsidRDefault="002743EC">
      <w:pPr>
        <w:pStyle w:val="Nadpis2"/>
        <w:numPr>
          <w:ilvl w:val="1"/>
          <w:numId w:val="5"/>
        </w:numPr>
        <w:rPr>
          <w:rFonts w:ascii="Arial" w:hAnsi="Arial" w:cs="Arial"/>
          <w:sz w:val="24"/>
          <w:szCs w:val="24"/>
        </w:rPr>
      </w:pPr>
      <w:bookmarkStart w:id="43" w:name="_Toc137623641"/>
      <w:r>
        <w:rPr>
          <w:rFonts w:ascii="Arial" w:hAnsi="Arial" w:cs="Arial"/>
          <w:sz w:val="24"/>
          <w:szCs w:val="24"/>
        </w:rPr>
        <w:t>Sklady</w:t>
      </w:r>
      <w:bookmarkEnd w:id="43"/>
    </w:p>
    <w:tbl>
      <w:tblPr>
        <w:tblStyle w:val="Mkatabulky"/>
        <w:tblW w:w="9175" w:type="dxa"/>
        <w:tblLayout w:type="fixed"/>
        <w:tblLook w:val="04A0" w:firstRow="1" w:lastRow="0" w:firstColumn="1" w:lastColumn="0" w:noHBand="0" w:noVBand="1"/>
      </w:tblPr>
      <w:tblGrid>
        <w:gridCol w:w="584"/>
        <w:gridCol w:w="7445"/>
        <w:gridCol w:w="1146"/>
      </w:tblGrid>
      <w:tr w:rsidR="008D3E45" w14:paraId="26EE8C4C" w14:textId="77777777">
        <w:trPr>
          <w:tblHeader/>
        </w:trPr>
        <w:tc>
          <w:tcPr>
            <w:tcW w:w="584" w:type="dxa"/>
            <w:shd w:val="clear" w:color="auto" w:fill="0000FF"/>
          </w:tcPr>
          <w:p w14:paraId="3F162353"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F560EB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337EEA48"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33D2DD51" w14:textId="77777777">
        <w:tc>
          <w:tcPr>
            <w:tcW w:w="584" w:type="dxa"/>
          </w:tcPr>
          <w:p w14:paraId="288905AB"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2BAB4498"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Vedení skladové evidence v souladu s platnými zákony a předpisy – aktualizace při změnách</w:t>
            </w:r>
          </w:p>
        </w:tc>
        <w:tc>
          <w:tcPr>
            <w:tcW w:w="1146" w:type="dxa"/>
          </w:tcPr>
          <w:p w14:paraId="64733C08" w14:textId="77777777" w:rsidR="008D3E45" w:rsidRDefault="008D3E45">
            <w:pPr>
              <w:widowControl w:val="0"/>
              <w:spacing w:after="0" w:line="240" w:lineRule="auto"/>
              <w:rPr>
                <w:rFonts w:ascii="Arial" w:hAnsi="Arial" w:cs="Arial"/>
              </w:rPr>
            </w:pPr>
          </w:p>
        </w:tc>
      </w:tr>
      <w:tr w:rsidR="008D3E45" w14:paraId="385F6D24" w14:textId="77777777">
        <w:tc>
          <w:tcPr>
            <w:tcW w:w="584" w:type="dxa"/>
          </w:tcPr>
          <w:p w14:paraId="3B81412C"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68ADF92B"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skladových karet pro jednotlivé sklady – základních údajů a pohybů vč. rekapitulace pro daný rok</w:t>
            </w:r>
          </w:p>
        </w:tc>
        <w:tc>
          <w:tcPr>
            <w:tcW w:w="1146" w:type="dxa"/>
          </w:tcPr>
          <w:p w14:paraId="753CCBB2" w14:textId="77777777" w:rsidR="008D3E45" w:rsidRDefault="008D3E45">
            <w:pPr>
              <w:widowControl w:val="0"/>
              <w:spacing w:after="0" w:line="240" w:lineRule="auto"/>
              <w:rPr>
                <w:rFonts w:ascii="Arial" w:hAnsi="Arial" w:cs="Arial"/>
              </w:rPr>
            </w:pPr>
          </w:p>
        </w:tc>
      </w:tr>
      <w:tr w:rsidR="008D3E45" w14:paraId="360FFE37" w14:textId="77777777">
        <w:tc>
          <w:tcPr>
            <w:tcW w:w="584" w:type="dxa"/>
          </w:tcPr>
          <w:p w14:paraId="3FEAD31F"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2EB22C5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Evidence pohybů – příjem, výdej, prodej, převod, vratky, opravy pohybů</w:t>
            </w:r>
          </w:p>
        </w:tc>
        <w:tc>
          <w:tcPr>
            <w:tcW w:w="1146" w:type="dxa"/>
          </w:tcPr>
          <w:p w14:paraId="045B1A63" w14:textId="77777777" w:rsidR="008D3E45" w:rsidRDefault="008D3E45">
            <w:pPr>
              <w:widowControl w:val="0"/>
              <w:spacing w:after="0" w:line="240" w:lineRule="auto"/>
              <w:rPr>
                <w:rFonts w:ascii="Arial" w:hAnsi="Arial" w:cs="Arial"/>
              </w:rPr>
            </w:pPr>
          </w:p>
        </w:tc>
      </w:tr>
      <w:tr w:rsidR="008D3E45" w14:paraId="656A2D9A" w14:textId="77777777">
        <w:tc>
          <w:tcPr>
            <w:tcW w:w="584" w:type="dxa"/>
          </w:tcPr>
          <w:p w14:paraId="1E984AF1"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537FB38D"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Tisk dokladů – příjemky, výdejky, prodejky, převodky, pokladní doklady, storno doklady</w:t>
            </w:r>
          </w:p>
        </w:tc>
        <w:tc>
          <w:tcPr>
            <w:tcW w:w="1146" w:type="dxa"/>
          </w:tcPr>
          <w:p w14:paraId="6518044F" w14:textId="77777777" w:rsidR="008D3E45" w:rsidRDefault="008D3E45">
            <w:pPr>
              <w:widowControl w:val="0"/>
              <w:spacing w:after="0" w:line="240" w:lineRule="auto"/>
              <w:rPr>
                <w:rFonts w:ascii="Arial" w:hAnsi="Arial" w:cs="Arial"/>
              </w:rPr>
            </w:pPr>
          </w:p>
        </w:tc>
      </w:tr>
      <w:tr w:rsidR="008D3E45" w14:paraId="08F57504" w14:textId="77777777">
        <w:tc>
          <w:tcPr>
            <w:tcW w:w="584" w:type="dxa"/>
          </w:tcPr>
          <w:p w14:paraId="35646428"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67632BFE"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Provázanost prodejů skladových zásob s pokladnou a fakturami vydanými</w:t>
            </w:r>
          </w:p>
        </w:tc>
        <w:tc>
          <w:tcPr>
            <w:tcW w:w="1146" w:type="dxa"/>
          </w:tcPr>
          <w:p w14:paraId="629BAAD4" w14:textId="77777777" w:rsidR="008D3E45" w:rsidRDefault="008D3E45">
            <w:pPr>
              <w:widowControl w:val="0"/>
              <w:spacing w:after="0" w:line="240" w:lineRule="auto"/>
              <w:rPr>
                <w:rFonts w:ascii="Arial" w:hAnsi="Arial" w:cs="Arial"/>
              </w:rPr>
            </w:pPr>
          </w:p>
        </w:tc>
      </w:tr>
      <w:tr w:rsidR="008D3E45" w14:paraId="3282CCD4" w14:textId="77777777">
        <w:tc>
          <w:tcPr>
            <w:tcW w:w="584" w:type="dxa"/>
          </w:tcPr>
          <w:p w14:paraId="4B96C071"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71618C69"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Ocenění průměrnými cenami</w:t>
            </w:r>
          </w:p>
        </w:tc>
        <w:tc>
          <w:tcPr>
            <w:tcW w:w="1146" w:type="dxa"/>
          </w:tcPr>
          <w:p w14:paraId="46547E6C" w14:textId="77777777" w:rsidR="008D3E45" w:rsidRDefault="008D3E45">
            <w:pPr>
              <w:widowControl w:val="0"/>
              <w:spacing w:after="0" w:line="240" w:lineRule="auto"/>
              <w:rPr>
                <w:rFonts w:ascii="Arial" w:hAnsi="Arial" w:cs="Arial"/>
              </w:rPr>
            </w:pPr>
          </w:p>
        </w:tc>
      </w:tr>
      <w:tr w:rsidR="008D3E45" w14:paraId="5A34C3A9" w14:textId="77777777">
        <w:tc>
          <w:tcPr>
            <w:tcW w:w="584" w:type="dxa"/>
          </w:tcPr>
          <w:p w14:paraId="5EF8A174"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0356C113"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Hromadné operace nad skladovými kartami</w:t>
            </w:r>
          </w:p>
          <w:p w14:paraId="3239B8E4"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změny údajů (SU, AU, ORG, ORJ, DPH, prodejní ceny aj.)</w:t>
            </w:r>
          </w:p>
          <w:p w14:paraId="6B76C523"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změny v umístění</w:t>
            </w:r>
          </w:p>
          <w:p w14:paraId="4675C667"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převody mezi sklady</w:t>
            </w:r>
          </w:p>
          <w:p w14:paraId="2F492C78"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nastavení limitů zásob</w:t>
            </w:r>
          </w:p>
          <w:p w14:paraId="253BC346"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tisk štítků</w:t>
            </w:r>
          </w:p>
          <w:p w14:paraId="00BF1971"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protokoly o změnách</w:t>
            </w:r>
          </w:p>
          <w:p w14:paraId="3E3FC2B1"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nastavení počátečních stavů</w:t>
            </w:r>
          </w:p>
          <w:p w14:paraId="2F1CD473" w14:textId="77777777" w:rsidR="008D3E45" w:rsidRDefault="002743EC">
            <w:pPr>
              <w:widowControl w:val="0"/>
              <w:spacing w:after="0" w:line="240" w:lineRule="auto"/>
              <w:rPr>
                <w:rFonts w:ascii="Arial" w:hAnsi="Arial" w:cs="Arial"/>
              </w:rPr>
            </w:pPr>
            <w:r>
              <w:rPr>
                <w:rFonts w:ascii="Arial" w:eastAsia="Calibri" w:hAnsi="Arial" w:cs="Arial"/>
                <w:color w:val="000000"/>
              </w:rPr>
              <w:t>nastavení délky a zarovnání čísel karet zásob nulami</w:t>
            </w:r>
          </w:p>
        </w:tc>
        <w:tc>
          <w:tcPr>
            <w:tcW w:w="1146" w:type="dxa"/>
          </w:tcPr>
          <w:p w14:paraId="000EFE0C" w14:textId="77777777" w:rsidR="008D3E45" w:rsidRDefault="008D3E45">
            <w:pPr>
              <w:widowControl w:val="0"/>
              <w:spacing w:after="0" w:line="240" w:lineRule="auto"/>
              <w:rPr>
                <w:rFonts w:ascii="Arial" w:hAnsi="Arial" w:cs="Arial"/>
              </w:rPr>
            </w:pPr>
          </w:p>
        </w:tc>
      </w:tr>
      <w:tr w:rsidR="008D3E45" w14:paraId="5C99CECF" w14:textId="77777777">
        <w:tc>
          <w:tcPr>
            <w:tcW w:w="584" w:type="dxa"/>
          </w:tcPr>
          <w:p w14:paraId="3543182B"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6A02EEB4" w14:textId="61750D18" w:rsidR="008D3E45" w:rsidRDefault="002743EC">
            <w:pPr>
              <w:widowControl w:val="0"/>
              <w:spacing w:after="0" w:line="240" w:lineRule="auto"/>
              <w:jc w:val="both"/>
              <w:rPr>
                <w:rFonts w:ascii="Arial" w:hAnsi="Arial" w:cs="Arial"/>
              </w:rPr>
            </w:pPr>
            <w:r>
              <w:rPr>
                <w:rFonts w:ascii="Arial" w:eastAsia="Calibri" w:hAnsi="Arial" w:cs="Arial"/>
                <w:color w:val="000000"/>
              </w:rPr>
              <w:t xml:space="preserve">Roční závěrky skladů s možností </w:t>
            </w:r>
          </w:p>
        </w:tc>
        <w:tc>
          <w:tcPr>
            <w:tcW w:w="1146" w:type="dxa"/>
          </w:tcPr>
          <w:p w14:paraId="0D8C5B5E" w14:textId="77777777" w:rsidR="008D3E45" w:rsidRDefault="008D3E45">
            <w:pPr>
              <w:widowControl w:val="0"/>
              <w:spacing w:after="0" w:line="240" w:lineRule="auto"/>
              <w:rPr>
                <w:rFonts w:ascii="Arial" w:hAnsi="Arial" w:cs="Arial"/>
              </w:rPr>
            </w:pPr>
          </w:p>
        </w:tc>
      </w:tr>
      <w:tr w:rsidR="008D3E45" w14:paraId="1FC85410" w14:textId="77777777">
        <w:tc>
          <w:tcPr>
            <w:tcW w:w="584" w:type="dxa"/>
          </w:tcPr>
          <w:p w14:paraId="139FB4BE"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70E592D2"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Přehledy pohybů a dokladů dle zadaných kritérií</w:t>
            </w:r>
          </w:p>
        </w:tc>
        <w:tc>
          <w:tcPr>
            <w:tcW w:w="1146" w:type="dxa"/>
          </w:tcPr>
          <w:p w14:paraId="323E6C2A" w14:textId="77777777" w:rsidR="008D3E45" w:rsidRDefault="008D3E45">
            <w:pPr>
              <w:widowControl w:val="0"/>
              <w:spacing w:after="0" w:line="240" w:lineRule="auto"/>
              <w:rPr>
                <w:rFonts w:ascii="Arial" w:hAnsi="Arial" w:cs="Arial"/>
              </w:rPr>
            </w:pPr>
          </w:p>
        </w:tc>
      </w:tr>
      <w:tr w:rsidR="008D3E45" w14:paraId="384A40E7" w14:textId="77777777">
        <w:tc>
          <w:tcPr>
            <w:tcW w:w="584" w:type="dxa"/>
          </w:tcPr>
          <w:p w14:paraId="634DA441"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34A34587"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Automatická tvorba předkontace skladových pohybů dle nadefinovaných šablon účtování</w:t>
            </w:r>
          </w:p>
        </w:tc>
        <w:tc>
          <w:tcPr>
            <w:tcW w:w="1146" w:type="dxa"/>
          </w:tcPr>
          <w:p w14:paraId="76AF25CE" w14:textId="77777777" w:rsidR="008D3E45" w:rsidRDefault="008D3E45">
            <w:pPr>
              <w:widowControl w:val="0"/>
              <w:spacing w:after="0" w:line="240" w:lineRule="auto"/>
              <w:rPr>
                <w:rFonts w:ascii="Arial" w:hAnsi="Arial" w:cs="Arial"/>
              </w:rPr>
            </w:pPr>
          </w:p>
        </w:tc>
      </w:tr>
      <w:tr w:rsidR="008D3E45" w14:paraId="39D60C87" w14:textId="77777777">
        <w:tc>
          <w:tcPr>
            <w:tcW w:w="584" w:type="dxa"/>
          </w:tcPr>
          <w:p w14:paraId="13A8BB82"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4B2E18AF" w14:textId="77777777" w:rsidR="008D3E45" w:rsidRDefault="002743EC">
            <w:pPr>
              <w:widowControl w:val="0"/>
              <w:spacing w:after="0" w:line="240" w:lineRule="auto"/>
              <w:jc w:val="both"/>
              <w:rPr>
                <w:rFonts w:ascii="Arial" w:hAnsi="Arial" w:cs="Arial"/>
              </w:rPr>
            </w:pPr>
            <w:r>
              <w:rPr>
                <w:rFonts w:ascii="Arial" w:eastAsia="Calibri" w:hAnsi="Arial" w:cs="Arial"/>
                <w:color w:val="000000"/>
              </w:rPr>
              <w:t>Kompletní historie záznamu v čase.</w:t>
            </w:r>
          </w:p>
        </w:tc>
        <w:tc>
          <w:tcPr>
            <w:tcW w:w="1146" w:type="dxa"/>
          </w:tcPr>
          <w:p w14:paraId="4275BCBA" w14:textId="77777777" w:rsidR="008D3E45" w:rsidRDefault="008D3E45">
            <w:pPr>
              <w:widowControl w:val="0"/>
              <w:spacing w:after="0" w:line="240" w:lineRule="auto"/>
              <w:rPr>
                <w:rFonts w:ascii="Arial" w:hAnsi="Arial" w:cs="Arial"/>
              </w:rPr>
            </w:pPr>
          </w:p>
        </w:tc>
      </w:tr>
      <w:tr w:rsidR="008D3E45" w14:paraId="5E5F2E2C" w14:textId="77777777">
        <w:tc>
          <w:tcPr>
            <w:tcW w:w="9175" w:type="dxa"/>
            <w:gridSpan w:val="3"/>
            <w:shd w:val="clear" w:color="auto" w:fill="D9E2F3" w:themeFill="accent1" w:themeFillTint="33"/>
          </w:tcPr>
          <w:p w14:paraId="48C8E753" w14:textId="77777777" w:rsidR="008D3E45" w:rsidRDefault="002743EC">
            <w:pPr>
              <w:widowControl w:val="0"/>
              <w:spacing w:after="0" w:line="240" w:lineRule="auto"/>
              <w:rPr>
                <w:rFonts w:ascii="Arial" w:hAnsi="Arial" w:cs="Arial"/>
              </w:rPr>
            </w:pPr>
            <w:r>
              <w:rPr>
                <w:rFonts w:ascii="Arial" w:eastAsia="Calibri" w:hAnsi="Arial" w:cs="Arial"/>
              </w:rPr>
              <w:t>Tiskové výstupy</w:t>
            </w:r>
          </w:p>
        </w:tc>
      </w:tr>
      <w:tr w:rsidR="008D3E45" w14:paraId="7F6E679F" w14:textId="77777777">
        <w:trPr>
          <w:trHeight w:val="70"/>
        </w:trPr>
        <w:tc>
          <w:tcPr>
            <w:tcW w:w="584" w:type="dxa"/>
          </w:tcPr>
          <w:p w14:paraId="047B31B8"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052F0A42"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Možnost tisku pevných sestav ve formátu PDF, XLS, XLSX, DOC, DOCX dle požadovaného třídění a součtování. Zejména</w:t>
            </w:r>
          </w:p>
          <w:p w14:paraId="78A9321B"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změnové</w:t>
            </w:r>
          </w:p>
          <w:p w14:paraId="0DF4357D"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přírůstkové</w:t>
            </w:r>
          </w:p>
          <w:p w14:paraId="6CB4C3AA"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úbytkové</w:t>
            </w:r>
          </w:p>
          <w:p w14:paraId="6DC346FE"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pohybové</w:t>
            </w:r>
          </w:p>
          <w:p w14:paraId="77877063" w14:textId="77777777" w:rsidR="008D3E45" w:rsidRDefault="002743EC">
            <w:pPr>
              <w:widowControl w:val="0"/>
              <w:numPr>
                <w:ilvl w:val="0"/>
                <w:numId w:val="22"/>
              </w:numPr>
              <w:spacing w:after="0" w:line="276" w:lineRule="auto"/>
              <w:jc w:val="both"/>
              <w:rPr>
                <w:rFonts w:ascii="Arial" w:hAnsi="Arial" w:cs="Arial"/>
                <w:color w:val="000000"/>
              </w:rPr>
            </w:pPr>
            <w:r>
              <w:rPr>
                <w:rFonts w:ascii="Arial" w:eastAsia="Calibri" w:hAnsi="Arial" w:cs="Arial"/>
                <w:color w:val="000000"/>
              </w:rPr>
              <w:t>inventární soupisy položkové i sumární</w:t>
            </w:r>
          </w:p>
          <w:p w14:paraId="21EF7862"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stavy zásob k aktuálnímu dni i zpět do minulosti</w:t>
            </w:r>
          </w:p>
        </w:tc>
        <w:tc>
          <w:tcPr>
            <w:tcW w:w="1146" w:type="dxa"/>
          </w:tcPr>
          <w:p w14:paraId="7AEA0929" w14:textId="77777777" w:rsidR="008D3E45" w:rsidRDefault="008D3E45">
            <w:pPr>
              <w:widowControl w:val="0"/>
              <w:spacing w:after="0" w:line="240" w:lineRule="auto"/>
              <w:rPr>
                <w:rFonts w:ascii="Arial" w:hAnsi="Arial" w:cs="Arial"/>
              </w:rPr>
            </w:pPr>
          </w:p>
        </w:tc>
      </w:tr>
      <w:tr w:rsidR="008D3E45" w14:paraId="57EC433A" w14:textId="77777777">
        <w:trPr>
          <w:trHeight w:val="70"/>
        </w:trPr>
        <w:tc>
          <w:tcPr>
            <w:tcW w:w="584" w:type="dxa"/>
          </w:tcPr>
          <w:p w14:paraId="498A372C"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567368ED"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Výpisy stavu zásob, inventarizace skladů</w:t>
            </w:r>
          </w:p>
        </w:tc>
        <w:tc>
          <w:tcPr>
            <w:tcW w:w="1146" w:type="dxa"/>
          </w:tcPr>
          <w:p w14:paraId="248D330D" w14:textId="77777777" w:rsidR="008D3E45" w:rsidRDefault="008D3E45">
            <w:pPr>
              <w:widowControl w:val="0"/>
              <w:spacing w:after="0" w:line="240" w:lineRule="auto"/>
              <w:rPr>
                <w:rFonts w:ascii="Arial" w:hAnsi="Arial" w:cs="Arial"/>
              </w:rPr>
            </w:pPr>
          </w:p>
        </w:tc>
      </w:tr>
      <w:tr w:rsidR="008D3E45" w14:paraId="188D4CC6" w14:textId="77777777">
        <w:tc>
          <w:tcPr>
            <w:tcW w:w="9175" w:type="dxa"/>
            <w:gridSpan w:val="3"/>
            <w:shd w:val="clear" w:color="auto" w:fill="D9E2F3" w:themeFill="accent1" w:themeFillTint="33"/>
          </w:tcPr>
          <w:p w14:paraId="1DDBE92E" w14:textId="77777777" w:rsidR="008D3E45" w:rsidRDefault="002743EC">
            <w:pPr>
              <w:widowControl w:val="0"/>
              <w:spacing w:after="0" w:line="240" w:lineRule="auto"/>
              <w:rPr>
                <w:rFonts w:ascii="Arial" w:hAnsi="Arial" w:cs="Arial"/>
              </w:rPr>
            </w:pPr>
            <w:r>
              <w:rPr>
                <w:rFonts w:ascii="Arial" w:eastAsia="Calibri" w:hAnsi="Arial" w:cs="Arial"/>
              </w:rPr>
              <w:t>Vazby</w:t>
            </w:r>
          </w:p>
        </w:tc>
      </w:tr>
      <w:tr w:rsidR="008D3E45" w14:paraId="1FF36F82" w14:textId="77777777">
        <w:trPr>
          <w:trHeight w:val="70"/>
        </w:trPr>
        <w:tc>
          <w:tcPr>
            <w:tcW w:w="584" w:type="dxa"/>
          </w:tcPr>
          <w:p w14:paraId="7FC71135"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12EC10D3"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Vazba na interní aplikace objednávek a pokladny</w:t>
            </w:r>
          </w:p>
        </w:tc>
        <w:tc>
          <w:tcPr>
            <w:tcW w:w="1146" w:type="dxa"/>
          </w:tcPr>
          <w:p w14:paraId="054E17CB" w14:textId="77777777" w:rsidR="008D3E45" w:rsidRDefault="008D3E45">
            <w:pPr>
              <w:widowControl w:val="0"/>
              <w:spacing w:after="0" w:line="240" w:lineRule="auto"/>
              <w:rPr>
                <w:rFonts w:ascii="Arial" w:hAnsi="Arial" w:cs="Arial"/>
              </w:rPr>
            </w:pPr>
          </w:p>
        </w:tc>
      </w:tr>
      <w:tr w:rsidR="008D3E45" w14:paraId="340FB878" w14:textId="77777777">
        <w:trPr>
          <w:trHeight w:val="70"/>
        </w:trPr>
        <w:tc>
          <w:tcPr>
            <w:tcW w:w="584" w:type="dxa"/>
          </w:tcPr>
          <w:p w14:paraId="5909A0DF" w14:textId="77777777" w:rsidR="008D3E45" w:rsidRDefault="008D3E45">
            <w:pPr>
              <w:pStyle w:val="Odstavecseseznamem"/>
              <w:widowControl w:val="0"/>
              <w:numPr>
                <w:ilvl w:val="0"/>
                <w:numId w:val="21"/>
              </w:numPr>
              <w:spacing w:after="0" w:line="240" w:lineRule="auto"/>
              <w:rPr>
                <w:rFonts w:ascii="Arial" w:hAnsi="Arial" w:cs="Arial"/>
              </w:rPr>
            </w:pPr>
          </w:p>
        </w:tc>
        <w:tc>
          <w:tcPr>
            <w:tcW w:w="7445" w:type="dxa"/>
            <w:vAlign w:val="center"/>
          </w:tcPr>
          <w:p w14:paraId="616D7243"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Vazba na interní aplikaci účetnictví</w:t>
            </w:r>
          </w:p>
        </w:tc>
        <w:tc>
          <w:tcPr>
            <w:tcW w:w="1146" w:type="dxa"/>
          </w:tcPr>
          <w:p w14:paraId="3EC559B8" w14:textId="77777777" w:rsidR="008D3E45" w:rsidRDefault="008D3E45">
            <w:pPr>
              <w:widowControl w:val="0"/>
              <w:spacing w:after="0" w:line="240" w:lineRule="auto"/>
              <w:rPr>
                <w:rFonts w:ascii="Arial" w:hAnsi="Arial" w:cs="Arial"/>
              </w:rPr>
            </w:pPr>
          </w:p>
        </w:tc>
      </w:tr>
    </w:tbl>
    <w:p w14:paraId="5A249827" w14:textId="77777777" w:rsidR="008D3E45" w:rsidRPr="00D27F0A" w:rsidRDefault="002743EC">
      <w:pPr>
        <w:pStyle w:val="Nadpis1"/>
        <w:numPr>
          <w:ilvl w:val="0"/>
          <w:numId w:val="5"/>
        </w:numPr>
        <w:rPr>
          <w:rFonts w:ascii="Arial" w:hAnsi="Arial" w:cs="Arial"/>
          <w:b/>
          <w:bCs/>
          <w:sz w:val="28"/>
          <w:szCs w:val="28"/>
        </w:rPr>
      </w:pPr>
      <w:bookmarkStart w:id="44" w:name="_Toc137623642"/>
      <w:r w:rsidRPr="00D27F0A">
        <w:rPr>
          <w:rFonts w:ascii="Arial" w:hAnsi="Arial" w:cs="Arial"/>
          <w:b/>
          <w:bCs/>
          <w:sz w:val="28"/>
          <w:szCs w:val="28"/>
        </w:rPr>
        <w:t>Správní agendy</w:t>
      </w:r>
      <w:bookmarkEnd w:id="44"/>
    </w:p>
    <w:p w14:paraId="48EDF1B9" w14:textId="5915E85A" w:rsidR="008D3E45" w:rsidRDefault="002743EC">
      <w:pPr>
        <w:pStyle w:val="Nadpis2"/>
        <w:numPr>
          <w:ilvl w:val="1"/>
          <w:numId w:val="5"/>
        </w:numPr>
        <w:rPr>
          <w:rFonts w:ascii="Arial" w:hAnsi="Arial" w:cs="Arial"/>
          <w:sz w:val="24"/>
          <w:szCs w:val="24"/>
        </w:rPr>
      </w:pPr>
      <w:bookmarkStart w:id="45" w:name="_Toc137623643"/>
      <w:r>
        <w:rPr>
          <w:rFonts w:ascii="Arial" w:hAnsi="Arial" w:cs="Arial"/>
          <w:sz w:val="24"/>
          <w:szCs w:val="24"/>
        </w:rPr>
        <w:t>Registr obyvatel</w:t>
      </w:r>
      <w:r w:rsidR="001D7EAB">
        <w:rPr>
          <w:rFonts w:ascii="Arial" w:hAnsi="Arial" w:cs="Arial"/>
          <w:sz w:val="24"/>
          <w:szCs w:val="24"/>
        </w:rPr>
        <w:t xml:space="preserve"> a volby</w:t>
      </w:r>
      <w:bookmarkEnd w:id="45"/>
    </w:p>
    <w:tbl>
      <w:tblPr>
        <w:tblStyle w:val="Mkatabulky"/>
        <w:tblW w:w="9175" w:type="dxa"/>
        <w:tblLayout w:type="fixed"/>
        <w:tblLook w:val="04A0" w:firstRow="1" w:lastRow="0" w:firstColumn="1" w:lastColumn="0" w:noHBand="0" w:noVBand="1"/>
      </w:tblPr>
      <w:tblGrid>
        <w:gridCol w:w="584"/>
        <w:gridCol w:w="7445"/>
        <w:gridCol w:w="1146"/>
      </w:tblGrid>
      <w:tr w:rsidR="001D7EAB" w14:paraId="1E19B3E0" w14:textId="77777777" w:rsidTr="004B7D5E">
        <w:trPr>
          <w:tblHeader/>
        </w:trPr>
        <w:tc>
          <w:tcPr>
            <w:tcW w:w="584" w:type="dxa"/>
            <w:shd w:val="clear" w:color="auto" w:fill="0000FF"/>
          </w:tcPr>
          <w:p w14:paraId="5C385AFD" w14:textId="77777777" w:rsidR="001D7EAB" w:rsidRDefault="001D7EAB" w:rsidP="004B7D5E">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79077D2A" w14:textId="77777777" w:rsidR="001D7EAB" w:rsidRDefault="001D7EAB" w:rsidP="004B7D5E">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2F59AB9F" w14:textId="77777777" w:rsidR="001D7EAB" w:rsidRDefault="001D7EAB" w:rsidP="004B7D5E">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1D7EAB" w14:paraId="59A0AEA8" w14:textId="77777777" w:rsidTr="004B7D5E">
        <w:tc>
          <w:tcPr>
            <w:tcW w:w="584" w:type="dxa"/>
          </w:tcPr>
          <w:p w14:paraId="5B166C4B" w14:textId="77777777" w:rsidR="001D7EAB" w:rsidRDefault="001D7EAB" w:rsidP="004B7D5E">
            <w:pPr>
              <w:pStyle w:val="Odstavecseseznamem"/>
              <w:widowControl w:val="0"/>
              <w:numPr>
                <w:ilvl w:val="0"/>
                <w:numId w:val="48"/>
              </w:numPr>
              <w:spacing w:after="0" w:line="240" w:lineRule="auto"/>
              <w:rPr>
                <w:rFonts w:ascii="Arial" w:hAnsi="Arial" w:cs="Arial"/>
              </w:rPr>
            </w:pPr>
          </w:p>
        </w:tc>
        <w:tc>
          <w:tcPr>
            <w:tcW w:w="7445" w:type="dxa"/>
            <w:vAlign w:val="bottom"/>
          </w:tcPr>
          <w:p w14:paraId="064563DF" w14:textId="6844EA67" w:rsidR="001D7EAB" w:rsidRDefault="001D7EAB" w:rsidP="004B7D5E">
            <w:pPr>
              <w:widowControl w:val="0"/>
              <w:spacing w:after="0" w:line="240" w:lineRule="auto"/>
              <w:rPr>
                <w:rFonts w:ascii="Arial" w:hAnsi="Arial" w:cs="Arial"/>
              </w:rPr>
            </w:pPr>
            <w:r>
              <w:rPr>
                <w:rFonts w:ascii="Arial" w:hAnsi="Arial" w:cs="Arial"/>
              </w:rPr>
              <w:t>Hromadné operace nad záznamy</w:t>
            </w:r>
          </w:p>
        </w:tc>
        <w:tc>
          <w:tcPr>
            <w:tcW w:w="1146" w:type="dxa"/>
          </w:tcPr>
          <w:p w14:paraId="2F1527B2" w14:textId="77777777" w:rsidR="001D7EAB" w:rsidRDefault="001D7EAB" w:rsidP="004B7D5E">
            <w:pPr>
              <w:widowControl w:val="0"/>
              <w:spacing w:after="0" w:line="240" w:lineRule="auto"/>
              <w:rPr>
                <w:rFonts w:ascii="Arial" w:hAnsi="Arial" w:cs="Arial"/>
              </w:rPr>
            </w:pPr>
          </w:p>
        </w:tc>
      </w:tr>
      <w:tr w:rsidR="001D7EAB" w14:paraId="00B02825" w14:textId="77777777" w:rsidTr="004B7D5E">
        <w:tc>
          <w:tcPr>
            <w:tcW w:w="584" w:type="dxa"/>
          </w:tcPr>
          <w:p w14:paraId="04593874" w14:textId="77777777" w:rsidR="001D7EAB" w:rsidRDefault="001D7EAB" w:rsidP="004B7D5E">
            <w:pPr>
              <w:pStyle w:val="Odstavecseseznamem"/>
              <w:widowControl w:val="0"/>
              <w:numPr>
                <w:ilvl w:val="0"/>
                <w:numId w:val="48"/>
              </w:numPr>
              <w:spacing w:after="0" w:line="240" w:lineRule="auto"/>
              <w:rPr>
                <w:rFonts w:ascii="Arial" w:hAnsi="Arial" w:cs="Arial"/>
              </w:rPr>
            </w:pPr>
          </w:p>
        </w:tc>
        <w:tc>
          <w:tcPr>
            <w:tcW w:w="7445" w:type="dxa"/>
            <w:vAlign w:val="bottom"/>
          </w:tcPr>
          <w:p w14:paraId="6DD77050" w14:textId="24B901EA" w:rsidR="001D7EAB" w:rsidRDefault="001D7EAB" w:rsidP="004B7D5E">
            <w:pPr>
              <w:widowControl w:val="0"/>
              <w:spacing w:after="0" w:line="240" w:lineRule="auto"/>
              <w:rPr>
                <w:rFonts w:ascii="Arial" w:hAnsi="Arial" w:cs="Arial"/>
              </w:rPr>
            </w:pPr>
            <w:r>
              <w:rPr>
                <w:rFonts w:ascii="Arial" w:eastAsia="Calibri" w:hAnsi="Arial" w:cs="Arial"/>
              </w:rPr>
              <w:t>Automatick</w:t>
            </w:r>
            <w:r w:rsidR="009F5538">
              <w:rPr>
                <w:rFonts w:ascii="Arial" w:eastAsia="Calibri" w:hAnsi="Arial" w:cs="Arial"/>
              </w:rPr>
              <w:t>é</w:t>
            </w:r>
            <w:r>
              <w:rPr>
                <w:rFonts w:ascii="Arial" w:eastAsia="Calibri" w:hAnsi="Arial" w:cs="Arial"/>
              </w:rPr>
              <w:t xml:space="preserve"> přebírá</w:t>
            </w:r>
            <w:r w:rsidR="009F5538">
              <w:rPr>
                <w:rFonts w:ascii="Arial" w:eastAsia="Calibri" w:hAnsi="Arial" w:cs="Arial"/>
              </w:rPr>
              <w:t>ní</w:t>
            </w:r>
            <w:r>
              <w:rPr>
                <w:rFonts w:ascii="Arial" w:eastAsia="Calibri" w:hAnsi="Arial" w:cs="Arial"/>
              </w:rPr>
              <w:t xml:space="preserve"> dávky z CRO</w:t>
            </w:r>
          </w:p>
        </w:tc>
        <w:tc>
          <w:tcPr>
            <w:tcW w:w="1146" w:type="dxa"/>
          </w:tcPr>
          <w:p w14:paraId="7CFC9369" w14:textId="77777777" w:rsidR="001D7EAB" w:rsidRDefault="001D7EAB" w:rsidP="004B7D5E">
            <w:pPr>
              <w:widowControl w:val="0"/>
              <w:spacing w:after="0" w:line="240" w:lineRule="auto"/>
              <w:rPr>
                <w:rFonts w:ascii="Arial" w:hAnsi="Arial" w:cs="Arial"/>
              </w:rPr>
            </w:pPr>
          </w:p>
        </w:tc>
      </w:tr>
      <w:tr w:rsidR="001D7EAB" w14:paraId="2B354653" w14:textId="77777777" w:rsidTr="004B7D5E">
        <w:tc>
          <w:tcPr>
            <w:tcW w:w="584" w:type="dxa"/>
          </w:tcPr>
          <w:p w14:paraId="0100D6CE" w14:textId="77777777" w:rsidR="001D7EAB" w:rsidRDefault="001D7EAB" w:rsidP="004B7D5E">
            <w:pPr>
              <w:pStyle w:val="Odstavecseseznamem"/>
              <w:widowControl w:val="0"/>
              <w:numPr>
                <w:ilvl w:val="0"/>
                <w:numId w:val="48"/>
              </w:numPr>
              <w:spacing w:after="0" w:line="240" w:lineRule="auto"/>
              <w:rPr>
                <w:rFonts w:ascii="Arial" w:hAnsi="Arial" w:cs="Arial"/>
              </w:rPr>
            </w:pPr>
          </w:p>
        </w:tc>
        <w:tc>
          <w:tcPr>
            <w:tcW w:w="7445" w:type="dxa"/>
            <w:vAlign w:val="bottom"/>
          </w:tcPr>
          <w:p w14:paraId="183D5BA1" w14:textId="36D8D385" w:rsidR="001D7EAB" w:rsidRDefault="001D7EAB" w:rsidP="004B7D5E">
            <w:pPr>
              <w:widowControl w:val="0"/>
              <w:spacing w:after="0" w:line="240" w:lineRule="auto"/>
              <w:rPr>
                <w:rFonts w:ascii="Arial" w:hAnsi="Arial" w:cs="Arial"/>
              </w:rPr>
            </w:pPr>
            <w:r>
              <w:rPr>
                <w:rFonts w:ascii="Arial" w:hAnsi="Arial" w:cs="Arial"/>
              </w:rPr>
              <w:t>Možnost evidence vlastních záznamů, např. čísla bytů, omezení svéprávnosti apod.</w:t>
            </w:r>
          </w:p>
        </w:tc>
        <w:tc>
          <w:tcPr>
            <w:tcW w:w="1146" w:type="dxa"/>
          </w:tcPr>
          <w:p w14:paraId="04F0F6B6" w14:textId="77777777" w:rsidR="001D7EAB" w:rsidRDefault="001D7EAB" w:rsidP="004B7D5E">
            <w:pPr>
              <w:widowControl w:val="0"/>
              <w:spacing w:after="0" w:line="240" w:lineRule="auto"/>
              <w:rPr>
                <w:rFonts w:ascii="Arial" w:hAnsi="Arial" w:cs="Arial"/>
              </w:rPr>
            </w:pPr>
          </w:p>
        </w:tc>
      </w:tr>
      <w:tr w:rsidR="001D7EAB" w14:paraId="644E7F2C" w14:textId="77777777" w:rsidTr="004B7D5E">
        <w:tc>
          <w:tcPr>
            <w:tcW w:w="584" w:type="dxa"/>
          </w:tcPr>
          <w:p w14:paraId="35D7A1B3" w14:textId="77777777" w:rsidR="001D7EAB" w:rsidRDefault="001D7EAB" w:rsidP="004B7D5E">
            <w:pPr>
              <w:pStyle w:val="Odstavecseseznamem"/>
              <w:widowControl w:val="0"/>
              <w:numPr>
                <w:ilvl w:val="0"/>
                <w:numId w:val="48"/>
              </w:numPr>
              <w:spacing w:after="0" w:line="240" w:lineRule="auto"/>
              <w:rPr>
                <w:rFonts w:ascii="Arial" w:hAnsi="Arial" w:cs="Arial"/>
              </w:rPr>
            </w:pPr>
          </w:p>
        </w:tc>
        <w:tc>
          <w:tcPr>
            <w:tcW w:w="7445" w:type="dxa"/>
            <w:vAlign w:val="bottom"/>
          </w:tcPr>
          <w:p w14:paraId="2C63336C" w14:textId="176D80F2" w:rsidR="001D7EAB" w:rsidRDefault="001D7EAB" w:rsidP="004B7D5E">
            <w:pPr>
              <w:widowControl w:val="0"/>
              <w:spacing w:after="0" w:line="240" w:lineRule="auto"/>
              <w:rPr>
                <w:rFonts w:ascii="Arial" w:hAnsi="Arial" w:cs="Arial"/>
              </w:rPr>
            </w:pPr>
            <w:r>
              <w:rPr>
                <w:rFonts w:ascii="Arial" w:hAnsi="Arial" w:cs="Arial"/>
              </w:rPr>
              <w:t>Registrace volebních okrsků</w:t>
            </w:r>
            <w:r w:rsidR="00040787">
              <w:rPr>
                <w:rFonts w:ascii="Arial" w:hAnsi="Arial" w:cs="Arial"/>
              </w:rPr>
              <w:t>, členů komisí</w:t>
            </w:r>
            <w:r>
              <w:rPr>
                <w:rFonts w:ascii="Arial" w:hAnsi="Arial" w:cs="Arial"/>
              </w:rPr>
              <w:t xml:space="preserve"> a volebních průkazů</w:t>
            </w:r>
          </w:p>
        </w:tc>
        <w:tc>
          <w:tcPr>
            <w:tcW w:w="1146" w:type="dxa"/>
          </w:tcPr>
          <w:p w14:paraId="74B87ADE" w14:textId="77777777" w:rsidR="001D7EAB" w:rsidRDefault="001D7EAB" w:rsidP="004B7D5E">
            <w:pPr>
              <w:widowControl w:val="0"/>
              <w:spacing w:after="0" w:line="240" w:lineRule="auto"/>
              <w:rPr>
                <w:rFonts w:ascii="Arial" w:hAnsi="Arial" w:cs="Arial"/>
              </w:rPr>
            </w:pPr>
          </w:p>
        </w:tc>
      </w:tr>
      <w:tr w:rsidR="001D7EAB" w14:paraId="3031A447" w14:textId="77777777" w:rsidTr="004B7D5E">
        <w:tc>
          <w:tcPr>
            <w:tcW w:w="584" w:type="dxa"/>
          </w:tcPr>
          <w:p w14:paraId="3271A3CF" w14:textId="77777777" w:rsidR="001D7EAB" w:rsidRDefault="001D7EAB" w:rsidP="004B7D5E">
            <w:pPr>
              <w:pStyle w:val="Odstavecseseznamem"/>
              <w:widowControl w:val="0"/>
              <w:numPr>
                <w:ilvl w:val="0"/>
                <w:numId w:val="48"/>
              </w:numPr>
              <w:spacing w:after="0" w:line="240" w:lineRule="auto"/>
              <w:rPr>
                <w:rFonts w:ascii="Arial" w:hAnsi="Arial" w:cs="Arial"/>
              </w:rPr>
            </w:pPr>
          </w:p>
        </w:tc>
        <w:tc>
          <w:tcPr>
            <w:tcW w:w="7445" w:type="dxa"/>
            <w:vAlign w:val="bottom"/>
          </w:tcPr>
          <w:p w14:paraId="4CA61A75" w14:textId="1E1511B3" w:rsidR="001D7EAB" w:rsidRDefault="001D7EAB" w:rsidP="004B7D5E">
            <w:pPr>
              <w:widowControl w:val="0"/>
              <w:spacing w:after="0" w:line="240" w:lineRule="auto"/>
              <w:rPr>
                <w:rFonts w:ascii="Arial" w:hAnsi="Arial" w:cs="Arial"/>
              </w:rPr>
            </w:pPr>
            <w:r>
              <w:rPr>
                <w:rFonts w:ascii="Arial" w:hAnsi="Arial" w:cs="Arial"/>
              </w:rPr>
              <w:t xml:space="preserve">Výstupy </w:t>
            </w:r>
            <w:r w:rsidR="009F5538">
              <w:rPr>
                <w:rFonts w:ascii="Arial" w:hAnsi="Arial" w:cs="Arial"/>
              </w:rPr>
              <w:t>p</w:t>
            </w:r>
            <w:r>
              <w:rPr>
                <w:rFonts w:ascii="Arial" w:hAnsi="Arial" w:cs="Arial"/>
              </w:rPr>
              <w:t>ro doručování hlasovacích lístků</w:t>
            </w:r>
          </w:p>
        </w:tc>
        <w:tc>
          <w:tcPr>
            <w:tcW w:w="1146" w:type="dxa"/>
          </w:tcPr>
          <w:p w14:paraId="1B51E7AD" w14:textId="77777777" w:rsidR="001D7EAB" w:rsidRDefault="001D7EAB" w:rsidP="004B7D5E">
            <w:pPr>
              <w:widowControl w:val="0"/>
              <w:spacing w:after="0" w:line="240" w:lineRule="auto"/>
              <w:rPr>
                <w:rFonts w:ascii="Arial" w:hAnsi="Arial" w:cs="Arial"/>
              </w:rPr>
            </w:pPr>
          </w:p>
        </w:tc>
      </w:tr>
      <w:tr w:rsidR="001D7EAB" w14:paraId="62F35813" w14:textId="77777777" w:rsidTr="004B7D5E">
        <w:tc>
          <w:tcPr>
            <w:tcW w:w="584" w:type="dxa"/>
          </w:tcPr>
          <w:p w14:paraId="7B77F5C1" w14:textId="77777777" w:rsidR="001D7EAB" w:rsidRDefault="001D7EAB" w:rsidP="004B7D5E">
            <w:pPr>
              <w:pStyle w:val="Odstavecseseznamem"/>
              <w:widowControl w:val="0"/>
              <w:numPr>
                <w:ilvl w:val="0"/>
                <w:numId w:val="48"/>
              </w:numPr>
              <w:spacing w:after="0" w:line="240" w:lineRule="auto"/>
              <w:rPr>
                <w:rFonts w:ascii="Arial" w:hAnsi="Arial" w:cs="Arial"/>
              </w:rPr>
            </w:pPr>
          </w:p>
        </w:tc>
        <w:tc>
          <w:tcPr>
            <w:tcW w:w="7445" w:type="dxa"/>
            <w:vAlign w:val="bottom"/>
          </w:tcPr>
          <w:p w14:paraId="441BF5A2" w14:textId="21D9E789" w:rsidR="001D7EAB" w:rsidRDefault="001D7EAB" w:rsidP="004B7D5E">
            <w:pPr>
              <w:widowControl w:val="0"/>
              <w:spacing w:after="0" w:line="240" w:lineRule="auto"/>
              <w:rPr>
                <w:rFonts w:ascii="Arial" w:hAnsi="Arial" w:cs="Arial"/>
              </w:rPr>
            </w:pPr>
            <w:r>
              <w:rPr>
                <w:rFonts w:ascii="Arial" w:eastAsia="Calibri" w:hAnsi="Arial" w:cs="Arial"/>
              </w:rPr>
              <w:t>Tiskové sestavy, zejména seznamy voličů, tisk štítků a obálek</w:t>
            </w:r>
          </w:p>
        </w:tc>
        <w:tc>
          <w:tcPr>
            <w:tcW w:w="1146" w:type="dxa"/>
          </w:tcPr>
          <w:p w14:paraId="7FAB1FE4" w14:textId="77777777" w:rsidR="001D7EAB" w:rsidRDefault="001D7EAB" w:rsidP="004B7D5E">
            <w:pPr>
              <w:widowControl w:val="0"/>
              <w:spacing w:after="0" w:line="240" w:lineRule="auto"/>
              <w:rPr>
                <w:rFonts w:ascii="Arial" w:hAnsi="Arial" w:cs="Arial"/>
              </w:rPr>
            </w:pPr>
          </w:p>
        </w:tc>
      </w:tr>
    </w:tbl>
    <w:p w14:paraId="6B5F3313" w14:textId="4524ED76" w:rsidR="008D3E45" w:rsidRDefault="008D01BE">
      <w:pPr>
        <w:pStyle w:val="Nadpis2"/>
        <w:numPr>
          <w:ilvl w:val="1"/>
          <w:numId w:val="5"/>
        </w:numPr>
        <w:rPr>
          <w:rFonts w:ascii="Arial" w:hAnsi="Arial" w:cs="Arial"/>
        </w:rPr>
      </w:pPr>
      <w:hyperlink r:id="rId8">
        <w:bookmarkStart w:id="46" w:name="_Toc137623644"/>
        <w:r w:rsidR="002743EC">
          <w:rPr>
            <w:rFonts w:ascii="Arial" w:hAnsi="Arial" w:cs="Arial"/>
          </w:rPr>
          <w:t>Registr nemovitostí</w:t>
        </w:r>
        <w:bookmarkEnd w:id="46"/>
      </w:hyperlink>
    </w:p>
    <w:tbl>
      <w:tblPr>
        <w:tblStyle w:val="Mkatabulky"/>
        <w:tblW w:w="9175" w:type="dxa"/>
        <w:tblLayout w:type="fixed"/>
        <w:tblLook w:val="04A0" w:firstRow="1" w:lastRow="0" w:firstColumn="1" w:lastColumn="0" w:noHBand="0" w:noVBand="1"/>
      </w:tblPr>
      <w:tblGrid>
        <w:gridCol w:w="584"/>
        <w:gridCol w:w="7445"/>
        <w:gridCol w:w="1146"/>
      </w:tblGrid>
      <w:tr w:rsidR="001D7EAB" w14:paraId="0A14FC7A" w14:textId="77777777" w:rsidTr="004B7D5E">
        <w:trPr>
          <w:tblHeader/>
        </w:trPr>
        <w:tc>
          <w:tcPr>
            <w:tcW w:w="584" w:type="dxa"/>
            <w:shd w:val="clear" w:color="auto" w:fill="0000FF"/>
          </w:tcPr>
          <w:p w14:paraId="2D87CF9B" w14:textId="77777777" w:rsidR="001D7EAB" w:rsidRDefault="001D7EAB" w:rsidP="004B7D5E">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E3425BB" w14:textId="77777777" w:rsidR="001D7EAB" w:rsidRDefault="001D7EAB" w:rsidP="004B7D5E">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41984828" w14:textId="77777777" w:rsidR="001D7EAB" w:rsidRDefault="001D7EAB" w:rsidP="004B7D5E">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1D7EAB" w14:paraId="19541612" w14:textId="77777777" w:rsidTr="004B7D5E">
        <w:tc>
          <w:tcPr>
            <w:tcW w:w="584" w:type="dxa"/>
          </w:tcPr>
          <w:p w14:paraId="622694E8" w14:textId="77777777" w:rsidR="001D7EAB" w:rsidRDefault="001D7EAB"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7D2B7825" w14:textId="67E92CD1" w:rsidR="001D7EAB" w:rsidRDefault="001D7EAB" w:rsidP="004B7D5E">
            <w:pPr>
              <w:widowControl w:val="0"/>
              <w:spacing w:after="0" w:line="240" w:lineRule="auto"/>
              <w:rPr>
                <w:rFonts w:ascii="Arial" w:hAnsi="Arial" w:cs="Arial"/>
              </w:rPr>
            </w:pPr>
            <w:r>
              <w:rPr>
                <w:rFonts w:ascii="Arial" w:hAnsi="Arial" w:cs="Arial"/>
              </w:rPr>
              <w:t xml:space="preserve">Propojení s evidencí </w:t>
            </w:r>
            <w:r w:rsidR="004532F6">
              <w:rPr>
                <w:rFonts w:ascii="Arial" w:hAnsi="Arial" w:cs="Arial"/>
              </w:rPr>
              <w:t xml:space="preserve">nemovitého </w:t>
            </w:r>
            <w:r>
              <w:rPr>
                <w:rFonts w:ascii="Arial" w:hAnsi="Arial" w:cs="Arial"/>
              </w:rPr>
              <w:t>majetku</w:t>
            </w:r>
          </w:p>
        </w:tc>
        <w:tc>
          <w:tcPr>
            <w:tcW w:w="1146" w:type="dxa"/>
          </w:tcPr>
          <w:p w14:paraId="07AD2AEA" w14:textId="77777777" w:rsidR="001D7EAB" w:rsidRDefault="001D7EAB" w:rsidP="004B7D5E">
            <w:pPr>
              <w:widowControl w:val="0"/>
              <w:spacing w:after="0" w:line="240" w:lineRule="auto"/>
              <w:rPr>
                <w:rFonts w:ascii="Arial" w:hAnsi="Arial" w:cs="Arial"/>
              </w:rPr>
            </w:pPr>
          </w:p>
        </w:tc>
      </w:tr>
      <w:tr w:rsidR="001D7EAB" w14:paraId="2CB87AAF" w14:textId="77777777" w:rsidTr="004B7D5E">
        <w:tc>
          <w:tcPr>
            <w:tcW w:w="584" w:type="dxa"/>
          </w:tcPr>
          <w:p w14:paraId="49DF79D2" w14:textId="77777777" w:rsidR="001D7EAB" w:rsidRDefault="001D7EAB"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1D51397E" w14:textId="7A2349A8" w:rsidR="001D7EAB" w:rsidRDefault="004532F6" w:rsidP="004B7D5E">
            <w:pPr>
              <w:widowControl w:val="0"/>
              <w:spacing w:after="0" w:line="240" w:lineRule="auto"/>
              <w:rPr>
                <w:rFonts w:ascii="Arial" w:hAnsi="Arial" w:cs="Arial"/>
              </w:rPr>
            </w:pPr>
            <w:r>
              <w:rPr>
                <w:rFonts w:ascii="Arial" w:eastAsia="Calibri" w:hAnsi="Arial" w:cs="Arial"/>
              </w:rPr>
              <w:t xml:space="preserve">Možnost přikládat vlastní dokumenty </w:t>
            </w:r>
          </w:p>
        </w:tc>
        <w:tc>
          <w:tcPr>
            <w:tcW w:w="1146" w:type="dxa"/>
          </w:tcPr>
          <w:p w14:paraId="50176632" w14:textId="77777777" w:rsidR="001D7EAB" w:rsidRDefault="001D7EAB" w:rsidP="004B7D5E">
            <w:pPr>
              <w:widowControl w:val="0"/>
              <w:spacing w:after="0" w:line="240" w:lineRule="auto"/>
              <w:rPr>
                <w:rFonts w:ascii="Arial" w:hAnsi="Arial" w:cs="Arial"/>
              </w:rPr>
            </w:pPr>
          </w:p>
        </w:tc>
      </w:tr>
      <w:tr w:rsidR="001D7EAB" w14:paraId="51F22E5B" w14:textId="77777777" w:rsidTr="004B7D5E">
        <w:tc>
          <w:tcPr>
            <w:tcW w:w="584" w:type="dxa"/>
          </w:tcPr>
          <w:p w14:paraId="3C476257" w14:textId="77777777" w:rsidR="001D7EAB" w:rsidRDefault="001D7EAB"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19948A7C" w14:textId="1EF36C48" w:rsidR="001D7EAB" w:rsidRDefault="004532F6" w:rsidP="004B7D5E">
            <w:pPr>
              <w:widowControl w:val="0"/>
              <w:spacing w:after="0" w:line="240" w:lineRule="auto"/>
              <w:rPr>
                <w:rFonts w:ascii="Arial" w:hAnsi="Arial" w:cs="Arial"/>
              </w:rPr>
            </w:pPr>
            <w:r>
              <w:rPr>
                <w:rFonts w:ascii="Arial" w:hAnsi="Arial" w:cs="Arial"/>
              </w:rPr>
              <w:t xml:space="preserve">Zobrazení kompletních informací o nemovitostech města </w:t>
            </w:r>
          </w:p>
        </w:tc>
        <w:tc>
          <w:tcPr>
            <w:tcW w:w="1146" w:type="dxa"/>
          </w:tcPr>
          <w:p w14:paraId="72917995" w14:textId="77777777" w:rsidR="001D7EAB" w:rsidRDefault="001D7EAB" w:rsidP="004B7D5E">
            <w:pPr>
              <w:widowControl w:val="0"/>
              <w:spacing w:after="0" w:line="240" w:lineRule="auto"/>
              <w:rPr>
                <w:rFonts w:ascii="Arial" w:hAnsi="Arial" w:cs="Arial"/>
              </w:rPr>
            </w:pPr>
          </w:p>
        </w:tc>
      </w:tr>
      <w:tr w:rsidR="001D7EAB" w14:paraId="00E0D376" w14:textId="77777777" w:rsidTr="004B7D5E">
        <w:tc>
          <w:tcPr>
            <w:tcW w:w="584" w:type="dxa"/>
          </w:tcPr>
          <w:p w14:paraId="52E9422F" w14:textId="77777777" w:rsidR="001D7EAB" w:rsidRDefault="001D7EAB"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599CD8D8" w14:textId="4ABAEDBC" w:rsidR="001D7EAB" w:rsidRDefault="004532F6" w:rsidP="004B7D5E">
            <w:pPr>
              <w:widowControl w:val="0"/>
              <w:spacing w:after="0" w:line="240" w:lineRule="auto"/>
              <w:rPr>
                <w:rFonts w:ascii="Arial" w:hAnsi="Arial" w:cs="Arial"/>
              </w:rPr>
            </w:pPr>
            <w:r>
              <w:rPr>
                <w:rFonts w:ascii="Arial" w:hAnsi="Arial" w:cs="Arial"/>
              </w:rPr>
              <w:t>Propojení s katastrem nemovitostí</w:t>
            </w:r>
          </w:p>
        </w:tc>
        <w:tc>
          <w:tcPr>
            <w:tcW w:w="1146" w:type="dxa"/>
          </w:tcPr>
          <w:p w14:paraId="7137B327" w14:textId="77777777" w:rsidR="001D7EAB" w:rsidRDefault="001D7EAB" w:rsidP="004B7D5E">
            <w:pPr>
              <w:widowControl w:val="0"/>
              <w:spacing w:after="0" w:line="240" w:lineRule="auto"/>
              <w:rPr>
                <w:rFonts w:ascii="Arial" w:hAnsi="Arial" w:cs="Arial"/>
              </w:rPr>
            </w:pPr>
          </w:p>
        </w:tc>
      </w:tr>
      <w:tr w:rsidR="001D7EAB" w14:paraId="0461AA01" w14:textId="77777777" w:rsidTr="004B7D5E">
        <w:tc>
          <w:tcPr>
            <w:tcW w:w="584" w:type="dxa"/>
          </w:tcPr>
          <w:p w14:paraId="33B83F1A" w14:textId="77777777" w:rsidR="001D7EAB" w:rsidRDefault="001D7EAB"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3E599EFD" w14:textId="4F4D86B7" w:rsidR="001D7EAB" w:rsidRDefault="001D7EAB" w:rsidP="004B7D5E">
            <w:pPr>
              <w:widowControl w:val="0"/>
              <w:spacing w:after="0" w:line="240" w:lineRule="auto"/>
              <w:rPr>
                <w:rFonts w:ascii="Arial" w:hAnsi="Arial" w:cs="Arial"/>
              </w:rPr>
            </w:pPr>
            <w:r>
              <w:rPr>
                <w:rFonts w:ascii="Arial" w:eastAsia="Calibri" w:hAnsi="Arial" w:cs="Arial"/>
              </w:rPr>
              <w:t xml:space="preserve">Tiskové sestavy, zejména </w:t>
            </w:r>
            <w:r w:rsidR="004532F6">
              <w:rPr>
                <w:rFonts w:ascii="Arial" w:eastAsia="Calibri" w:hAnsi="Arial" w:cs="Arial"/>
              </w:rPr>
              <w:t xml:space="preserve">rozdílové sestavy mezi stavem v katastru </w:t>
            </w:r>
            <w:r w:rsidR="009F5538">
              <w:rPr>
                <w:rFonts w:ascii="Arial" w:eastAsia="Calibri" w:hAnsi="Arial" w:cs="Arial"/>
              </w:rPr>
              <w:t>nemovitostí</w:t>
            </w:r>
            <w:r w:rsidR="004532F6">
              <w:rPr>
                <w:rFonts w:ascii="Arial" w:eastAsia="Calibri" w:hAnsi="Arial" w:cs="Arial"/>
              </w:rPr>
              <w:t xml:space="preserve"> a účetní evidencí</w:t>
            </w:r>
          </w:p>
        </w:tc>
        <w:tc>
          <w:tcPr>
            <w:tcW w:w="1146" w:type="dxa"/>
          </w:tcPr>
          <w:p w14:paraId="0F3521E3" w14:textId="77777777" w:rsidR="001D7EAB" w:rsidRDefault="001D7EAB" w:rsidP="004B7D5E">
            <w:pPr>
              <w:widowControl w:val="0"/>
              <w:spacing w:after="0" w:line="240" w:lineRule="auto"/>
              <w:rPr>
                <w:rFonts w:ascii="Arial" w:hAnsi="Arial" w:cs="Arial"/>
              </w:rPr>
            </w:pPr>
          </w:p>
        </w:tc>
      </w:tr>
    </w:tbl>
    <w:p w14:paraId="34B6AF32" w14:textId="77777777" w:rsidR="00397AFD" w:rsidRPr="00397AFD" w:rsidRDefault="00397AFD" w:rsidP="00397AFD"/>
    <w:p w14:paraId="3E375D2F" w14:textId="77777777" w:rsidR="008D3E45" w:rsidRDefault="002743EC">
      <w:pPr>
        <w:pStyle w:val="Nadpis2"/>
        <w:numPr>
          <w:ilvl w:val="1"/>
          <w:numId w:val="5"/>
        </w:numPr>
        <w:rPr>
          <w:rFonts w:ascii="Arial" w:hAnsi="Arial" w:cs="Arial"/>
          <w:sz w:val="24"/>
          <w:szCs w:val="24"/>
        </w:rPr>
      </w:pPr>
      <w:bookmarkStart w:id="47" w:name="_Toc137623645"/>
      <w:r>
        <w:rPr>
          <w:rFonts w:ascii="Arial" w:hAnsi="Arial" w:cs="Arial"/>
          <w:sz w:val="24"/>
          <w:szCs w:val="24"/>
        </w:rPr>
        <w:t>Registr žádostí o dotaci</w:t>
      </w:r>
      <w:bookmarkEnd w:id="47"/>
    </w:p>
    <w:tbl>
      <w:tblPr>
        <w:tblStyle w:val="Mkatabulky"/>
        <w:tblW w:w="9175" w:type="dxa"/>
        <w:tblLayout w:type="fixed"/>
        <w:tblLook w:val="04A0" w:firstRow="1" w:lastRow="0" w:firstColumn="1" w:lastColumn="0" w:noHBand="0" w:noVBand="1"/>
      </w:tblPr>
      <w:tblGrid>
        <w:gridCol w:w="584"/>
        <w:gridCol w:w="7445"/>
        <w:gridCol w:w="1146"/>
      </w:tblGrid>
      <w:tr w:rsidR="008D3E45" w14:paraId="4999922A" w14:textId="77777777">
        <w:trPr>
          <w:tblHeader/>
        </w:trPr>
        <w:tc>
          <w:tcPr>
            <w:tcW w:w="584" w:type="dxa"/>
            <w:shd w:val="clear" w:color="auto" w:fill="0000FF"/>
          </w:tcPr>
          <w:p w14:paraId="6CFEA286"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7FADCF55"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49F7FC5F"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579E5878" w14:textId="77777777">
        <w:tc>
          <w:tcPr>
            <w:tcW w:w="584" w:type="dxa"/>
          </w:tcPr>
          <w:p w14:paraId="2389444E" w14:textId="77777777" w:rsidR="008D3E45" w:rsidRDefault="008D3E45"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640E1F27" w14:textId="77777777" w:rsidR="008D3E45" w:rsidRDefault="002743EC">
            <w:pPr>
              <w:widowControl w:val="0"/>
              <w:spacing w:after="0" w:line="240" w:lineRule="auto"/>
              <w:rPr>
                <w:rFonts w:ascii="Arial" w:hAnsi="Arial" w:cs="Arial"/>
              </w:rPr>
            </w:pPr>
            <w:r>
              <w:rPr>
                <w:rFonts w:ascii="Arial" w:eastAsia="Calibri" w:hAnsi="Arial" w:cs="Arial"/>
              </w:rPr>
              <w:t>Portál občana – umožňuje veřejnosti podat žádost o dotace</w:t>
            </w:r>
          </w:p>
        </w:tc>
        <w:tc>
          <w:tcPr>
            <w:tcW w:w="1146" w:type="dxa"/>
          </w:tcPr>
          <w:p w14:paraId="0CCE0B90" w14:textId="77777777" w:rsidR="008D3E45" w:rsidRDefault="008D3E45">
            <w:pPr>
              <w:widowControl w:val="0"/>
              <w:spacing w:after="0" w:line="240" w:lineRule="auto"/>
              <w:rPr>
                <w:rFonts w:ascii="Arial" w:hAnsi="Arial" w:cs="Arial"/>
              </w:rPr>
            </w:pPr>
          </w:p>
        </w:tc>
      </w:tr>
      <w:tr w:rsidR="008D3E45" w14:paraId="2190CA91" w14:textId="77777777">
        <w:tc>
          <w:tcPr>
            <w:tcW w:w="584" w:type="dxa"/>
          </w:tcPr>
          <w:p w14:paraId="70B4E688" w14:textId="77777777" w:rsidR="008D3E45" w:rsidRDefault="008D3E45"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66FCE1AB" w14:textId="77777777" w:rsidR="008D3E45" w:rsidRDefault="002743EC">
            <w:pPr>
              <w:widowControl w:val="0"/>
              <w:spacing w:after="0" w:line="240" w:lineRule="auto"/>
              <w:rPr>
                <w:rFonts w:ascii="Arial" w:hAnsi="Arial" w:cs="Arial"/>
              </w:rPr>
            </w:pPr>
            <w:r>
              <w:rPr>
                <w:rFonts w:ascii="Arial" w:eastAsia="Calibri" w:hAnsi="Arial" w:cs="Arial"/>
              </w:rPr>
              <w:t>Automaticky přebírá data z portálu občana a zakládá žádosti v systému</w:t>
            </w:r>
          </w:p>
        </w:tc>
        <w:tc>
          <w:tcPr>
            <w:tcW w:w="1146" w:type="dxa"/>
          </w:tcPr>
          <w:p w14:paraId="0E6A5D7A" w14:textId="77777777" w:rsidR="008D3E45" w:rsidRDefault="008D3E45">
            <w:pPr>
              <w:widowControl w:val="0"/>
              <w:spacing w:after="0" w:line="240" w:lineRule="auto"/>
              <w:rPr>
                <w:rFonts w:ascii="Arial" w:hAnsi="Arial" w:cs="Arial"/>
              </w:rPr>
            </w:pPr>
          </w:p>
        </w:tc>
      </w:tr>
      <w:tr w:rsidR="008D3E45" w14:paraId="6493D4A8" w14:textId="77777777">
        <w:tc>
          <w:tcPr>
            <w:tcW w:w="584" w:type="dxa"/>
          </w:tcPr>
          <w:p w14:paraId="4AB7EDD3" w14:textId="77777777" w:rsidR="008D3E45" w:rsidRDefault="008D3E45"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0D2B86A1" w14:textId="77777777" w:rsidR="008D3E45" w:rsidRDefault="002743EC">
            <w:pPr>
              <w:widowControl w:val="0"/>
              <w:spacing w:after="0" w:line="240" w:lineRule="auto"/>
              <w:rPr>
                <w:rFonts w:ascii="Arial" w:hAnsi="Arial" w:cs="Arial"/>
              </w:rPr>
            </w:pPr>
            <w:r>
              <w:rPr>
                <w:rFonts w:ascii="Arial" w:eastAsia="Calibri" w:hAnsi="Arial" w:cs="Arial"/>
              </w:rPr>
              <w:t>Příprava tiskových sestav pro jednán orgánů poskytovatele</w:t>
            </w:r>
          </w:p>
        </w:tc>
        <w:tc>
          <w:tcPr>
            <w:tcW w:w="1146" w:type="dxa"/>
          </w:tcPr>
          <w:p w14:paraId="59D89332" w14:textId="77777777" w:rsidR="008D3E45" w:rsidRDefault="008D3E45">
            <w:pPr>
              <w:widowControl w:val="0"/>
              <w:spacing w:after="0" w:line="240" w:lineRule="auto"/>
              <w:rPr>
                <w:rFonts w:ascii="Arial" w:hAnsi="Arial" w:cs="Arial"/>
              </w:rPr>
            </w:pPr>
          </w:p>
        </w:tc>
      </w:tr>
      <w:tr w:rsidR="008D3E45" w14:paraId="22FFC728" w14:textId="77777777">
        <w:tc>
          <w:tcPr>
            <w:tcW w:w="584" w:type="dxa"/>
          </w:tcPr>
          <w:p w14:paraId="165215AA" w14:textId="77777777" w:rsidR="008D3E45" w:rsidRDefault="008D3E45"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6615CC0F" w14:textId="77777777" w:rsidR="008D3E45" w:rsidRDefault="002743EC">
            <w:pPr>
              <w:widowControl w:val="0"/>
              <w:spacing w:after="0" w:line="240" w:lineRule="auto"/>
              <w:rPr>
                <w:rFonts w:ascii="Arial" w:hAnsi="Arial" w:cs="Arial"/>
              </w:rPr>
            </w:pPr>
            <w:r>
              <w:rPr>
                <w:rFonts w:ascii="Arial" w:eastAsia="Calibri" w:hAnsi="Arial" w:cs="Arial"/>
              </w:rPr>
              <w:t>Propojení na ekonomické agendy (smlouvy, poukazy)</w:t>
            </w:r>
          </w:p>
        </w:tc>
        <w:tc>
          <w:tcPr>
            <w:tcW w:w="1146" w:type="dxa"/>
          </w:tcPr>
          <w:p w14:paraId="6D424937" w14:textId="77777777" w:rsidR="008D3E45" w:rsidRDefault="008D3E45">
            <w:pPr>
              <w:widowControl w:val="0"/>
              <w:spacing w:after="0" w:line="240" w:lineRule="auto"/>
              <w:rPr>
                <w:rFonts w:ascii="Arial" w:hAnsi="Arial" w:cs="Arial"/>
              </w:rPr>
            </w:pPr>
          </w:p>
        </w:tc>
      </w:tr>
      <w:tr w:rsidR="008D3E45" w14:paraId="5F5727A0" w14:textId="77777777">
        <w:tc>
          <w:tcPr>
            <w:tcW w:w="584" w:type="dxa"/>
          </w:tcPr>
          <w:p w14:paraId="49880CE4" w14:textId="77777777" w:rsidR="008D3E45" w:rsidRDefault="008D3E45"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03636BFC" w14:textId="77777777" w:rsidR="008D3E45" w:rsidRDefault="002743EC">
            <w:pPr>
              <w:widowControl w:val="0"/>
              <w:spacing w:after="0" w:line="240" w:lineRule="auto"/>
              <w:rPr>
                <w:rFonts w:ascii="Arial" w:hAnsi="Arial" w:cs="Arial"/>
              </w:rPr>
            </w:pPr>
            <w:r>
              <w:rPr>
                <w:rFonts w:ascii="Arial" w:eastAsia="Calibri" w:hAnsi="Arial" w:cs="Arial"/>
              </w:rPr>
              <w:t>Předávání informací na portále občana o stavu schvalování žádosti</w:t>
            </w:r>
          </w:p>
        </w:tc>
        <w:tc>
          <w:tcPr>
            <w:tcW w:w="1146" w:type="dxa"/>
          </w:tcPr>
          <w:p w14:paraId="18325E44" w14:textId="77777777" w:rsidR="008D3E45" w:rsidRDefault="008D3E45">
            <w:pPr>
              <w:widowControl w:val="0"/>
              <w:spacing w:after="0" w:line="240" w:lineRule="auto"/>
              <w:rPr>
                <w:rFonts w:ascii="Arial" w:hAnsi="Arial" w:cs="Arial"/>
              </w:rPr>
            </w:pPr>
          </w:p>
        </w:tc>
      </w:tr>
      <w:tr w:rsidR="008D3E45" w14:paraId="5526C044" w14:textId="77777777">
        <w:tc>
          <w:tcPr>
            <w:tcW w:w="584" w:type="dxa"/>
          </w:tcPr>
          <w:p w14:paraId="2D98058F" w14:textId="77777777" w:rsidR="008D3E45" w:rsidRDefault="008D3E45" w:rsidP="001D7EAB">
            <w:pPr>
              <w:pStyle w:val="Odstavecseseznamem"/>
              <w:widowControl w:val="0"/>
              <w:numPr>
                <w:ilvl w:val="0"/>
                <w:numId w:val="56"/>
              </w:numPr>
              <w:spacing w:after="0" w:line="240" w:lineRule="auto"/>
              <w:rPr>
                <w:rFonts w:ascii="Arial" w:hAnsi="Arial" w:cs="Arial"/>
              </w:rPr>
            </w:pPr>
          </w:p>
        </w:tc>
        <w:tc>
          <w:tcPr>
            <w:tcW w:w="7445" w:type="dxa"/>
            <w:vAlign w:val="bottom"/>
          </w:tcPr>
          <w:p w14:paraId="3C1A1006" w14:textId="77777777" w:rsidR="008D3E45" w:rsidRDefault="002743EC">
            <w:pPr>
              <w:widowControl w:val="0"/>
              <w:spacing w:after="0" w:line="240" w:lineRule="auto"/>
              <w:rPr>
                <w:rFonts w:ascii="Arial" w:hAnsi="Arial" w:cs="Arial"/>
              </w:rPr>
            </w:pPr>
            <w:r>
              <w:rPr>
                <w:rFonts w:ascii="Arial" w:eastAsia="Calibri" w:hAnsi="Arial" w:cs="Arial"/>
              </w:rPr>
              <w:t>Tiskové sestavy, včetně sestav za všechny dotační programy</w:t>
            </w:r>
          </w:p>
        </w:tc>
        <w:tc>
          <w:tcPr>
            <w:tcW w:w="1146" w:type="dxa"/>
          </w:tcPr>
          <w:p w14:paraId="4EE57E2F" w14:textId="77777777" w:rsidR="008D3E45" w:rsidRDefault="008D3E45">
            <w:pPr>
              <w:widowControl w:val="0"/>
              <w:spacing w:after="0" w:line="240" w:lineRule="auto"/>
              <w:rPr>
                <w:rFonts w:ascii="Arial" w:hAnsi="Arial" w:cs="Arial"/>
              </w:rPr>
            </w:pPr>
          </w:p>
        </w:tc>
      </w:tr>
    </w:tbl>
    <w:p w14:paraId="4AAADFD2" w14:textId="77777777" w:rsidR="008D3E45" w:rsidRDefault="008D3E45"/>
    <w:p w14:paraId="18596371" w14:textId="77777777" w:rsidR="008D3E45" w:rsidRDefault="002743EC">
      <w:pPr>
        <w:pStyle w:val="Nadpis2"/>
        <w:numPr>
          <w:ilvl w:val="1"/>
          <w:numId w:val="5"/>
        </w:numPr>
        <w:rPr>
          <w:rFonts w:ascii="Arial" w:hAnsi="Arial" w:cs="Arial"/>
          <w:sz w:val="24"/>
          <w:szCs w:val="24"/>
        </w:rPr>
      </w:pPr>
      <w:bookmarkStart w:id="48" w:name="_Toc137623646"/>
      <w:r>
        <w:rPr>
          <w:rFonts w:ascii="Arial" w:hAnsi="Arial" w:cs="Arial"/>
          <w:sz w:val="24"/>
          <w:szCs w:val="24"/>
        </w:rPr>
        <w:t>Přestupkové řízení</w:t>
      </w:r>
      <w:bookmarkEnd w:id="48"/>
    </w:p>
    <w:tbl>
      <w:tblPr>
        <w:tblStyle w:val="Mkatabulky"/>
        <w:tblW w:w="9175" w:type="dxa"/>
        <w:tblLayout w:type="fixed"/>
        <w:tblLook w:val="04A0" w:firstRow="1" w:lastRow="0" w:firstColumn="1" w:lastColumn="0" w:noHBand="0" w:noVBand="1"/>
      </w:tblPr>
      <w:tblGrid>
        <w:gridCol w:w="584"/>
        <w:gridCol w:w="7445"/>
        <w:gridCol w:w="1146"/>
      </w:tblGrid>
      <w:tr w:rsidR="004D2CDB" w14:paraId="739DBB0C" w14:textId="77777777" w:rsidTr="00401E97">
        <w:trPr>
          <w:tblHeader/>
        </w:trPr>
        <w:tc>
          <w:tcPr>
            <w:tcW w:w="584" w:type="dxa"/>
            <w:shd w:val="clear" w:color="auto" w:fill="0000FF"/>
          </w:tcPr>
          <w:p w14:paraId="4E1884D1" w14:textId="77777777" w:rsidR="004D2CDB" w:rsidRDefault="004D2CDB" w:rsidP="00401E97">
            <w:pPr>
              <w:widowControl w:val="0"/>
              <w:spacing w:after="0" w:line="240" w:lineRule="auto"/>
              <w:rPr>
                <w:rFonts w:ascii="Arial" w:hAnsi="Arial" w:cs="Arial"/>
                <w:b/>
                <w:bCs/>
                <w:color w:val="FFFFFF" w:themeColor="background1"/>
              </w:rPr>
            </w:pPr>
            <w:bookmarkStart w:id="49" w:name="_Toc136286176"/>
            <w:bookmarkEnd w:id="49"/>
            <w:r>
              <w:rPr>
                <w:rFonts w:ascii="Arial" w:eastAsia="Calibri" w:hAnsi="Arial" w:cs="Arial"/>
                <w:b/>
                <w:bCs/>
                <w:color w:val="FFFFFF" w:themeColor="background1"/>
              </w:rPr>
              <w:t>Id</w:t>
            </w:r>
          </w:p>
        </w:tc>
        <w:tc>
          <w:tcPr>
            <w:tcW w:w="7445" w:type="dxa"/>
            <w:shd w:val="clear" w:color="auto" w:fill="0000FF"/>
          </w:tcPr>
          <w:p w14:paraId="1DAC271C" w14:textId="77777777" w:rsidR="004D2CDB" w:rsidRDefault="004D2CDB" w:rsidP="00401E97">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70652733" w14:textId="77777777" w:rsidR="004D2CDB" w:rsidRDefault="004D2CDB" w:rsidP="00401E97">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4D2CDB" w14:paraId="2BC9AB9E" w14:textId="77777777" w:rsidTr="00401E97">
        <w:tc>
          <w:tcPr>
            <w:tcW w:w="584" w:type="dxa"/>
          </w:tcPr>
          <w:p w14:paraId="051DAE61" w14:textId="77777777" w:rsidR="004D2CDB" w:rsidRDefault="004D2CDB"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5EB76BD2" w14:textId="3EC46472" w:rsidR="004D2CDB" w:rsidRDefault="00AF4B3D" w:rsidP="00401E97">
            <w:pPr>
              <w:widowControl w:val="0"/>
              <w:spacing w:after="0" w:line="240" w:lineRule="auto"/>
              <w:rPr>
                <w:rFonts w:ascii="Arial" w:hAnsi="Arial" w:cs="Arial"/>
              </w:rPr>
            </w:pPr>
            <w:r>
              <w:rPr>
                <w:rFonts w:ascii="Arial" w:eastAsia="Calibri" w:hAnsi="Arial" w:cs="Arial"/>
              </w:rPr>
              <w:t>V</w:t>
            </w:r>
            <w:r w:rsidRPr="00AF4B3D">
              <w:rPr>
                <w:rFonts w:ascii="Arial" w:eastAsia="Calibri" w:hAnsi="Arial" w:cs="Arial"/>
              </w:rPr>
              <w:t>yužívání údajů z informačních systémů veřejné správy – ROB, ISEO, IS cizinců,</w:t>
            </w:r>
          </w:p>
        </w:tc>
        <w:tc>
          <w:tcPr>
            <w:tcW w:w="1146" w:type="dxa"/>
          </w:tcPr>
          <w:p w14:paraId="3DB0340D" w14:textId="77777777" w:rsidR="004D2CDB" w:rsidRDefault="004D2CDB" w:rsidP="00401E97">
            <w:pPr>
              <w:widowControl w:val="0"/>
              <w:spacing w:after="0" w:line="240" w:lineRule="auto"/>
              <w:rPr>
                <w:rFonts w:ascii="Arial" w:hAnsi="Arial" w:cs="Arial"/>
              </w:rPr>
            </w:pPr>
          </w:p>
        </w:tc>
      </w:tr>
      <w:tr w:rsidR="004D2CDB" w14:paraId="2A92BDC7" w14:textId="77777777" w:rsidTr="00F95DEC">
        <w:trPr>
          <w:trHeight w:val="172"/>
        </w:trPr>
        <w:tc>
          <w:tcPr>
            <w:tcW w:w="584" w:type="dxa"/>
          </w:tcPr>
          <w:p w14:paraId="72C99E84" w14:textId="77777777" w:rsidR="004D2CDB" w:rsidRDefault="004D2CDB"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3BD33127" w14:textId="59E8D177" w:rsidR="004D2CDB" w:rsidRPr="00BD56B3" w:rsidRDefault="001F4EE3" w:rsidP="00BB01A2">
            <w:pPr>
              <w:rPr>
                <w:rFonts w:ascii="Arial" w:eastAsia="Calibri" w:hAnsi="Arial" w:cs="Arial"/>
              </w:rPr>
            </w:pPr>
            <w:r>
              <w:rPr>
                <w:rFonts w:ascii="Arial" w:eastAsia="Calibri" w:hAnsi="Arial" w:cs="Arial"/>
              </w:rPr>
              <w:t xml:space="preserve">Vazba </w:t>
            </w:r>
            <w:r w:rsidR="00BD56B3" w:rsidRPr="00BD56B3">
              <w:rPr>
                <w:rFonts w:ascii="Arial" w:eastAsia="Calibri" w:hAnsi="Arial" w:cs="Arial"/>
              </w:rPr>
              <w:t xml:space="preserve">zákl. </w:t>
            </w:r>
            <w:proofErr w:type="spellStart"/>
            <w:r w:rsidR="00BD56B3" w:rsidRPr="00BD56B3">
              <w:rPr>
                <w:rFonts w:ascii="Arial" w:eastAsia="Calibri" w:hAnsi="Arial" w:cs="Arial"/>
              </w:rPr>
              <w:t>reg</w:t>
            </w:r>
            <w:proofErr w:type="spellEnd"/>
            <w:r w:rsidR="00BD56B3" w:rsidRPr="00BD56B3">
              <w:rPr>
                <w:rFonts w:ascii="Arial" w:eastAsia="Calibri" w:hAnsi="Arial" w:cs="Arial"/>
              </w:rPr>
              <w:t>. PO, PFO, OVM</w:t>
            </w:r>
            <w:r w:rsidR="008005E6">
              <w:rPr>
                <w:rFonts w:ascii="Arial" w:eastAsia="Calibri" w:hAnsi="Arial" w:cs="Arial"/>
              </w:rPr>
              <w:t xml:space="preserve">, </w:t>
            </w:r>
            <w:proofErr w:type="gramStart"/>
            <w:r w:rsidR="008005E6" w:rsidRPr="008005E6">
              <w:rPr>
                <w:rFonts w:ascii="Arial" w:eastAsia="Calibri" w:hAnsi="Arial" w:cs="Arial"/>
              </w:rPr>
              <w:t>CRV - Registr</w:t>
            </w:r>
            <w:proofErr w:type="gramEnd"/>
            <w:r w:rsidR="008005E6" w:rsidRPr="008005E6">
              <w:rPr>
                <w:rFonts w:ascii="Arial" w:eastAsia="Calibri" w:hAnsi="Arial" w:cs="Arial"/>
              </w:rPr>
              <w:t xml:space="preserve"> silničních vozidel</w:t>
            </w:r>
            <w:r w:rsidR="00BB01A2">
              <w:rPr>
                <w:rFonts w:ascii="Arial" w:eastAsia="Calibri" w:hAnsi="Arial" w:cs="Arial"/>
              </w:rPr>
              <w:t xml:space="preserve">, </w:t>
            </w:r>
            <w:r w:rsidR="00BB01A2" w:rsidRPr="00BB01A2">
              <w:rPr>
                <w:rFonts w:ascii="Arial" w:eastAsia="Calibri" w:hAnsi="Arial" w:cs="Arial"/>
              </w:rPr>
              <w:t>CBE - Modul zaměřený na automatizovanou výměnu informací o dopravních přestupcích</w:t>
            </w:r>
          </w:p>
        </w:tc>
        <w:tc>
          <w:tcPr>
            <w:tcW w:w="1146" w:type="dxa"/>
          </w:tcPr>
          <w:p w14:paraId="3011811B" w14:textId="77777777" w:rsidR="004D2CDB" w:rsidRDefault="004D2CDB" w:rsidP="00401E97">
            <w:pPr>
              <w:widowControl w:val="0"/>
              <w:spacing w:after="0" w:line="240" w:lineRule="auto"/>
              <w:rPr>
                <w:rFonts w:ascii="Arial" w:hAnsi="Arial" w:cs="Arial"/>
              </w:rPr>
            </w:pPr>
          </w:p>
        </w:tc>
      </w:tr>
      <w:tr w:rsidR="004D2CDB" w14:paraId="775F533C" w14:textId="77777777" w:rsidTr="00401E97">
        <w:tc>
          <w:tcPr>
            <w:tcW w:w="584" w:type="dxa"/>
          </w:tcPr>
          <w:p w14:paraId="5A875462" w14:textId="77777777" w:rsidR="004D2CDB" w:rsidRDefault="004D2CDB"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14BD0C52" w14:textId="70CCDD6D" w:rsidR="004D2CDB" w:rsidRDefault="008311B4" w:rsidP="00401E97">
            <w:pPr>
              <w:widowControl w:val="0"/>
              <w:spacing w:after="0" w:line="240" w:lineRule="auto"/>
              <w:rPr>
                <w:rFonts w:ascii="Arial" w:hAnsi="Arial" w:cs="Arial"/>
              </w:rPr>
            </w:pPr>
            <w:r w:rsidRPr="008311B4">
              <w:rPr>
                <w:rFonts w:ascii="Arial" w:eastAsia="Calibri" w:hAnsi="Arial" w:cs="Arial"/>
              </w:rPr>
              <w:t>propojení s</w:t>
            </w:r>
            <w:r w:rsidR="006C4A87">
              <w:rPr>
                <w:rFonts w:ascii="Arial" w:eastAsia="Calibri" w:hAnsi="Arial" w:cs="Arial"/>
              </w:rPr>
              <w:t> </w:t>
            </w:r>
            <w:r w:rsidRPr="008311B4">
              <w:rPr>
                <w:rFonts w:ascii="Arial" w:eastAsia="Calibri" w:hAnsi="Arial" w:cs="Arial"/>
              </w:rPr>
              <w:t>E</w:t>
            </w:r>
            <w:r w:rsidR="006C4A87">
              <w:rPr>
                <w:rFonts w:ascii="Arial" w:eastAsia="Calibri" w:hAnsi="Arial" w:cs="Arial"/>
              </w:rPr>
              <w:t>konomickými moduly</w:t>
            </w:r>
            <w:r w:rsidRPr="008311B4">
              <w:rPr>
                <w:rFonts w:ascii="Arial" w:eastAsia="Calibri" w:hAnsi="Arial" w:cs="Arial"/>
              </w:rPr>
              <w:t xml:space="preserve"> – generování var. symbolu, automatická kontrola úhrady</w:t>
            </w:r>
          </w:p>
        </w:tc>
        <w:tc>
          <w:tcPr>
            <w:tcW w:w="1146" w:type="dxa"/>
          </w:tcPr>
          <w:p w14:paraId="338E5BAA" w14:textId="77777777" w:rsidR="004D2CDB" w:rsidRDefault="004D2CDB" w:rsidP="00401E97">
            <w:pPr>
              <w:widowControl w:val="0"/>
              <w:spacing w:after="0" w:line="240" w:lineRule="auto"/>
              <w:rPr>
                <w:rFonts w:ascii="Arial" w:hAnsi="Arial" w:cs="Arial"/>
              </w:rPr>
            </w:pPr>
          </w:p>
        </w:tc>
      </w:tr>
      <w:tr w:rsidR="004D2CDB" w14:paraId="0CF94FDC" w14:textId="77777777" w:rsidTr="00401E97">
        <w:tc>
          <w:tcPr>
            <w:tcW w:w="584" w:type="dxa"/>
          </w:tcPr>
          <w:p w14:paraId="1F0913C5" w14:textId="77777777" w:rsidR="004D2CDB" w:rsidRDefault="004D2CDB"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3A48207E" w14:textId="1E9DC80B" w:rsidR="004D2CDB" w:rsidRDefault="004420DF" w:rsidP="00401E97">
            <w:pPr>
              <w:widowControl w:val="0"/>
              <w:spacing w:after="0" w:line="240" w:lineRule="auto"/>
              <w:rPr>
                <w:rFonts w:ascii="Arial" w:hAnsi="Arial" w:cs="Arial"/>
              </w:rPr>
            </w:pPr>
            <w:r w:rsidRPr="004420DF">
              <w:rPr>
                <w:rFonts w:ascii="Arial" w:eastAsia="Calibri" w:hAnsi="Arial" w:cs="Arial"/>
              </w:rPr>
              <w:t>vyhledávání dle libovolných parametrů</w:t>
            </w:r>
          </w:p>
        </w:tc>
        <w:tc>
          <w:tcPr>
            <w:tcW w:w="1146" w:type="dxa"/>
          </w:tcPr>
          <w:p w14:paraId="7C1356E3" w14:textId="77777777" w:rsidR="004D2CDB" w:rsidRDefault="004D2CDB" w:rsidP="00401E97">
            <w:pPr>
              <w:widowControl w:val="0"/>
              <w:spacing w:after="0" w:line="240" w:lineRule="auto"/>
              <w:rPr>
                <w:rFonts w:ascii="Arial" w:hAnsi="Arial" w:cs="Arial"/>
              </w:rPr>
            </w:pPr>
          </w:p>
        </w:tc>
      </w:tr>
      <w:tr w:rsidR="004D2CDB" w14:paraId="4666EA86" w14:textId="77777777" w:rsidTr="00401E97">
        <w:tc>
          <w:tcPr>
            <w:tcW w:w="584" w:type="dxa"/>
          </w:tcPr>
          <w:p w14:paraId="5379551B" w14:textId="77777777" w:rsidR="004D2CDB" w:rsidRDefault="004D2CDB"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70C2D0C3" w14:textId="3A33E2BD" w:rsidR="004D2CDB" w:rsidRPr="002F1AE2" w:rsidRDefault="002F1AE2" w:rsidP="002F1AE2">
            <w:pPr>
              <w:rPr>
                <w:rFonts w:ascii="Arial" w:eastAsia="Calibri" w:hAnsi="Arial" w:cs="Arial"/>
              </w:rPr>
            </w:pPr>
            <w:r w:rsidRPr="002F1AE2">
              <w:rPr>
                <w:rFonts w:ascii="Arial" w:eastAsia="Calibri" w:hAnsi="Arial" w:cs="Arial"/>
              </w:rPr>
              <w:t>generování přehledů, statistik dle libovolných parametrů</w:t>
            </w:r>
          </w:p>
        </w:tc>
        <w:tc>
          <w:tcPr>
            <w:tcW w:w="1146" w:type="dxa"/>
          </w:tcPr>
          <w:p w14:paraId="7CCFAE84" w14:textId="77777777" w:rsidR="004D2CDB" w:rsidRDefault="004D2CDB" w:rsidP="00401E97">
            <w:pPr>
              <w:widowControl w:val="0"/>
              <w:spacing w:after="0" w:line="240" w:lineRule="auto"/>
              <w:rPr>
                <w:rFonts w:ascii="Arial" w:hAnsi="Arial" w:cs="Arial"/>
              </w:rPr>
            </w:pPr>
          </w:p>
        </w:tc>
      </w:tr>
      <w:tr w:rsidR="004D2CDB" w14:paraId="5E5BCAE1" w14:textId="77777777" w:rsidTr="00401E97">
        <w:tc>
          <w:tcPr>
            <w:tcW w:w="584" w:type="dxa"/>
          </w:tcPr>
          <w:p w14:paraId="753FF829" w14:textId="77777777" w:rsidR="004D2CDB" w:rsidRDefault="004D2CDB"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322022CC" w14:textId="70169382" w:rsidR="004D2CDB" w:rsidRDefault="004D2CDB" w:rsidP="00401E97">
            <w:pPr>
              <w:widowControl w:val="0"/>
              <w:spacing w:after="0" w:line="240" w:lineRule="auto"/>
              <w:rPr>
                <w:rFonts w:ascii="Arial" w:hAnsi="Arial" w:cs="Arial"/>
              </w:rPr>
            </w:pPr>
            <w:r>
              <w:rPr>
                <w:rFonts w:ascii="Arial" w:eastAsia="Calibri" w:hAnsi="Arial" w:cs="Arial"/>
              </w:rPr>
              <w:t>Tiskové sestavy</w:t>
            </w:r>
          </w:p>
        </w:tc>
        <w:tc>
          <w:tcPr>
            <w:tcW w:w="1146" w:type="dxa"/>
          </w:tcPr>
          <w:p w14:paraId="15E3C726" w14:textId="77777777" w:rsidR="004D2CDB" w:rsidRDefault="004D2CDB" w:rsidP="00401E97">
            <w:pPr>
              <w:widowControl w:val="0"/>
              <w:spacing w:after="0" w:line="240" w:lineRule="auto"/>
              <w:rPr>
                <w:rFonts w:ascii="Arial" w:hAnsi="Arial" w:cs="Arial"/>
              </w:rPr>
            </w:pPr>
          </w:p>
        </w:tc>
      </w:tr>
    </w:tbl>
    <w:p w14:paraId="56F9C1E6" w14:textId="77777777" w:rsidR="008D3E45" w:rsidRDefault="008D3E45" w:rsidP="00DB3B29">
      <w:pPr>
        <w:pStyle w:val="Nadpis2"/>
        <w:numPr>
          <w:ilvl w:val="0"/>
          <w:numId w:val="0"/>
        </w:numPr>
      </w:pPr>
    </w:p>
    <w:p w14:paraId="469083F9" w14:textId="77777777" w:rsidR="008D3E45" w:rsidRPr="00DB3B29" w:rsidRDefault="002743EC">
      <w:pPr>
        <w:pStyle w:val="Nadpis1"/>
        <w:numPr>
          <w:ilvl w:val="0"/>
          <w:numId w:val="5"/>
        </w:numPr>
        <w:rPr>
          <w:rFonts w:ascii="Arial" w:hAnsi="Arial" w:cs="Arial"/>
          <w:b/>
          <w:bCs/>
          <w:sz w:val="28"/>
          <w:szCs w:val="28"/>
        </w:rPr>
      </w:pPr>
      <w:bookmarkStart w:id="50" w:name="_Toc137623647"/>
      <w:r w:rsidRPr="00DB3B29">
        <w:rPr>
          <w:rFonts w:ascii="Arial" w:hAnsi="Arial" w:cs="Arial"/>
          <w:b/>
          <w:bCs/>
          <w:sz w:val="28"/>
          <w:szCs w:val="28"/>
        </w:rPr>
        <w:t>Úřední deska</w:t>
      </w:r>
      <w:bookmarkEnd w:id="50"/>
    </w:p>
    <w:tbl>
      <w:tblPr>
        <w:tblStyle w:val="Mkatabulky"/>
        <w:tblW w:w="9175" w:type="dxa"/>
        <w:tblLayout w:type="fixed"/>
        <w:tblLook w:val="04A0" w:firstRow="1" w:lastRow="0" w:firstColumn="1" w:lastColumn="0" w:noHBand="0" w:noVBand="1"/>
      </w:tblPr>
      <w:tblGrid>
        <w:gridCol w:w="584"/>
        <w:gridCol w:w="7445"/>
        <w:gridCol w:w="1146"/>
      </w:tblGrid>
      <w:tr w:rsidR="008D3E45" w14:paraId="44BB5C6D" w14:textId="77777777">
        <w:trPr>
          <w:tblHeader/>
        </w:trPr>
        <w:tc>
          <w:tcPr>
            <w:tcW w:w="584" w:type="dxa"/>
            <w:shd w:val="clear" w:color="auto" w:fill="0000FF"/>
          </w:tcPr>
          <w:p w14:paraId="3123C51E"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44DEBB0"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7C5785F7"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33F13FEC" w14:textId="77777777">
        <w:tc>
          <w:tcPr>
            <w:tcW w:w="584" w:type="dxa"/>
          </w:tcPr>
          <w:p w14:paraId="62D599A3" w14:textId="77777777" w:rsidR="008D3E45" w:rsidRDefault="008D3E45"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3773EC77" w14:textId="77777777" w:rsidR="008D3E45" w:rsidRDefault="002743EC">
            <w:pPr>
              <w:widowControl w:val="0"/>
              <w:spacing w:after="0" w:line="240" w:lineRule="auto"/>
              <w:rPr>
                <w:rFonts w:ascii="Arial" w:hAnsi="Arial" w:cs="Arial"/>
              </w:rPr>
            </w:pPr>
            <w:r>
              <w:rPr>
                <w:rFonts w:ascii="Arial" w:eastAsia="Calibri" w:hAnsi="Arial" w:cs="Arial"/>
              </w:rPr>
              <w:t>Webové rozhraní – umožňuje veřejnosti volný přístup k aktuálně vyvěšeným dokumentům</w:t>
            </w:r>
          </w:p>
        </w:tc>
        <w:tc>
          <w:tcPr>
            <w:tcW w:w="1146" w:type="dxa"/>
          </w:tcPr>
          <w:p w14:paraId="75435A6F" w14:textId="77777777" w:rsidR="008D3E45" w:rsidRDefault="008D3E45">
            <w:pPr>
              <w:widowControl w:val="0"/>
              <w:spacing w:after="0" w:line="240" w:lineRule="auto"/>
              <w:rPr>
                <w:rFonts w:ascii="Arial" w:hAnsi="Arial" w:cs="Arial"/>
              </w:rPr>
            </w:pPr>
          </w:p>
        </w:tc>
      </w:tr>
      <w:tr w:rsidR="008D3E45" w14:paraId="7EF5476F" w14:textId="77777777">
        <w:tc>
          <w:tcPr>
            <w:tcW w:w="584" w:type="dxa"/>
          </w:tcPr>
          <w:p w14:paraId="492E1447" w14:textId="77777777" w:rsidR="008D3E45" w:rsidRDefault="008D3E45"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07CCD5F1" w14:textId="77777777" w:rsidR="008D3E45" w:rsidRDefault="002743EC">
            <w:pPr>
              <w:widowControl w:val="0"/>
              <w:spacing w:after="0" w:line="240" w:lineRule="auto"/>
              <w:rPr>
                <w:rFonts w:ascii="Arial" w:hAnsi="Arial" w:cs="Arial"/>
              </w:rPr>
            </w:pPr>
            <w:r>
              <w:rPr>
                <w:rFonts w:ascii="Arial" w:eastAsia="Calibri" w:hAnsi="Arial" w:cs="Arial"/>
              </w:rPr>
              <w:t>Vazba se spisovou službou</w:t>
            </w:r>
          </w:p>
        </w:tc>
        <w:tc>
          <w:tcPr>
            <w:tcW w:w="1146" w:type="dxa"/>
          </w:tcPr>
          <w:p w14:paraId="5838327A" w14:textId="77777777" w:rsidR="008D3E45" w:rsidRDefault="008D3E45">
            <w:pPr>
              <w:widowControl w:val="0"/>
              <w:spacing w:after="0" w:line="240" w:lineRule="auto"/>
              <w:rPr>
                <w:rFonts w:ascii="Arial" w:hAnsi="Arial" w:cs="Arial"/>
              </w:rPr>
            </w:pPr>
          </w:p>
        </w:tc>
      </w:tr>
      <w:tr w:rsidR="008D3E45" w14:paraId="368D64D1" w14:textId="77777777">
        <w:tc>
          <w:tcPr>
            <w:tcW w:w="584" w:type="dxa"/>
          </w:tcPr>
          <w:p w14:paraId="22C27AB7" w14:textId="77777777" w:rsidR="008D3E45" w:rsidRDefault="008D3E45"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19EA8F08" w14:textId="77777777" w:rsidR="008D3E45" w:rsidRDefault="002743EC">
            <w:pPr>
              <w:widowControl w:val="0"/>
              <w:spacing w:after="0" w:line="240" w:lineRule="auto"/>
              <w:rPr>
                <w:rFonts w:ascii="Arial" w:hAnsi="Arial" w:cs="Arial"/>
              </w:rPr>
            </w:pPr>
            <w:r>
              <w:rPr>
                <w:rFonts w:ascii="Arial" w:eastAsia="Calibri" w:hAnsi="Arial" w:cs="Arial"/>
              </w:rPr>
              <w:t>Otevřené API rozhraní z důvodu možnosti propojení s elektronickou úřední deskou (dotykové kiosky)</w:t>
            </w:r>
          </w:p>
        </w:tc>
        <w:tc>
          <w:tcPr>
            <w:tcW w:w="1146" w:type="dxa"/>
          </w:tcPr>
          <w:p w14:paraId="567DE37F" w14:textId="77777777" w:rsidR="008D3E45" w:rsidRDefault="008D3E45">
            <w:pPr>
              <w:widowControl w:val="0"/>
              <w:spacing w:after="0" w:line="240" w:lineRule="auto"/>
              <w:rPr>
                <w:rFonts w:ascii="Arial" w:hAnsi="Arial" w:cs="Arial"/>
              </w:rPr>
            </w:pPr>
          </w:p>
        </w:tc>
      </w:tr>
      <w:tr w:rsidR="008D3E45" w14:paraId="2C0B751A" w14:textId="77777777">
        <w:tc>
          <w:tcPr>
            <w:tcW w:w="584" w:type="dxa"/>
          </w:tcPr>
          <w:p w14:paraId="69616C0E" w14:textId="77777777" w:rsidR="008D3E45" w:rsidRDefault="008D3E45"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597B55E3" w14:textId="77777777" w:rsidR="008D3E45" w:rsidRDefault="002743EC">
            <w:pPr>
              <w:widowControl w:val="0"/>
              <w:spacing w:after="0" w:line="240" w:lineRule="auto"/>
              <w:rPr>
                <w:rFonts w:ascii="Arial" w:hAnsi="Arial" w:cs="Arial"/>
              </w:rPr>
            </w:pPr>
            <w:r>
              <w:rPr>
                <w:rFonts w:ascii="Arial" w:eastAsia="Calibri" w:hAnsi="Arial" w:cs="Arial"/>
              </w:rPr>
              <w:t>Evidence čísla v knize, datumu vyvěšení, datumu stažení</w:t>
            </w:r>
          </w:p>
        </w:tc>
        <w:tc>
          <w:tcPr>
            <w:tcW w:w="1146" w:type="dxa"/>
          </w:tcPr>
          <w:p w14:paraId="6B9AC885" w14:textId="77777777" w:rsidR="008D3E45" w:rsidRDefault="008D3E45">
            <w:pPr>
              <w:widowControl w:val="0"/>
              <w:spacing w:after="0" w:line="240" w:lineRule="auto"/>
              <w:rPr>
                <w:rFonts w:ascii="Arial" w:hAnsi="Arial" w:cs="Arial"/>
              </w:rPr>
            </w:pPr>
          </w:p>
        </w:tc>
      </w:tr>
      <w:tr w:rsidR="008D3E45" w14:paraId="418ECDE9" w14:textId="77777777">
        <w:tc>
          <w:tcPr>
            <w:tcW w:w="584" w:type="dxa"/>
          </w:tcPr>
          <w:p w14:paraId="4E9837BE" w14:textId="77777777" w:rsidR="008D3E45" w:rsidRDefault="008D3E45"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409F50EF" w14:textId="77777777" w:rsidR="008D3E45" w:rsidRDefault="002743EC">
            <w:pPr>
              <w:widowControl w:val="0"/>
              <w:spacing w:after="0" w:line="240" w:lineRule="auto"/>
              <w:rPr>
                <w:rFonts w:ascii="Arial" w:hAnsi="Arial" w:cs="Arial"/>
              </w:rPr>
            </w:pPr>
            <w:r>
              <w:rPr>
                <w:rFonts w:ascii="Arial" w:eastAsia="Calibri" w:hAnsi="Arial" w:cs="Arial"/>
              </w:rPr>
              <w:t>Možnost nahrát přílohy</w:t>
            </w:r>
          </w:p>
        </w:tc>
        <w:tc>
          <w:tcPr>
            <w:tcW w:w="1146" w:type="dxa"/>
          </w:tcPr>
          <w:p w14:paraId="3AF0C3A8" w14:textId="77777777" w:rsidR="008D3E45" w:rsidRDefault="008D3E45">
            <w:pPr>
              <w:widowControl w:val="0"/>
              <w:spacing w:after="0" w:line="240" w:lineRule="auto"/>
              <w:rPr>
                <w:rFonts w:ascii="Arial" w:hAnsi="Arial" w:cs="Arial"/>
              </w:rPr>
            </w:pPr>
          </w:p>
        </w:tc>
      </w:tr>
      <w:tr w:rsidR="008D3E45" w14:paraId="30C8F93D" w14:textId="77777777">
        <w:tc>
          <w:tcPr>
            <w:tcW w:w="584" w:type="dxa"/>
          </w:tcPr>
          <w:p w14:paraId="1E7E413B" w14:textId="77777777" w:rsidR="008D3E45" w:rsidRDefault="008D3E45" w:rsidP="004D2CDB">
            <w:pPr>
              <w:pStyle w:val="Odstavecseseznamem"/>
              <w:widowControl w:val="0"/>
              <w:numPr>
                <w:ilvl w:val="0"/>
                <w:numId w:val="58"/>
              </w:numPr>
              <w:spacing w:after="0" w:line="240" w:lineRule="auto"/>
              <w:rPr>
                <w:rFonts w:ascii="Arial" w:hAnsi="Arial" w:cs="Arial"/>
              </w:rPr>
            </w:pPr>
          </w:p>
        </w:tc>
        <w:tc>
          <w:tcPr>
            <w:tcW w:w="7445" w:type="dxa"/>
            <w:vAlign w:val="bottom"/>
          </w:tcPr>
          <w:p w14:paraId="6C994940" w14:textId="46042D5E" w:rsidR="008D3E45" w:rsidRDefault="002743EC">
            <w:pPr>
              <w:widowControl w:val="0"/>
              <w:spacing w:after="0" w:line="240" w:lineRule="auto"/>
              <w:rPr>
                <w:rFonts w:ascii="Arial" w:hAnsi="Arial" w:cs="Arial"/>
              </w:rPr>
            </w:pPr>
            <w:r>
              <w:rPr>
                <w:rFonts w:ascii="Arial" w:eastAsia="Calibri" w:hAnsi="Arial" w:cs="Arial"/>
              </w:rPr>
              <w:t>Možnost exportu aktuálně vyvěšených dokumentů do HTML stránky</w:t>
            </w:r>
          </w:p>
        </w:tc>
        <w:tc>
          <w:tcPr>
            <w:tcW w:w="1146" w:type="dxa"/>
          </w:tcPr>
          <w:p w14:paraId="4F9C0DC4" w14:textId="77777777" w:rsidR="008D3E45" w:rsidRDefault="008D3E45">
            <w:pPr>
              <w:widowControl w:val="0"/>
              <w:spacing w:after="0" w:line="240" w:lineRule="auto"/>
              <w:rPr>
                <w:rFonts w:ascii="Arial" w:hAnsi="Arial" w:cs="Arial"/>
              </w:rPr>
            </w:pPr>
          </w:p>
        </w:tc>
      </w:tr>
    </w:tbl>
    <w:p w14:paraId="290E5541" w14:textId="77777777" w:rsidR="008D3E45" w:rsidRDefault="002743EC">
      <w:pPr>
        <w:pStyle w:val="Nadpis1"/>
        <w:numPr>
          <w:ilvl w:val="0"/>
          <w:numId w:val="5"/>
        </w:numPr>
        <w:rPr>
          <w:rFonts w:ascii="Arial" w:hAnsi="Arial" w:cs="Arial"/>
          <w:b/>
          <w:bCs/>
          <w:sz w:val="28"/>
          <w:szCs w:val="28"/>
        </w:rPr>
      </w:pPr>
      <w:bookmarkStart w:id="51" w:name="_Toc137623648"/>
      <w:r>
        <w:rPr>
          <w:rFonts w:ascii="Arial" w:hAnsi="Arial" w:cs="Arial"/>
          <w:b/>
          <w:bCs/>
          <w:sz w:val="28"/>
          <w:szCs w:val="28"/>
        </w:rPr>
        <w:t>Portál občana</w:t>
      </w:r>
      <w:bookmarkEnd w:id="51"/>
    </w:p>
    <w:p w14:paraId="25E96C04" w14:textId="618064B2" w:rsidR="008D3E45" w:rsidRDefault="002743EC">
      <w:pPr>
        <w:jc w:val="both"/>
        <w:rPr>
          <w:rFonts w:ascii="Arial" w:hAnsi="Arial" w:cs="Arial"/>
        </w:rPr>
      </w:pPr>
      <w:r>
        <w:rPr>
          <w:rFonts w:ascii="Arial" w:hAnsi="Arial" w:cs="Arial"/>
        </w:rPr>
        <w:t>Portál pro řešení životních situací a komunikaci s úřadem občanů (podnikatelů) v prostředí internetu prostřednictvím „inteligentních“ on-line formulářů. S možností integrace na vnitřní systémy úřadu umožňující následnou distribuci podání</w:t>
      </w:r>
      <w:r w:rsidR="00CA5CB9">
        <w:rPr>
          <w:rFonts w:ascii="Arial" w:hAnsi="Arial" w:cs="Arial"/>
        </w:rPr>
        <w:t>.</w:t>
      </w:r>
      <w:r>
        <w:rPr>
          <w:rFonts w:ascii="Arial" w:hAnsi="Arial" w:cs="Arial"/>
        </w:rPr>
        <w:t xml:space="preserve"> </w:t>
      </w:r>
    </w:p>
    <w:p w14:paraId="06E1A149" w14:textId="77777777" w:rsidR="008D3E45" w:rsidRDefault="002743EC">
      <w:pPr>
        <w:jc w:val="both"/>
        <w:rPr>
          <w:rFonts w:ascii="Arial" w:hAnsi="Arial" w:cs="Arial"/>
        </w:rPr>
      </w:pPr>
      <w:r>
        <w:rPr>
          <w:rFonts w:ascii="Arial" w:hAnsi="Arial" w:cs="Arial"/>
        </w:rPr>
        <w:t xml:space="preserve">V rámci veřejné části portálu (tj. přístup bez přihlášení) budou jako otevřená data dle definice na portálu veřejné správy publikována data registru smluv města. </w:t>
      </w:r>
    </w:p>
    <w:p w14:paraId="18F51A1B" w14:textId="77777777" w:rsidR="008D3E45" w:rsidRDefault="002743EC">
      <w:pPr>
        <w:keepNext/>
        <w:keepLines/>
        <w:numPr>
          <w:ilvl w:val="1"/>
          <w:numId w:val="5"/>
        </w:numPr>
        <w:spacing w:before="40" w:after="0"/>
        <w:jc w:val="both"/>
        <w:outlineLvl w:val="1"/>
        <w:rPr>
          <w:rFonts w:ascii="Arial" w:eastAsiaTheme="majorEastAsia" w:hAnsi="Arial" w:cs="Arial"/>
          <w:color w:val="2F5496" w:themeColor="accent1" w:themeShade="BF"/>
          <w:sz w:val="24"/>
          <w:szCs w:val="24"/>
        </w:rPr>
      </w:pPr>
      <w:bookmarkStart w:id="52" w:name="_Toc137623649"/>
      <w:r>
        <w:rPr>
          <w:rFonts w:ascii="Arial" w:eastAsiaTheme="majorEastAsia" w:hAnsi="Arial" w:cs="Arial"/>
          <w:color w:val="2F5496" w:themeColor="accent1" w:themeShade="BF"/>
          <w:sz w:val="24"/>
          <w:szCs w:val="24"/>
        </w:rPr>
        <w:t>Formulářový systém</w:t>
      </w:r>
      <w:bookmarkEnd w:id="52"/>
    </w:p>
    <w:p w14:paraId="0DF73436" w14:textId="77777777" w:rsidR="008D3E45" w:rsidRDefault="002743EC">
      <w:pPr>
        <w:jc w:val="both"/>
        <w:rPr>
          <w:rFonts w:ascii="Arial" w:hAnsi="Arial" w:cs="Arial"/>
        </w:rPr>
      </w:pPr>
      <w:r>
        <w:rPr>
          <w:rFonts w:ascii="Arial" w:hAnsi="Arial" w:cs="Arial"/>
        </w:rPr>
        <w:t>Formulářový server bude umožňovat integraci na bázi formulářového systému – je charakterizován zavedením jednotného centrálně spravovaného systému formulářů koexistujících se stávajícími aplikacemi. Formuláře procesně doplní a podpoří vybrané činnosti vykonávané mimo stávající informační systémy zadavatele.</w:t>
      </w:r>
    </w:p>
    <w:tbl>
      <w:tblPr>
        <w:tblStyle w:val="Mkatabulky"/>
        <w:tblW w:w="9175" w:type="dxa"/>
        <w:tblLayout w:type="fixed"/>
        <w:tblLook w:val="04A0" w:firstRow="1" w:lastRow="0" w:firstColumn="1" w:lastColumn="0" w:noHBand="0" w:noVBand="1"/>
      </w:tblPr>
      <w:tblGrid>
        <w:gridCol w:w="584"/>
        <w:gridCol w:w="7445"/>
        <w:gridCol w:w="1146"/>
      </w:tblGrid>
      <w:tr w:rsidR="008D3E45" w14:paraId="2418B9B0" w14:textId="77777777">
        <w:trPr>
          <w:tblHeader/>
        </w:trPr>
        <w:tc>
          <w:tcPr>
            <w:tcW w:w="584" w:type="dxa"/>
            <w:shd w:val="clear" w:color="auto" w:fill="0000FF"/>
          </w:tcPr>
          <w:p w14:paraId="5F9AAA25"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B7E45E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464D71EF"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779E5D72" w14:textId="77777777">
        <w:tc>
          <w:tcPr>
            <w:tcW w:w="584" w:type="dxa"/>
          </w:tcPr>
          <w:p w14:paraId="639862F0" w14:textId="77777777" w:rsidR="008D3E45" w:rsidRDefault="008D3E45">
            <w:pPr>
              <w:widowControl w:val="0"/>
              <w:numPr>
                <w:ilvl w:val="0"/>
                <w:numId w:val="23"/>
              </w:numPr>
              <w:spacing w:after="0" w:line="240" w:lineRule="auto"/>
              <w:rPr>
                <w:rFonts w:ascii="Arial" w:hAnsi="Arial" w:cs="Arial"/>
              </w:rPr>
            </w:pPr>
          </w:p>
        </w:tc>
        <w:tc>
          <w:tcPr>
            <w:tcW w:w="7445" w:type="dxa"/>
            <w:vAlign w:val="center"/>
          </w:tcPr>
          <w:p w14:paraId="68186E65"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Formulářový systém umožní zavedení formulářového serveru, který je schopen řešit vnější a interní procesy elektronickými formuláři.</w:t>
            </w:r>
          </w:p>
        </w:tc>
        <w:tc>
          <w:tcPr>
            <w:tcW w:w="1146" w:type="dxa"/>
          </w:tcPr>
          <w:p w14:paraId="0C501766" w14:textId="77777777" w:rsidR="008D3E45" w:rsidRDefault="008D3E45">
            <w:pPr>
              <w:widowControl w:val="0"/>
              <w:spacing w:after="0" w:line="240" w:lineRule="auto"/>
              <w:rPr>
                <w:rFonts w:ascii="Arial" w:hAnsi="Arial" w:cs="Arial"/>
              </w:rPr>
            </w:pPr>
          </w:p>
        </w:tc>
      </w:tr>
      <w:tr w:rsidR="008D3E45" w14:paraId="6CBA5CC5" w14:textId="77777777">
        <w:tc>
          <w:tcPr>
            <w:tcW w:w="584" w:type="dxa"/>
          </w:tcPr>
          <w:p w14:paraId="1173E3DD" w14:textId="77777777" w:rsidR="008D3E45" w:rsidRDefault="008D3E45">
            <w:pPr>
              <w:widowControl w:val="0"/>
              <w:numPr>
                <w:ilvl w:val="0"/>
                <w:numId w:val="23"/>
              </w:numPr>
              <w:spacing w:after="0" w:line="240" w:lineRule="auto"/>
              <w:rPr>
                <w:rFonts w:ascii="Arial" w:hAnsi="Arial" w:cs="Arial"/>
              </w:rPr>
            </w:pPr>
          </w:p>
        </w:tc>
        <w:tc>
          <w:tcPr>
            <w:tcW w:w="7445" w:type="dxa"/>
            <w:vAlign w:val="center"/>
          </w:tcPr>
          <w:p w14:paraId="25F95C18"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V návaznosti na formulářové procesy musí být umožněno sledování koloběhu daného procesu od počátku do konce a veškeré stavy procesu bude možné dohledat i zpětně pro možnou kontrolu.</w:t>
            </w:r>
          </w:p>
        </w:tc>
        <w:tc>
          <w:tcPr>
            <w:tcW w:w="1146" w:type="dxa"/>
          </w:tcPr>
          <w:p w14:paraId="6A4ED125" w14:textId="77777777" w:rsidR="008D3E45" w:rsidRDefault="008D3E45">
            <w:pPr>
              <w:widowControl w:val="0"/>
              <w:spacing w:after="0" w:line="240" w:lineRule="auto"/>
              <w:rPr>
                <w:rFonts w:ascii="Arial" w:hAnsi="Arial" w:cs="Arial"/>
              </w:rPr>
            </w:pPr>
          </w:p>
        </w:tc>
      </w:tr>
      <w:tr w:rsidR="008D3E45" w14:paraId="20A46FB6" w14:textId="77777777">
        <w:tc>
          <w:tcPr>
            <w:tcW w:w="584" w:type="dxa"/>
          </w:tcPr>
          <w:p w14:paraId="2DBC38F8" w14:textId="77777777" w:rsidR="008D3E45" w:rsidRDefault="008D3E45">
            <w:pPr>
              <w:widowControl w:val="0"/>
              <w:numPr>
                <w:ilvl w:val="0"/>
                <w:numId w:val="23"/>
              </w:numPr>
              <w:spacing w:after="0" w:line="240" w:lineRule="auto"/>
              <w:rPr>
                <w:rFonts w:ascii="Arial" w:hAnsi="Arial" w:cs="Arial"/>
              </w:rPr>
            </w:pPr>
          </w:p>
        </w:tc>
        <w:tc>
          <w:tcPr>
            <w:tcW w:w="7445" w:type="dxa"/>
            <w:vAlign w:val="center"/>
          </w:tcPr>
          <w:p w14:paraId="28E255A4"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Mezi jeho další funkční vlastnosti budou patřit e-mailová notifikace, fulltextové vyhledávání a přístup přes webové rozhraní.</w:t>
            </w:r>
          </w:p>
        </w:tc>
        <w:tc>
          <w:tcPr>
            <w:tcW w:w="1146" w:type="dxa"/>
          </w:tcPr>
          <w:p w14:paraId="0DFC3C5D" w14:textId="77777777" w:rsidR="008D3E45" w:rsidRDefault="008D3E45">
            <w:pPr>
              <w:widowControl w:val="0"/>
              <w:spacing w:after="0" w:line="240" w:lineRule="auto"/>
              <w:rPr>
                <w:rFonts w:ascii="Arial" w:hAnsi="Arial" w:cs="Arial"/>
              </w:rPr>
            </w:pPr>
          </w:p>
        </w:tc>
      </w:tr>
      <w:tr w:rsidR="008D3E45" w14:paraId="68FC259C" w14:textId="77777777">
        <w:tc>
          <w:tcPr>
            <w:tcW w:w="584" w:type="dxa"/>
          </w:tcPr>
          <w:p w14:paraId="5F5E6E3C" w14:textId="77777777" w:rsidR="008D3E45" w:rsidRDefault="008D3E45">
            <w:pPr>
              <w:widowControl w:val="0"/>
              <w:numPr>
                <w:ilvl w:val="0"/>
                <w:numId w:val="23"/>
              </w:numPr>
              <w:spacing w:after="0" w:line="240" w:lineRule="auto"/>
              <w:rPr>
                <w:rFonts w:ascii="Arial" w:hAnsi="Arial" w:cs="Arial"/>
              </w:rPr>
            </w:pPr>
          </w:p>
        </w:tc>
        <w:tc>
          <w:tcPr>
            <w:tcW w:w="7445" w:type="dxa"/>
            <w:vAlign w:val="center"/>
          </w:tcPr>
          <w:p w14:paraId="44B7DAD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Podporovat otevřený formát XML (http://www.w3.org/XML/)</w:t>
            </w:r>
          </w:p>
        </w:tc>
        <w:tc>
          <w:tcPr>
            <w:tcW w:w="1146" w:type="dxa"/>
          </w:tcPr>
          <w:p w14:paraId="5C52A120" w14:textId="77777777" w:rsidR="008D3E45" w:rsidRDefault="008D3E45">
            <w:pPr>
              <w:widowControl w:val="0"/>
              <w:spacing w:after="0" w:line="240" w:lineRule="auto"/>
              <w:rPr>
                <w:rFonts w:ascii="Arial" w:hAnsi="Arial" w:cs="Arial"/>
              </w:rPr>
            </w:pPr>
          </w:p>
        </w:tc>
      </w:tr>
      <w:tr w:rsidR="008D3E45" w14:paraId="3CC03B3E" w14:textId="77777777">
        <w:tc>
          <w:tcPr>
            <w:tcW w:w="584" w:type="dxa"/>
          </w:tcPr>
          <w:p w14:paraId="2C3BBB79" w14:textId="77777777" w:rsidR="008D3E45" w:rsidRDefault="008D3E45">
            <w:pPr>
              <w:widowControl w:val="0"/>
              <w:numPr>
                <w:ilvl w:val="0"/>
                <w:numId w:val="23"/>
              </w:numPr>
              <w:spacing w:after="0" w:line="240" w:lineRule="auto"/>
              <w:rPr>
                <w:rFonts w:ascii="Arial" w:hAnsi="Arial" w:cs="Arial"/>
              </w:rPr>
            </w:pPr>
          </w:p>
        </w:tc>
        <w:tc>
          <w:tcPr>
            <w:tcW w:w="7445" w:type="dxa"/>
            <w:vAlign w:val="center"/>
          </w:tcPr>
          <w:p w14:paraId="0A93D6B8" w14:textId="77777777" w:rsidR="008D3E45" w:rsidRDefault="002743EC" w:rsidP="00A34DC1">
            <w:pPr>
              <w:widowControl w:val="0"/>
              <w:spacing w:after="0" w:line="240" w:lineRule="auto"/>
              <w:jc w:val="both"/>
              <w:rPr>
                <w:rFonts w:ascii="Arial" w:hAnsi="Arial" w:cs="Arial"/>
                <w:color w:val="000000"/>
              </w:rPr>
            </w:pPr>
            <w:r>
              <w:rPr>
                <w:rFonts w:ascii="Arial" w:eastAsia="Calibri" w:hAnsi="Arial" w:cs="Arial"/>
                <w:color w:val="000000"/>
              </w:rPr>
              <w:t>SW musí podporovat možnost podepsání vzniklého dokumentu ve tvaru PDF</w:t>
            </w:r>
          </w:p>
          <w:p w14:paraId="64A10870" w14:textId="3B8006FC"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To znamená, že schvalování u vnitřních procesů bude řešeno pomocí elektronického podpisu, tak aby byly dodrženy všechny zákonné požadavky.</w:t>
            </w:r>
          </w:p>
        </w:tc>
        <w:tc>
          <w:tcPr>
            <w:tcW w:w="1146" w:type="dxa"/>
          </w:tcPr>
          <w:p w14:paraId="10CDA85A" w14:textId="77777777" w:rsidR="008D3E45" w:rsidRDefault="008D3E45">
            <w:pPr>
              <w:widowControl w:val="0"/>
              <w:spacing w:after="0" w:line="240" w:lineRule="auto"/>
              <w:rPr>
                <w:rFonts w:ascii="Arial" w:hAnsi="Arial" w:cs="Arial"/>
              </w:rPr>
            </w:pPr>
          </w:p>
        </w:tc>
      </w:tr>
      <w:tr w:rsidR="008D3E45" w14:paraId="5B1E5CBF" w14:textId="77777777">
        <w:tc>
          <w:tcPr>
            <w:tcW w:w="584" w:type="dxa"/>
          </w:tcPr>
          <w:p w14:paraId="35AD9C5B" w14:textId="77777777" w:rsidR="008D3E45" w:rsidRDefault="008D3E45">
            <w:pPr>
              <w:widowControl w:val="0"/>
              <w:numPr>
                <w:ilvl w:val="0"/>
                <w:numId w:val="23"/>
              </w:numPr>
              <w:spacing w:after="0" w:line="240" w:lineRule="auto"/>
              <w:rPr>
                <w:rFonts w:ascii="Arial" w:hAnsi="Arial" w:cs="Arial"/>
              </w:rPr>
            </w:pPr>
          </w:p>
        </w:tc>
        <w:tc>
          <w:tcPr>
            <w:tcW w:w="7445" w:type="dxa"/>
            <w:vAlign w:val="center"/>
          </w:tcPr>
          <w:p w14:paraId="605418F0" w14:textId="321D860C" w:rsidR="008D3E45" w:rsidRDefault="002743EC">
            <w:pPr>
              <w:widowControl w:val="0"/>
              <w:spacing w:after="0" w:line="240" w:lineRule="auto"/>
              <w:rPr>
                <w:rFonts w:ascii="Arial" w:hAnsi="Arial" w:cs="Arial"/>
                <w:color w:val="000000"/>
              </w:rPr>
            </w:pPr>
            <w:r>
              <w:rPr>
                <w:rFonts w:ascii="Arial" w:eastAsia="Calibri" w:hAnsi="Arial" w:cs="Arial"/>
                <w:color w:val="000000"/>
              </w:rPr>
              <w:t>SW musí umožnit online vyplňování těchto formulářů s možností průběžného ukládání souboru</w:t>
            </w:r>
            <w:r>
              <w:rPr>
                <w:rFonts w:eastAsia="Calibri"/>
              </w:rPr>
              <w:t xml:space="preserve"> </w:t>
            </w:r>
            <w:r>
              <w:rPr>
                <w:rFonts w:ascii="Arial" w:eastAsia="Calibri" w:hAnsi="Arial" w:cs="Arial"/>
                <w:color w:val="000000"/>
              </w:rPr>
              <w:t>a odeslání dat až po kompletním vyplnění dat.</w:t>
            </w:r>
          </w:p>
        </w:tc>
        <w:tc>
          <w:tcPr>
            <w:tcW w:w="1146" w:type="dxa"/>
          </w:tcPr>
          <w:p w14:paraId="154D8CC7" w14:textId="77777777" w:rsidR="008D3E45" w:rsidRDefault="008D3E45">
            <w:pPr>
              <w:widowControl w:val="0"/>
              <w:spacing w:after="0" w:line="240" w:lineRule="auto"/>
              <w:rPr>
                <w:rFonts w:ascii="Arial" w:hAnsi="Arial" w:cs="Arial"/>
              </w:rPr>
            </w:pPr>
          </w:p>
        </w:tc>
      </w:tr>
      <w:tr w:rsidR="008D3E45" w14:paraId="148005CF" w14:textId="77777777">
        <w:tc>
          <w:tcPr>
            <w:tcW w:w="584" w:type="dxa"/>
          </w:tcPr>
          <w:p w14:paraId="36D8FCE7" w14:textId="77777777" w:rsidR="008D3E45" w:rsidRDefault="008D3E45">
            <w:pPr>
              <w:widowControl w:val="0"/>
              <w:numPr>
                <w:ilvl w:val="0"/>
                <w:numId w:val="23"/>
              </w:numPr>
              <w:spacing w:after="0" w:line="240" w:lineRule="auto"/>
              <w:rPr>
                <w:rFonts w:ascii="Arial" w:hAnsi="Arial" w:cs="Arial"/>
              </w:rPr>
            </w:pPr>
          </w:p>
        </w:tc>
        <w:tc>
          <w:tcPr>
            <w:tcW w:w="7445" w:type="dxa"/>
            <w:vAlign w:val="center"/>
          </w:tcPr>
          <w:p w14:paraId="3D6B0AE0"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Provozní platforma bude provozovaná ve virtualizovaném prostředí na platformě MS Windows Server nebo Linux.</w:t>
            </w:r>
          </w:p>
        </w:tc>
        <w:tc>
          <w:tcPr>
            <w:tcW w:w="1146" w:type="dxa"/>
          </w:tcPr>
          <w:p w14:paraId="4E8D0EDD" w14:textId="77777777" w:rsidR="008D3E45" w:rsidRDefault="008D3E45">
            <w:pPr>
              <w:widowControl w:val="0"/>
              <w:spacing w:after="0" w:line="240" w:lineRule="auto"/>
              <w:rPr>
                <w:rFonts w:ascii="Arial" w:hAnsi="Arial" w:cs="Arial"/>
              </w:rPr>
            </w:pPr>
          </w:p>
        </w:tc>
      </w:tr>
    </w:tbl>
    <w:p w14:paraId="52255A22"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53" w:name="_Toc136286181"/>
      <w:bookmarkStart w:id="54" w:name="_Toc137623650"/>
      <w:bookmarkEnd w:id="53"/>
      <w:r>
        <w:rPr>
          <w:rFonts w:ascii="Arial" w:eastAsiaTheme="majorEastAsia" w:hAnsi="Arial" w:cs="Arial"/>
          <w:color w:val="2F5496" w:themeColor="accent1" w:themeShade="BF"/>
          <w:sz w:val="24"/>
          <w:szCs w:val="24"/>
        </w:rPr>
        <w:t>Požadavky z pohledu občana</w:t>
      </w:r>
      <w:bookmarkEnd w:id="54"/>
    </w:p>
    <w:tbl>
      <w:tblPr>
        <w:tblStyle w:val="Mkatabulky"/>
        <w:tblW w:w="9175" w:type="dxa"/>
        <w:tblLayout w:type="fixed"/>
        <w:tblLook w:val="04A0" w:firstRow="1" w:lastRow="0" w:firstColumn="1" w:lastColumn="0" w:noHBand="0" w:noVBand="1"/>
      </w:tblPr>
      <w:tblGrid>
        <w:gridCol w:w="584"/>
        <w:gridCol w:w="7445"/>
        <w:gridCol w:w="1146"/>
      </w:tblGrid>
      <w:tr w:rsidR="008D3E45" w14:paraId="306F183A" w14:textId="77777777">
        <w:trPr>
          <w:tblHeader/>
        </w:trPr>
        <w:tc>
          <w:tcPr>
            <w:tcW w:w="584" w:type="dxa"/>
            <w:shd w:val="clear" w:color="auto" w:fill="0000FF"/>
          </w:tcPr>
          <w:p w14:paraId="7DFFBBB7"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56D154D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37B1860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164DDE48" w14:textId="77777777">
        <w:tc>
          <w:tcPr>
            <w:tcW w:w="584" w:type="dxa"/>
          </w:tcPr>
          <w:p w14:paraId="31013B91"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175702FE" w14:textId="3BEBAFEA" w:rsidR="008D3E45" w:rsidRDefault="002743EC">
            <w:pPr>
              <w:widowControl w:val="0"/>
              <w:spacing w:after="0" w:line="240" w:lineRule="auto"/>
              <w:rPr>
                <w:rFonts w:ascii="Arial" w:hAnsi="Arial" w:cs="Arial"/>
                <w:color w:val="000000"/>
              </w:rPr>
            </w:pPr>
            <w:r>
              <w:rPr>
                <w:rFonts w:ascii="Arial" w:eastAsia="Calibri" w:hAnsi="Arial" w:cs="Arial"/>
                <w:color w:val="000000"/>
              </w:rPr>
              <w:t xml:space="preserve">Registrace občana (podnikatele) prostřednictvím webového formuláře </w:t>
            </w:r>
            <w:r w:rsidR="00F942BA">
              <w:rPr>
                <w:rFonts w:ascii="Arial" w:eastAsia="Calibri" w:hAnsi="Arial" w:cs="Arial"/>
                <w:color w:val="000000"/>
              </w:rPr>
              <w:t xml:space="preserve">s </w:t>
            </w:r>
            <w:r w:rsidR="00F942BA">
              <w:rPr>
                <w:rFonts w:ascii="Arial" w:eastAsia="Calibri" w:hAnsi="Arial" w:cs="Arial"/>
                <w:color w:val="000000"/>
              </w:rPr>
              <w:lastRenderedPageBreak/>
              <w:t xml:space="preserve">ověřením e-mailové adresy </w:t>
            </w:r>
            <w:r>
              <w:rPr>
                <w:rFonts w:ascii="Arial" w:eastAsia="Calibri" w:hAnsi="Arial" w:cs="Arial"/>
                <w:color w:val="000000"/>
              </w:rPr>
              <w:t>prostřednictvím notifikačního e-mailu.</w:t>
            </w:r>
          </w:p>
        </w:tc>
        <w:tc>
          <w:tcPr>
            <w:tcW w:w="1146" w:type="dxa"/>
          </w:tcPr>
          <w:p w14:paraId="001A9189" w14:textId="77777777" w:rsidR="008D3E45" w:rsidRDefault="008D3E45">
            <w:pPr>
              <w:widowControl w:val="0"/>
              <w:spacing w:after="0" w:line="240" w:lineRule="auto"/>
              <w:rPr>
                <w:rFonts w:ascii="Arial" w:hAnsi="Arial" w:cs="Arial"/>
              </w:rPr>
            </w:pPr>
          </w:p>
        </w:tc>
      </w:tr>
      <w:tr w:rsidR="008D3E45" w14:paraId="6A871747" w14:textId="77777777">
        <w:tc>
          <w:tcPr>
            <w:tcW w:w="584" w:type="dxa"/>
          </w:tcPr>
          <w:p w14:paraId="44553BC3"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14E27440" w14:textId="77777777" w:rsidR="008D3E45" w:rsidRDefault="002743EC">
            <w:pPr>
              <w:widowControl w:val="0"/>
              <w:spacing w:after="0" w:line="240" w:lineRule="auto"/>
              <w:rPr>
                <w:rFonts w:ascii="Arial" w:hAnsi="Arial" w:cs="Arial"/>
                <w:color w:val="000000"/>
              </w:rPr>
            </w:pPr>
            <w:r>
              <w:rPr>
                <w:rFonts w:ascii="Arial" w:eastAsia="Calibri" w:hAnsi="Arial" w:cs="Arial"/>
                <w:color w:val="000000"/>
              </w:rPr>
              <w:t>Možnosti přihlášení občana k portálu:</w:t>
            </w:r>
          </w:p>
          <w:p w14:paraId="4E928115" w14:textId="36EC8FDB" w:rsidR="008D3E45" w:rsidRDefault="008D3E45">
            <w:pPr>
              <w:pStyle w:val="Odstavecseseznamem"/>
              <w:widowControl w:val="0"/>
              <w:numPr>
                <w:ilvl w:val="0"/>
                <w:numId w:val="24"/>
              </w:numPr>
              <w:spacing w:after="0" w:line="240" w:lineRule="auto"/>
              <w:rPr>
                <w:rFonts w:ascii="Arial" w:hAnsi="Arial" w:cs="Arial"/>
                <w:color w:val="000000"/>
              </w:rPr>
            </w:pPr>
          </w:p>
          <w:p w14:paraId="656EE78E" w14:textId="77777777" w:rsidR="008D3E45" w:rsidRDefault="002743EC">
            <w:pPr>
              <w:pStyle w:val="Odstavecseseznamem"/>
              <w:widowControl w:val="0"/>
              <w:numPr>
                <w:ilvl w:val="0"/>
                <w:numId w:val="24"/>
              </w:numPr>
              <w:spacing w:after="0" w:line="240" w:lineRule="auto"/>
              <w:rPr>
                <w:rFonts w:ascii="Arial" w:hAnsi="Arial" w:cs="Arial"/>
                <w:color w:val="000000"/>
              </w:rPr>
            </w:pPr>
            <w:r>
              <w:rPr>
                <w:rFonts w:ascii="Arial" w:eastAsia="Calibri" w:hAnsi="Arial" w:cs="Arial"/>
                <w:color w:val="000000"/>
              </w:rPr>
              <w:t>autorizovaný prostřednictvím portálového účtu (občan přístup autorizuje při osobní návštěvě úřadu)</w:t>
            </w:r>
          </w:p>
          <w:p w14:paraId="6AB62620" w14:textId="77777777" w:rsidR="008D3E45" w:rsidRDefault="002743EC">
            <w:pPr>
              <w:pStyle w:val="Odstavecseseznamem"/>
              <w:widowControl w:val="0"/>
              <w:numPr>
                <w:ilvl w:val="0"/>
                <w:numId w:val="24"/>
              </w:numPr>
              <w:spacing w:after="0" w:line="240" w:lineRule="auto"/>
              <w:rPr>
                <w:rFonts w:ascii="Arial" w:hAnsi="Arial" w:cs="Arial"/>
                <w:color w:val="000000"/>
              </w:rPr>
            </w:pPr>
            <w:r>
              <w:rPr>
                <w:rFonts w:ascii="Arial" w:eastAsia="Calibri" w:hAnsi="Arial" w:cs="Arial"/>
                <w:color w:val="000000"/>
              </w:rPr>
              <w:t>autorizovaný přístup prostřednictvím účtu v systému datových schránek (ISDS)</w:t>
            </w:r>
          </w:p>
          <w:p w14:paraId="68E176E9" w14:textId="77777777" w:rsidR="008D3E45" w:rsidRDefault="002743EC">
            <w:pPr>
              <w:pStyle w:val="Odstavecseseznamem"/>
              <w:widowControl w:val="0"/>
              <w:numPr>
                <w:ilvl w:val="0"/>
                <w:numId w:val="24"/>
              </w:numPr>
              <w:spacing w:after="0" w:line="240" w:lineRule="auto"/>
              <w:rPr>
                <w:rFonts w:ascii="Arial" w:hAnsi="Arial" w:cs="Arial"/>
                <w:color w:val="000000"/>
              </w:rPr>
            </w:pPr>
            <w:r>
              <w:rPr>
                <w:rFonts w:ascii="Arial" w:eastAsia="Calibri" w:hAnsi="Arial" w:cs="Arial"/>
                <w:color w:val="000000"/>
              </w:rPr>
              <w:t>autorizovaný přístup pomocí NIA</w:t>
            </w:r>
          </w:p>
        </w:tc>
        <w:tc>
          <w:tcPr>
            <w:tcW w:w="1146" w:type="dxa"/>
          </w:tcPr>
          <w:p w14:paraId="2C9BA7F4" w14:textId="77777777" w:rsidR="008D3E45" w:rsidRDefault="008D3E45">
            <w:pPr>
              <w:widowControl w:val="0"/>
              <w:spacing w:after="0" w:line="240" w:lineRule="auto"/>
              <w:rPr>
                <w:rFonts w:ascii="Arial" w:hAnsi="Arial" w:cs="Arial"/>
              </w:rPr>
            </w:pPr>
          </w:p>
        </w:tc>
      </w:tr>
      <w:tr w:rsidR="008D3E45" w14:paraId="647D5BC1" w14:textId="77777777">
        <w:tc>
          <w:tcPr>
            <w:tcW w:w="584" w:type="dxa"/>
          </w:tcPr>
          <w:p w14:paraId="5B94DE40"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791F26D2" w14:textId="77777777" w:rsidR="008D3E45" w:rsidRDefault="002743EC" w:rsidP="00BA73A7">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Základní funkce dostupné po přihlášení občana:</w:t>
            </w:r>
          </w:p>
          <w:p w14:paraId="3B2143DF"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správa vlastního profilu (editace údajů zadaných při registraci)</w:t>
            </w:r>
          </w:p>
          <w:p w14:paraId="063585FA"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vytvoření nového podání prostřednictvím on-line formuláře</w:t>
            </w:r>
          </w:p>
          <w:p w14:paraId="4E6171A1"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zobrazení přehledu o stavu realizovaných podání a včetně rozhraní pro komunikaci občana s úřadem</w:t>
            </w:r>
          </w:p>
          <w:p w14:paraId="0B5114F8"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evidence rozpracovaných podání s možností následného dokončení a správy rozpracovaných podání</w:t>
            </w:r>
          </w:p>
          <w:p w14:paraId="409E1BA7"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zobrazení přehledu o ekonomických závazcích vůči městu a jejich plnění</w:t>
            </w:r>
          </w:p>
          <w:p w14:paraId="0C9799EE"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Pro každý formulář možnost zobrazení rozšířeného popisu životní situace s informacemi a kontakty na příslušné úředníky úřadu.</w:t>
            </w:r>
          </w:p>
          <w:p w14:paraId="2EF90525"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Při vytváření nového podání se do formuláře automaticky doplní známé údaje z profilu občana, úřadu apod.</w:t>
            </w:r>
          </w:p>
          <w:p w14:paraId="2247336F"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Při vyplňování formuláře je občan upozorňován na chybějící nebo chybné údaje.</w:t>
            </w:r>
          </w:p>
          <w:p w14:paraId="208CFEBF" w14:textId="22424A0D"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 xml:space="preserve">Formulář musí umožňovat připojení příloh v akceptovatelných el. </w:t>
            </w:r>
            <w:r w:rsidR="00F942BA">
              <w:rPr>
                <w:rFonts w:ascii="Arial" w:eastAsia="Calibri" w:hAnsi="Arial" w:cs="Arial"/>
                <w:color w:val="000000"/>
              </w:rPr>
              <w:t>F</w:t>
            </w:r>
            <w:r>
              <w:rPr>
                <w:rFonts w:ascii="Arial" w:eastAsia="Calibri" w:hAnsi="Arial" w:cs="Arial"/>
                <w:color w:val="000000"/>
              </w:rPr>
              <w:t>ormátech</w:t>
            </w:r>
            <w:r w:rsidR="00F942BA">
              <w:rPr>
                <w:rFonts w:ascii="Arial" w:eastAsia="Calibri" w:hAnsi="Arial" w:cs="Arial"/>
                <w:color w:val="000000"/>
              </w:rPr>
              <w:t xml:space="preserve"> (PDF, doc, </w:t>
            </w:r>
            <w:proofErr w:type="spellStart"/>
            <w:r w:rsidR="00F942BA">
              <w:rPr>
                <w:rFonts w:ascii="Arial" w:eastAsia="Calibri" w:hAnsi="Arial" w:cs="Arial"/>
                <w:color w:val="000000"/>
              </w:rPr>
              <w:t>docx</w:t>
            </w:r>
            <w:proofErr w:type="spellEnd"/>
            <w:r w:rsidR="00F942BA">
              <w:rPr>
                <w:rFonts w:ascii="Arial" w:eastAsia="Calibri" w:hAnsi="Arial" w:cs="Arial"/>
                <w:color w:val="000000"/>
              </w:rPr>
              <w:t xml:space="preserve">, </w:t>
            </w:r>
            <w:proofErr w:type="spellStart"/>
            <w:r w:rsidR="00F942BA">
              <w:rPr>
                <w:rFonts w:ascii="Arial" w:eastAsia="Calibri" w:hAnsi="Arial" w:cs="Arial"/>
                <w:color w:val="000000"/>
              </w:rPr>
              <w:t>xls</w:t>
            </w:r>
            <w:proofErr w:type="spellEnd"/>
            <w:r w:rsidR="00F942BA">
              <w:rPr>
                <w:rFonts w:ascii="Arial" w:eastAsia="Calibri" w:hAnsi="Arial" w:cs="Arial"/>
                <w:color w:val="000000"/>
              </w:rPr>
              <w:t xml:space="preserve">, </w:t>
            </w:r>
            <w:proofErr w:type="spellStart"/>
            <w:r w:rsidR="00F942BA">
              <w:rPr>
                <w:rFonts w:ascii="Arial" w:eastAsia="Calibri" w:hAnsi="Arial" w:cs="Arial"/>
                <w:color w:val="000000"/>
              </w:rPr>
              <w:t>xlsx</w:t>
            </w:r>
            <w:proofErr w:type="spellEnd"/>
            <w:r w:rsidR="00F942BA">
              <w:rPr>
                <w:rFonts w:ascii="Arial" w:eastAsia="Calibri" w:hAnsi="Arial" w:cs="Arial"/>
                <w:color w:val="000000"/>
              </w:rPr>
              <w:t xml:space="preserve">, </w:t>
            </w:r>
            <w:proofErr w:type="spellStart"/>
            <w:r w:rsidR="00F942BA">
              <w:rPr>
                <w:rFonts w:ascii="Arial" w:eastAsia="Calibri" w:hAnsi="Arial" w:cs="Arial"/>
                <w:color w:val="000000"/>
              </w:rPr>
              <w:t>jpg</w:t>
            </w:r>
            <w:proofErr w:type="spellEnd"/>
            <w:r>
              <w:rPr>
                <w:rFonts w:ascii="Arial" w:eastAsia="Calibri" w:hAnsi="Arial" w:cs="Arial"/>
                <w:color w:val="000000"/>
              </w:rPr>
              <w:t>.</w:t>
            </w:r>
            <w:r w:rsidR="00F942BA">
              <w:rPr>
                <w:rFonts w:ascii="Arial" w:eastAsia="Calibri" w:hAnsi="Arial" w:cs="Arial"/>
                <w:color w:val="000000"/>
              </w:rPr>
              <w:t>)</w:t>
            </w:r>
          </w:p>
          <w:p w14:paraId="5C159B8F"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Formuláře musí obsahovat (žádost o evidenci psa, formulář pro komunální odpad, zábory veřejného prostranství, žádost o povolení k vypouštění odpadních vod do vod povrchových nebo jeho změnu, žádost o zápis změny vlastníka nebo provozovatele silničního vozidla, oznámení o ztrátě, odcizení, poškození nebo zničení cestovního pasu, oznámení o ztrátě, odcizení, poškození nebo zničení občanského průkazu, žádost o byt, žádost o poskytnutí informací dle zákona č. 106/1999 Sb.)</w:t>
            </w:r>
          </w:p>
          <w:p w14:paraId="43FDA34D"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portál občana bude zobrazovat přehled vypsaných dotačních programů města</w:t>
            </w:r>
          </w:p>
          <w:p w14:paraId="746E9F74"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formulář pro vyplnění žádosti o dotaci včetně možnosti přidání vlastních příloh žadatele, s následnou vazbou do modulu evidence dotačních programů a žádostí.</w:t>
            </w:r>
          </w:p>
          <w:p w14:paraId="2F354F69"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Formulář pro následné podání vyúčtování dotace přes portál občana, včetně možnosti přidání vlastních příloh žadatele.</w:t>
            </w:r>
          </w:p>
          <w:p w14:paraId="2B342E3C"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Občan má možnost před odesláním zobrazit náhled formuláře v PDF a vytisknout jej (pomocí interní aplikace).</w:t>
            </w:r>
          </w:p>
          <w:p w14:paraId="0BDE8B64"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Občan má možnost uložit si rozpracované podání a dokončit jej později.</w:t>
            </w:r>
          </w:p>
          <w:p w14:paraId="73963BC3"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Před odesláním podání je provedena kontrola správnosti a úplnosti údajů. V případě chyb je občan upozorněn.</w:t>
            </w:r>
          </w:p>
          <w:p w14:paraId="657FB022" w14:textId="77777777" w:rsidR="008D3E45" w:rsidRDefault="002743EC">
            <w:pPr>
              <w:pStyle w:val="Odstavecseseznamem"/>
              <w:widowControl w:val="0"/>
              <w:numPr>
                <w:ilvl w:val="0"/>
                <w:numId w:val="24"/>
              </w:numPr>
              <w:spacing w:after="0" w:line="240" w:lineRule="auto"/>
              <w:jc w:val="both"/>
              <w:rPr>
                <w:rFonts w:ascii="Arial" w:hAnsi="Arial" w:cs="Arial"/>
                <w:color w:val="000000"/>
              </w:rPr>
            </w:pPr>
            <w:r>
              <w:rPr>
                <w:rFonts w:ascii="Arial" w:eastAsia="Calibri" w:hAnsi="Arial" w:cs="Arial"/>
                <w:color w:val="000000"/>
              </w:rPr>
              <w:t xml:space="preserve">Autorizovaný občan může odeslat formulář prostřednictvím portálu, po zpracování podání a přidělení čísla jednacího občan obdrží e-mailem potvrzení o úspěšném přijetí podání s vygenerovanou </w:t>
            </w:r>
            <w:r>
              <w:rPr>
                <w:rFonts w:ascii="Arial" w:eastAsia="Calibri" w:hAnsi="Arial" w:cs="Arial"/>
                <w:color w:val="000000"/>
              </w:rPr>
              <w:lastRenderedPageBreak/>
              <w:t>tiskovou podobou podání v PDF.</w:t>
            </w:r>
          </w:p>
          <w:p w14:paraId="6E94F1C6" w14:textId="345C6C2A" w:rsidR="008D3E45" w:rsidRDefault="008D3E45">
            <w:pPr>
              <w:pStyle w:val="Odstavecseseznamem"/>
              <w:widowControl w:val="0"/>
              <w:numPr>
                <w:ilvl w:val="0"/>
                <w:numId w:val="24"/>
              </w:numPr>
              <w:spacing w:after="0" w:line="240" w:lineRule="auto"/>
              <w:jc w:val="both"/>
              <w:rPr>
                <w:rFonts w:ascii="Arial" w:hAnsi="Arial" w:cs="Arial"/>
                <w:color w:val="000000"/>
              </w:rPr>
            </w:pPr>
          </w:p>
        </w:tc>
        <w:tc>
          <w:tcPr>
            <w:tcW w:w="1146" w:type="dxa"/>
          </w:tcPr>
          <w:p w14:paraId="630C2892" w14:textId="77777777" w:rsidR="008D3E45" w:rsidRDefault="008D3E45">
            <w:pPr>
              <w:widowControl w:val="0"/>
              <w:spacing w:after="0" w:line="240" w:lineRule="auto"/>
              <w:rPr>
                <w:rFonts w:ascii="Arial" w:hAnsi="Arial" w:cs="Arial"/>
              </w:rPr>
            </w:pPr>
          </w:p>
        </w:tc>
      </w:tr>
      <w:tr w:rsidR="008D3E45" w14:paraId="0DB7BDE6" w14:textId="77777777">
        <w:tc>
          <w:tcPr>
            <w:tcW w:w="584" w:type="dxa"/>
          </w:tcPr>
          <w:p w14:paraId="3835D87A"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04BE803D"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Osobní účet – přehledně sumarizuje závazky přihlášeného občana k městu. Zobrazuje vydané předpisy (např. za komunální odpad či psa), různé správní poplatky, či pokuty, a to ne jenom letošní, ale i ty z předešlých let. U každého závazku je uvedena částka, číslo účtu, variabilní symbol a samozřejmě informace o tom, zda byla uhrazena či nikoliv.</w:t>
            </w:r>
          </w:p>
        </w:tc>
        <w:tc>
          <w:tcPr>
            <w:tcW w:w="1146" w:type="dxa"/>
          </w:tcPr>
          <w:p w14:paraId="1B4A5551" w14:textId="77777777" w:rsidR="008D3E45" w:rsidRDefault="008D3E45">
            <w:pPr>
              <w:widowControl w:val="0"/>
              <w:spacing w:after="0" w:line="240" w:lineRule="auto"/>
              <w:rPr>
                <w:rFonts w:ascii="Arial" w:hAnsi="Arial" w:cs="Arial"/>
              </w:rPr>
            </w:pPr>
          </w:p>
        </w:tc>
      </w:tr>
      <w:tr w:rsidR="008D3E45" w14:paraId="68F2B0CE" w14:textId="77777777">
        <w:tc>
          <w:tcPr>
            <w:tcW w:w="584" w:type="dxa"/>
          </w:tcPr>
          <w:p w14:paraId="5CFCE03E"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6C33937F"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Platby on-line – portál občana nabízí různé možnosti úhrady (bankovním převodem, načtení QR kódu,</w:t>
            </w:r>
            <w:r>
              <w:rPr>
                <w:rFonts w:eastAsia="Calibri"/>
              </w:rPr>
              <w:t xml:space="preserve"> </w:t>
            </w:r>
            <w:r>
              <w:rPr>
                <w:rFonts w:ascii="Arial" w:eastAsia="Calibri" w:hAnsi="Arial" w:cs="Arial"/>
                <w:color w:val="000000"/>
              </w:rPr>
              <w:t>platební bránou (platba kartou)).</w:t>
            </w:r>
          </w:p>
        </w:tc>
        <w:tc>
          <w:tcPr>
            <w:tcW w:w="1146" w:type="dxa"/>
          </w:tcPr>
          <w:p w14:paraId="11AE5B56" w14:textId="77777777" w:rsidR="008D3E45" w:rsidRDefault="008D3E45">
            <w:pPr>
              <w:widowControl w:val="0"/>
              <w:spacing w:after="0" w:line="240" w:lineRule="auto"/>
              <w:rPr>
                <w:rFonts w:ascii="Arial" w:hAnsi="Arial" w:cs="Arial"/>
              </w:rPr>
            </w:pPr>
          </w:p>
        </w:tc>
      </w:tr>
      <w:tr w:rsidR="008D3E45" w14:paraId="17172488" w14:textId="77777777">
        <w:tc>
          <w:tcPr>
            <w:tcW w:w="584" w:type="dxa"/>
          </w:tcPr>
          <w:p w14:paraId="4175C260"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5DAEBA29" w14:textId="77777777" w:rsidR="008D3E45" w:rsidRDefault="002743EC">
            <w:pPr>
              <w:widowControl w:val="0"/>
              <w:spacing w:after="0" w:line="240" w:lineRule="auto"/>
              <w:jc w:val="both"/>
              <w:rPr>
                <w:rFonts w:ascii="Arial" w:hAnsi="Arial" w:cs="Arial"/>
                <w:color w:val="000000"/>
              </w:rPr>
            </w:pPr>
            <w:proofErr w:type="gramStart"/>
            <w:r>
              <w:rPr>
                <w:rFonts w:ascii="Arial" w:eastAsia="Calibri" w:hAnsi="Arial" w:cs="Arial"/>
                <w:color w:val="000000"/>
              </w:rPr>
              <w:t>Bezpečnost - komunikace</w:t>
            </w:r>
            <w:proofErr w:type="gramEnd"/>
            <w:r>
              <w:rPr>
                <w:rFonts w:ascii="Arial" w:eastAsia="Calibri" w:hAnsi="Arial" w:cs="Arial"/>
                <w:color w:val="000000"/>
              </w:rPr>
              <w:t xml:space="preserve"> je zabezpečena šifrováním pomocí HTTPS protokolu, který využívá SSL certifikát.</w:t>
            </w:r>
          </w:p>
        </w:tc>
        <w:tc>
          <w:tcPr>
            <w:tcW w:w="1146" w:type="dxa"/>
          </w:tcPr>
          <w:p w14:paraId="13289635" w14:textId="77777777" w:rsidR="008D3E45" w:rsidRDefault="008D3E45">
            <w:pPr>
              <w:widowControl w:val="0"/>
              <w:spacing w:after="0" w:line="240" w:lineRule="auto"/>
              <w:rPr>
                <w:rFonts w:ascii="Arial" w:hAnsi="Arial" w:cs="Arial"/>
              </w:rPr>
            </w:pPr>
          </w:p>
        </w:tc>
      </w:tr>
      <w:tr w:rsidR="008D3E45" w14:paraId="2527F72B" w14:textId="77777777">
        <w:tc>
          <w:tcPr>
            <w:tcW w:w="584" w:type="dxa"/>
          </w:tcPr>
          <w:p w14:paraId="6DE12E80"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72C1CE12"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 xml:space="preserve">Vazba na platební bránu města, používá se bezpečnostní standard </w:t>
            </w:r>
            <w:proofErr w:type="gramStart"/>
            <w:r>
              <w:rPr>
                <w:rFonts w:ascii="Arial" w:eastAsia="Calibri" w:hAnsi="Arial" w:cs="Arial"/>
                <w:color w:val="000000"/>
              </w:rPr>
              <w:t>3D</w:t>
            </w:r>
            <w:proofErr w:type="gramEnd"/>
            <w:r>
              <w:rPr>
                <w:rFonts w:ascii="Arial" w:eastAsia="Calibri" w:hAnsi="Arial" w:cs="Arial"/>
                <w:color w:val="000000"/>
              </w:rPr>
              <w:t xml:space="preserve"> </w:t>
            </w:r>
            <w:proofErr w:type="spellStart"/>
            <w:r>
              <w:rPr>
                <w:rFonts w:ascii="Arial" w:eastAsia="Calibri" w:hAnsi="Arial" w:cs="Arial"/>
                <w:color w:val="000000"/>
              </w:rPr>
              <w:t>secure</w:t>
            </w:r>
            <w:proofErr w:type="spellEnd"/>
            <w:r>
              <w:rPr>
                <w:rFonts w:ascii="Arial" w:eastAsia="Calibri" w:hAnsi="Arial" w:cs="Arial"/>
                <w:color w:val="000000"/>
              </w:rPr>
              <w:t>, který chrání zákazníka (občana) pro případ, že by někdo chtěl zneužít údaje z jeho karty.</w:t>
            </w:r>
          </w:p>
        </w:tc>
        <w:tc>
          <w:tcPr>
            <w:tcW w:w="1146" w:type="dxa"/>
          </w:tcPr>
          <w:p w14:paraId="100B8632" w14:textId="77777777" w:rsidR="008D3E45" w:rsidRDefault="008D3E45">
            <w:pPr>
              <w:widowControl w:val="0"/>
              <w:spacing w:after="0" w:line="240" w:lineRule="auto"/>
              <w:rPr>
                <w:rFonts w:ascii="Arial" w:hAnsi="Arial" w:cs="Arial"/>
              </w:rPr>
            </w:pPr>
          </w:p>
        </w:tc>
      </w:tr>
      <w:tr w:rsidR="008D3E45" w14:paraId="48A50974" w14:textId="77777777">
        <w:tc>
          <w:tcPr>
            <w:tcW w:w="584" w:type="dxa"/>
          </w:tcPr>
          <w:p w14:paraId="0941FFA5" w14:textId="77777777" w:rsidR="008D3E45" w:rsidRDefault="008D3E45">
            <w:pPr>
              <w:widowControl w:val="0"/>
              <w:numPr>
                <w:ilvl w:val="0"/>
                <w:numId w:val="52"/>
              </w:numPr>
              <w:spacing w:after="0" w:line="240" w:lineRule="auto"/>
              <w:rPr>
                <w:rFonts w:ascii="Arial" w:hAnsi="Arial" w:cs="Arial"/>
              </w:rPr>
            </w:pPr>
          </w:p>
        </w:tc>
        <w:tc>
          <w:tcPr>
            <w:tcW w:w="7445" w:type="dxa"/>
            <w:vAlign w:val="center"/>
          </w:tcPr>
          <w:p w14:paraId="43F91A4F" w14:textId="348DB0BB" w:rsidR="008D3E45" w:rsidRDefault="008D3E45">
            <w:pPr>
              <w:widowControl w:val="0"/>
              <w:spacing w:after="0" w:line="240" w:lineRule="auto"/>
              <w:jc w:val="both"/>
              <w:rPr>
                <w:rFonts w:ascii="Arial" w:hAnsi="Arial" w:cs="Arial"/>
                <w:color w:val="000000"/>
              </w:rPr>
            </w:pPr>
          </w:p>
        </w:tc>
        <w:tc>
          <w:tcPr>
            <w:tcW w:w="1146" w:type="dxa"/>
          </w:tcPr>
          <w:p w14:paraId="46731979" w14:textId="77777777" w:rsidR="008D3E45" w:rsidRDefault="008D3E45">
            <w:pPr>
              <w:widowControl w:val="0"/>
              <w:spacing w:after="0" w:line="240" w:lineRule="auto"/>
              <w:rPr>
                <w:rFonts w:ascii="Arial" w:hAnsi="Arial" w:cs="Arial"/>
              </w:rPr>
            </w:pPr>
          </w:p>
        </w:tc>
      </w:tr>
    </w:tbl>
    <w:p w14:paraId="7E688074"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55" w:name="_Toc137623651"/>
      <w:r>
        <w:rPr>
          <w:rFonts w:ascii="Arial" w:eastAsiaTheme="majorEastAsia" w:hAnsi="Arial" w:cs="Arial"/>
          <w:color w:val="2F5496" w:themeColor="accent1" w:themeShade="BF"/>
          <w:sz w:val="24"/>
          <w:szCs w:val="24"/>
        </w:rPr>
        <w:t>Požadavky z pohledu úřadu</w:t>
      </w:r>
      <w:bookmarkEnd w:id="55"/>
    </w:p>
    <w:tbl>
      <w:tblPr>
        <w:tblStyle w:val="Mkatabulky"/>
        <w:tblW w:w="9175" w:type="dxa"/>
        <w:tblLayout w:type="fixed"/>
        <w:tblLook w:val="04A0" w:firstRow="1" w:lastRow="0" w:firstColumn="1" w:lastColumn="0" w:noHBand="0" w:noVBand="1"/>
      </w:tblPr>
      <w:tblGrid>
        <w:gridCol w:w="584"/>
        <w:gridCol w:w="7445"/>
        <w:gridCol w:w="1146"/>
      </w:tblGrid>
      <w:tr w:rsidR="008D3E45" w14:paraId="444B1EEC" w14:textId="77777777">
        <w:trPr>
          <w:tblHeader/>
        </w:trPr>
        <w:tc>
          <w:tcPr>
            <w:tcW w:w="584" w:type="dxa"/>
            <w:shd w:val="clear" w:color="auto" w:fill="0000FF"/>
          </w:tcPr>
          <w:p w14:paraId="0A14CFC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5B733BC9"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6EC986F4"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2AB1720E" w14:textId="77777777">
        <w:tc>
          <w:tcPr>
            <w:tcW w:w="584" w:type="dxa"/>
          </w:tcPr>
          <w:p w14:paraId="10EE2D50"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1C4D06E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Součástí dodávky jsou inteligentní elektronické formuláře pro řešení běžných životních situací občanů a podnikatelů. Dodané formuláře lze uživatelsky přizpůsobit potřebám úřadu včetně nápovědy.</w:t>
            </w:r>
          </w:p>
        </w:tc>
        <w:tc>
          <w:tcPr>
            <w:tcW w:w="1146" w:type="dxa"/>
          </w:tcPr>
          <w:p w14:paraId="520F2955" w14:textId="77777777" w:rsidR="008D3E45" w:rsidRDefault="008D3E45">
            <w:pPr>
              <w:widowControl w:val="0"/>
              <w:spacing w:after="0" w:line="240" w:lineRule="auto"/>
              <w:rPr>
                <w:rFonts w:ascii="Arial" w:hAnsi="Arial" w:cs="Arial"/>
              </w:rPr>
            </w:pPr>
          </w:p>
        </w:tc>
      </w:tr>
      <w:tr w:rsidR="008D3E45" w14:paraId="1FF4D152" w14:textId="77777777">
        <w:tc>
          <w:tcPr>
            <w:tcW w:w="584" w:type="dxa"/>
          </w:tcPr>
          <w:p w14:paraId="74714432"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38522C7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Nabídku formulářů lze uživatelsky rozdělit do kategorií a podkategorií (alespoň 2 úrovně).</w:t>
            </w:r>
          </w:p>
        </w:tc>
        <w:tc>
          <w:tcPr>
            <w:tcW w:w="1146" w:type="dxa"/>
          </w:tcPr>
          <w:p w14:paraId="437FFC0A" w14:textId="77777777" w:rsidR="008D3E45" w:rsidRDefault="008D3E45">
            <w:pPr>
              <w:widowControl w:val="0"/>
              <w:spacing w:after="0" w:line="240" w:lineRule="auto"/>
              <w:rPr>
                <w:rFonts w:ascii="Arial" w:hAnsi="Arial" w:cs="Arial"/>
              </w:rPr>
            </w:pPr>
          </w:p>
        </w:tc>
      </w:tr>
      <w:tr w:rsidR="008D3E45" w14:paraId="0C35074D" w14:textId="77777777">
        <w:tc>
          <w:tcPr>
            <w:tcW w:w="584" w:type="dxa"/>
          </w:tcPr>
          <w:p w14:paraId="0E0EE76C"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6CD0C949"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Uživatelsky lze vytvářet rovněž nové formuláře, včetně rozšířeného popisu životní situace a pravidel kontroly zadaných údajů.</w:t>
            </w:r>
          </w:p>
        </w:tc>
        <w:tc>
          <w:tcPr>
            <w:tcW w:w="1146" w:type="dxa"/>
          </w:tcPr>
          <w:p w14:paraId="20C6F86C" w14:textId="77777777" w:rsidR="008D3E45" w:rsidRDefault="008D3E45">
            <w:pPr>
              <w:widowControl w:val="0"/>
              <w:spacing w:after="0" w:line="240" w:lineRule="auto"/>
              <w:rPr>
                <w:rFonts w:ascii="Arial" w:hAnsi="Arial" w:cs="Arial"/>
              </w:rPr>
            </w:pPr>
          </w:p>
        </w:tc>
      </w:tr>
      <w:tr w:rsidR="008D3E45" w14:paraId="03C18D48" w14:textId="77777777">
        <w:tc>
          <w:tcPr>
            <w:tcW w:w="584" w:type="dxa"/>
          </w:tcPr>
          <w:p w14:paraId="6965D40F"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02854168" w14:textId="3AC1BB05"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K formuláři lze přiřadit uživatele, kteří jsou oprávněni podání zpracovat. Kontaktní údaje na příslušné úředníky se zobrazují v popisu životní situace (formuláře).</w:t>
            </w:r>
          </w:p>
        </w:tc>
        <w:tc>
          <w:tcPr>
            <w:tcW w:w="1146" w:type="dxa"/>
          </w:tcPr>
          <w:p w14:paraId="4D2AF338" w14:textId="77777777" w:rsidR="008D3E45" w:rsidRDefault="008D3E45">
            <w:pPr>
              <w:widowControl w:val="0"/>
              <w:spacing w:after="0" w:line="240" w:lineRule="auto"/>
              <w:rPr>
                <w:rFonts w:ascii="Arial" w:hAnsi="Arial" w:cs="Arial"/>
              </w:rPr>
            </w:pPr>
          </w:p>
        </w:tc>
      </w:tr>
      <w:tr w:rsidR="008D3E45" w14:paraId="73A6FD3E" w14:textId="77777777">
        <w:tc>
          <w:tcPr>
            <w:tcW w:w="584" w:type="dxa"/>
          </w:tcPr>
          <w:p w14:paraId="3355B6C8"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7A51F643"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Data zadaná do formuláře občanem jsou kromě formátu PDF rovněž dostupná ve strukturované podobě XML pro zpracování prostřednictvím rozhraní agendového informačního systému úřadu.</w:t>
            </w:r>
          </w:p>
        </w:tc>
        <w:tc>
          <w:tcPr>
            <w:tcW w:w="1146" w:type="dxa"/>
          </w:tcPr>
          <w:p w14:paraId="35615FDA" w14:textId="77777777" w:rsidR="008D3E45" w:rsidRDefault="008D3E45">
            <w:pPr>
              <w:widowControl w:val="0"/>
              <w:spacing w:after="0" w:line="240" w:lineRule="auto"/>
              <w:rPr>
                <w:rFonts w:ascii="Arial" w:hAnsi="Arial" w:cs="Arial"/>
              </w:rPr>
            </w:pPr>
          </w:p>
        </w:tc>
      </w:tr>
      <w:tr w:rsidR="008D3E45" w14:paraId="3FA12BB1" w14:textId="77777777">
        <w:tc>
          <w:tcPr>
            <w:tcW w:w="584" w:type="dxa"/>
          </w:tcPr>
          <w:p w14:paraId="684E2590"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1903F0D6"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Úředník má k dispozici webové rozhrání pro správu jemu přidělených podání, které umožní podání zpracovat prostřednictvím spisové služby nebo agendového informačního systému bez přepisování údajů z formuláře.</w:t>
            </w:r>
          </w:p>
        </w:tc>
        <w:tc>
          <w:tcPr>
            <w:tcW w:w="1146" w:type="dxa"/>
          </w:tcPr>
          <w:p w14:paraId="473B0E52" w14:textId="77777777" w:rsidR="008D3E45" w:rsidRDefault="008D3E45">
            <w:pPr>
              <w:widowControl w:val="0"/>
              <w:spacing w:after="0" w:line="240" w:lineRule="auto"/>
              <w:rPr>
                <w:rFonts w:ascii="Arial" w:hAnsi="Arial" w:cs="Arial"/>
              </w:rPr>
            </w:pPr>
          </w:p>
        </w:tc>
      </w:tr>
      <w:tr w:rsidR="008D3E45" w14:paraId="4F89E448" w14:textId="77777777">
        <w:tc>
          <w:tcPr>
            <w:tcW w:w="584" w:type="dxa"/>
          </w:tcPr>
          <w:p w14:paraId="1E11EE76"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30F5DC3E" w14:textId="59D05951"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 xml:space="preserve">Otevřené rozhraní portálu pro integraci na vnitřní systémy úřadu </w:t>
            </w:r>
            <w:r w:rsidR="00EC05D5">
              <w:rPr>
                <w:rFonts w:ascii="Arial" w:eastAsia="Calibri" w:hAnsi="Arial" w:cs="Arial"/>
                <w:color w:val="000000"/>
              </w:rPr>
              <w:t xml:space="preserve">(spisovou službu) </w:t>
            </w:r>
            <w:r>
              <w:rPr>
                <w:rFonts w:ascii="Arial" w:eastAsia="Calibri" w:hAnsi="Arial" w:cs="Arial"/>
                <w:color w:val="000000"/>
              </w:rPr>
              <w:t>umožňující úplné elektronické podání a následnou distribuci dokumentu v rámci úřadu elektronickou cestou.</w:t>
            </w:r>
          </w:p>
        </w:tc>
        <w:tc>
          <w:tcPr>
            <w:tcW w:w="1146" w:type="dxa"/>
          </w:tcPr>
          <w:p w14:paraId="630EF2EA" w14:textId="77777777" w:rsidR="008D3E45" w:rsidRDefault="008D3E45">
            <w:pPr>
              <w:widowControl w:val="0"/>
              <w:spacing w:after="0" w:line="240" w:lineRule="auto"/>
              <w:rPr>
                <w:rFonts w:ascii="Arial" w:hAnsi="Arial" w:cs="Arial"/>
              </w:rPr>
            </w:pPr>
          </w:p>
        </w:tc>
      </w:tr>
      <w:tr w:rsidR="008D3E45" w14:paraId="398E90BE" w14:textId="77777777">
        <w:tc>
          <w:tcPr>
            <w:tcW w:w="584" w:type="dxa"/>
          </w:tcPr>
          <w:p w14:paraId="78077FDC"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52C115BB"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Součástí portálu musí být úvodní stránka portálu s možností zadání informací (včetně URL odkazů) pro rychlou orientaci občana a podrobná uživatelská on-line nápověda pro občana i úředníka.</w:t>
            </w:r>
          </w:p>
        </w:tc>
        <w:tc>
          <w:tcPr>
            <w:tcW w:w="1146" w:type="dxa"/>
          </w:tcPr>
          <w:p w14:paraId="546B75AF" w14:textId="77777777" w:rsidR="008D3E45" w:rsidRDefault="008D3E45">
            <w:pPr>
              <w:widowControl w:val="0"/>
              <w:spacing w:after="0" w:line="240" w:lineRule="auto"/>
              <w:rPr>
                <w:rFonts w:ascii="Arial" w:hAnsi="Arial" w:cs="Arial"/>
              </w:rPr>
            </w:pPr>
          </w:p>
        </w:tc>
      </w:tr>
      <w:tr w:rsidR="008D3E45" w14:paraId="68E8E63B" w14:textId="77777777">
        <w:tc>
          <w:tcPr>
            <w:tcW w:w="584" w:type="dxa"/>
          </w:tcPr>
          <w:p w14:paraId="2D539E85" w14:textId="77777777" w:rsidR="008D3E45" w:rsidRDefault="008D3E45">
            <w:pPr>
              <w:widowControl w:val="0"/>
              <w:numPr>
                <w:ilvl w:val="0"/>
                <w:numId w:val="25"/>
              </w:numPr>
              <w:spacing w:after="0" w:line="240" w:lineRule="auto"/>
              <w:rPr>
                <w:rFonts w:ascii="Arial" w:hAnsi="Arial" w:cs="Arial"/>
              </w:rPr>
            </w:pPr>
          </w:p>
        </w:tc>
        <w:tc>
          <w:tcPr>
            <w:tcW w:w="7445" w:type="dxa"/>
            <w:vAlign w:val="center"/>
          </w:tcPr>
          <w:p w14:paraId="7BF51174"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Úředník bude pracovat s agendovými systémy úřadu v oblasti své působnosti. Portál bude obsahovat rozhraní na spisovou službu, přes kterou budou distribuována všechna podání veřejnosti uskutečněná prostřednictvím portálu.</w:t>
            </w:r>
          </w:p>
        </w:tc>
        <w:tc>
          <w:tcPr>
            <w:tcW w:w="1146" w:type="dxa"/>
          </w:tcPr>
          <w:p w14:paraId="03AB97BD" w14:textId="77777777" w:rsidR="008D3E45" w:rsidRDefault="008D3E45">
            <w:pPr>
              <w:widowControl w:val="0"/>
              <w:spacing w:after="0" w:line="240" w:lineRule="auto"/>
              <w:rPr>
                <w:rFonts w:ascii="Arial" w:hAnsi="Arial" w:cs="Arial"/>
              </w:rPr>
            </w:pPr>
          </w:p>
        </w:tc>
      </w:tr>
    </w:tbl>
    <w:p w14:paraId="49D54498" w14:textId="4C1BAB85" w:rsidR="008D3E45" w:rsidRDefault="002743EC">
      <w:pPr>
        <w:pStyle w:val="Nadpis1"/>
        <w:numPr>
          <w:ilvl w:val="0"/>
          <w:numId w:val="5"/>
        </w:numPr>
        <w:rPr>
          <w:rFonts w:ascii="Arial" w:hAnsi="Arial" w:cs="Arial"/>
          <w:b/>
          <w:bCs/>
          <w:sz w:val="28"/>
          <w:szCs w:val="28"/>
        </w:rPr>
      </w:pPr>
      <w:bookmarkStart w:id="56" w:name="_Toc137623652"/>
      <w:r>
        <w:rPr>
          <w:rFonts w:ascii="Arial" w:hAnsi="Arial" w:cs="Arial"/>
          <w:b/>
          <w:bCs/>
          <w:sz w:val="28"/>
          <w:szCs w:val="28"/>
        </w:rPr>
        <w:t>Platební portál</w:t>
      </w:r>
      <w:r w:rsidR="006B0717">
        <w:rPr>
          <w:rFonts w:ascii="Arial" w:hAnsi="Arial" w:cs="Arial"/>
          <w:b/>
          <w:bCs/>
          <w:sz w:val="28"/>
          <w:szCs w:val="28"/>
        </w:rPr>
        <w:t xml:space="preserve"> (</w:t>
      </w:r>
      <w:r w:rsidR="00806E85">
        <w:rPr>
          <w:rFonts w:ascii="Arial" w:hAnsi="Arial" w:cs="Arial"/>
          <w:b/>
          <w:bCs/>
          <w:sz w:val="28"/>
          <w:szCs w:val="28"/>
        </w:rPr>
        <w:t>u</w:t>
      </w:r>
      <w:r w:rsidR="009C4E76">
        <w:rPr>
          <w:rFonts w:ascii="Arial" w:hAnsi="Arial" w:cs="Arial"/>
          <w:b/>
          <w:bCs/>
          <w:sz w:val="28"/>
          <w:szCs w:val="28"/>
        </w:rPr>
        <w:t>možn</w:t>
      </w:r>
      <w:r w:rsidR="00806E85">
        <w:rPr>
          <w:rFonts w:ascii="Arial" w:hAnsi="Arial" w:cs="Arial"/>
          <w:b/>
          <w:bCs/>
          <w:sz w:val="28"/>
          <w:szCs w:val="28"/>
        </w:rPr>
        <w:t>ěni poddodavatelé)</w:t>
      </w:r>
      <w:bookmarkEnd w:id="56"/>
    </w:p>
    <w:tbl>
      <w:tblPr>
        <w:tblStyle w:val="Mkatabulky"/>
        <w:tblW w:w="9175" w:type="dxa"/>
        <w:tblLayout w:type="fixed"/>
        <w:tblLook w:val="04A0" w:firstRow="1" w:lastRow="0" w:firstColumn="1" w:lastColumn="0" w:noHBand="0" w:noVBand="1"/>
      </w:tblPr>
      <w:tblGrid>
        <w:gridCol w:w="584"/>
        <w:gridCol w:w="7445"/>
        <w:gridCol w:w="1146"/>
      </w:tblGrid>
      <w:tr w:rsidR="003251BA" w14:paraId="7D32E2E0" w14:textId="77777777" w:rsidTr="00401E97">
        <w:trPr>
          <w:tblHeader/>
        </w:trPr>
        <w:tc>
          <w:tcPr>
            <w:tcW w:w="584" w:type="dxa"/>
            <w:shd w:val="clear" w:color="auto" w:fill="0000FF"/>
          </w:tcPr>
          <w:p w14:paraId="7A9D7405" w14:textId="77777777" w:rsidR="003251BA" w:rsidRDefault="003251BA" w:rsidP="00401E97">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0578E765" w14:textId="77777777" w:rsidR="003251BA" w:rsidRDefault="003251BA" w:rsidP="00401E97">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0A51BFAC" w14:textId="77777777" w:rsidR="003251BA" w:rsidRDefault="003251BA" w:rsidP="00401E97">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3251BA" w14:paraId="716A8D93" w14:textId="77777777" w:rsidTr="00401E97">
        <w:tc>
          <w:tcPr>
            <w:tcW w:w="584" w:type="dxa"/>
          </w:tcPr>
          <w:p w14:paraId="2436B0D3" w14:textId="77777777" w:rsidR="003251BA" w:rsidRDefault="003251BA" w:rsidP="00401E97">
            <w:pPr>
              <w:widowControl w:val="0"/>
              <w:numPr>
                <w:ilvl w:val="0"/>
                <w:numId w:val="54"/>
              </w:numPr>
              <w:spacing w:after="0" w:line="240" w:lineRule="auto"/>
              <w:rPr>
                <w:rFonts w:ascii="Arial" w:hAnsi="Arial" w:cs="Arial"/>
              </w:rPr>
            </w:pPr>
          </w:p>
        </w:tc>
        <w:tc>
          <w:tcPr>
            <w:tcW w:w="7445" w:type="dxa"/>
            <w:vAlign w:val="center"/>
          </w:tcPr>
          <w:p w14:paraId="612A5575" w14:textId="49A434DE" w:rsidR="003251BA" w:rsidRDefault="00890BBE" w:rsidP="00401E97">
            <w:pPr>
              <w:widowControl w:val="0"/>
              <w:spacing w:after="0" w:line="240" w:lineRule="auto"/>
              <w:jc w:val="both"/>
              <w:rPr>
                <w:rFonts w:ascii="Arial" w:hAnsi="Arial" w:cs="Arial"/>
                <w:color w:val="000000"/>
              </w:rPr>
            </w:pPr>
            <w:r>
              <w:rPr>
                <w:rFonts w:ascii="Arial" w:eastAsia="Calibri" w:hAnsi="Arial" w:cs="Arial"/>
                <w:color w:val="000000"/>
              </w:rPr>
              <w:t xml:space="preserve">Webová aplikace </w:t>
            </w:r>
            <w:r w:rsidR="007A52A5">
              <w:rPr>
                <w:rFonts w:ascii="Arial" w:eastAsia="Calibri" w:hAnsi="Arial" w:cs="Arial"/>
                <w:color w:val="000000"/>
              </w:rPr>
              <w:t>s</w:t>
            </w:r>
            <w:r w:rsidR="0001406F">
              <w:rPr>
                <w:rFonts w:ascii="Arial" w:eastAsia="Calibri" w:hAnsi="Arial" w:cs="Arial"/>
                <w:color w:val="000000"/>
              </w:rPr>
              <w:t> vazbou na platební bránu města</w:t>
            </w:r>
          </w:p>
        </w:tc>
        <w:tc>
          <w:tcPr>
            <w:tcW w:w="1146" w:type="dxa"/>
          </w:tcPr>
          <w:p w14:paraId="301D5C4C" w14:textId="77777777" w:rsidR="003251BA" w:rsidRDefault="003251BA" w:rsidP="00401E97">
            <w:pPr>
              <w:widowControl w:val="0"/>
              <w:spacing w:after="0" w:line="240" w:lineRule="auto"/>
              <w:rPr>
                <w:rFonts w:ascii="Arial" w:hAnsi="Arial" w:cs="Arial"/>
              </w:rPr>
            </w:pPr>
          </w:p>
        </w:tc>
      </w:tr>
      <w:tr w:rsidR="003251BA" w14:paraId="0D49C91A" w14:textId="77777777" w:rsidTr="00401E97">
        <w:tc>
          <w:tcPr>
            <w:tcW w:w="584" w:type="dxa"/>
          </w:tcPr>
          <w:p w14:paraId="1FC62290" w14:textId="77777777" w:rsidR="003251BA" w:rsidRDefault="003251BA" w:rsidP="00401E97">
            <w:pPr>
              <w:widowControl w:val="0"/>
              <w:numPr>
                <w:ilvl w:val="0"/>
                <w:numId w:val="54"/>
              </w:numPr>
              <w:spacing w:after="0" w:line="240" w:lineRule="auto"/>
              <w:rPr>
                <w:rFonts w:ascii="Arial" w:hAnsi="Arial" w:cs="Arial"/>
              </w:rPr>
            </w:pPr>
          </w:p>
        </w:tc>
        <w:tc>
          <w:tcPr>
            <w:tcW w:w="7445" w:type="dxa"/>
            <w:vAlign w:val="center"/>
          </w:tcPr>
          <w:p w14:paraId="0F289FFE" w14:textId="70804C64" w:rsidR="003251BA" w:rsidRDefault="0001406F" w:rsidP="00401E97">
            <w:pPr>
              <w:widowControl w:val="0"/>
              <w:spacing w:after="0" w:line="240" w:lineRule="auto"/>
              <w:jc w:val="both"/>
              <w:rPr>
                <w:rFonts w:ascii="Arial" w:hAnsi="Arial" w:cs="Arial"/>
                <w:color w:val="000000"/>
              </w:rPr>
            </w:pPr>
            <w:r>
              <w:rPr>
                <w:rFonts w:ascii="Arial" w:eastAsia="Calibri" w:hAnsi="Arial" w:cs="Arial"/>
                <w:color w:val="000000"/>
              </w:rPr>
              <w:t>Možnos</w:t>
            </w:r>
            <w:r w:rsidR="00943771">
              <w:rPr>
                <w:rFonts w:ascii="Arial" w:eastAsia="Calibri" w:hAnsi="Arial" w:cs="Arial"/>
                <w:color w:val="000000"/>
              </w:rPr>
              <w:t>t</w:t>
            </w:r>
            <w:r>
              <w:rPr>
                <w:rFonts w:ascii="Arial" w:eastAsia="Calibri" w:hAnsi="Arial" w:cs="Arial"/>
                <w:color w:val="000000"/>
              </w:rPr>
              <w:t xml:space="preserve"> úhrady místních poplatků</w:t>
            </w:r>
            <w:r w:rsidR="007A52A5">
              <w:rPr>
                <w:rFonts w:ascii="Arial" w:eastAsia="Calibri" w:hAnsi="Arial" w:cs="Arial"/>
                <w:color w:val="000000"/>
              </w:rPr>
              <w:t xml:space="preserve"> (</w:t>
            </w:r>
            <w:r w:rsidR="00E109AA">
              <w:rPr>
                <w:rFonts w:ascii="Arial" w:eastAsia="Calibri" w:hAnsi="Arial" w:cs="Arial"/>
                <w:color w:val="000000"/>
              </w:rPr>
              <w:t xml:space="preserve">minimálně </w:t>
            </w:r>
            <w:r w:rsidR="007A52A5">
              <w:rPr>
                <w:rFonts w:ascii="Arial" w:eastAsia="Calibri" w:hAnsi="Arial" w:cs="Arial"/>
                <w:color w:val="000000"/>
              </w:rPr>
              <w:t>za psa</w:t>
            </w:r>
            <w:r w:rsidR="00E109AA">
              <w:rPr>
                <w:rFonts w:ascii="Arial" w:eastAsia="Calibri" w:hAnsi="Arial" w:cs="Arial"/>
                <w:color w:val="000000"/>
              </w:rPr>
              <w:t xml:space="preserve"> a</w:t>
            </w:r>
            <w:r w:rsidR="007A52A5">
              <w:rPr>
                <w:rFonts w:ascii="Arial" w:eastAsia="Calibri" w:hAnsi="Arial" w:cs="Arial"/>
                <w:color w:val="000000"/>
              </w:rPr>
              <w:t xml:space="preserve"> komunální odpad)</w:t>
            </w:r>
          </w:p>
        </w:tc>
        <w:tc>
          <w:tcPr>
            <w:tcW w:w="1146" w:type="dxa"/>
          </w:tcPr>
          <w:p w14:paraId="248E9729" w14:textId="77777777" w:rsidR="003251BA" w:rsidRDefault="003251BA" w:rsidP="00401E97">
            <w:pPr>
              <w:widowControl w:val="0"/>
              <w:spacing w:after="0" w:line="240" w:lineRule="auto"/>
              <w:rPr>
                <w:rFonts w:ascii="Arial" w:hAnsi="Arial" w:cs="Arial"/>
              </w:rPr>
            </w:pPr>
          </w:p>
        </w:tc>
      </w:tr>
      <w:tr w:rsidR="00943771" w14:paraId="4AB0CB6E" w14:textId="77777777" w:rsidTr="00401E97">
        <w:tc>
          <w:tcPr>
            <w:tcW w:w="584" w:type="dxa"/>
          </w:tcPr>
          <w:p w14:paraId="003E5CA8" w14:textId="77777777" w:rsidR="00943771" w:rsidRDefault="00943771" w:rsidP="00401E97">
            <w:pPr>
              <w:widowControl w:val="0"/>
              <w:numPr>
                <w:ilvl w:val="0"/>
                <w:numId w:val="54"/>
              </w:numPr>
              <w:spacing w:after="0" w:line="240" w:lineRule="auto"/>
              <w:rPr>
                <w:rFonts w:ascii="Arial" w:hAnsi="Arial" w:cs="Arial"/>
              </w:rPr>
            </w:pPr>
          </w:p>
        </w:tc>
        <w:tc>
          <w:tcPr>
            <w:tcW w:w="7445" w:type="dxa"/>
            <w:vAlign w:val="center"/>
          </w:tcPr>
          <w:p w14:paraId="73755B91" w14:textId="1D645CF3" w:rsidR="00943771" w:rsidRDefault="00F16090" w:rsidP="00401E97">
            <w:pPr>
              <w:widowControl w:val="0"/>
              <w:spacing w:after="0" w:line="240" w:lineRule="auto"/>
              <w:jc w:val="both"/>
              <w:rPr>
                <w:rFonts w:ascii="Arial" w:eastAsia="Calibri" w:hAnsi="Arial" w:cs="Arial"/>
                <w:color w:val="000000"/>
              </w:rPr>
            </w:pPr>
            <w:r>
              <w:rPr>
                <w:rFonts w:ascii="Arial" w:eastAsia="Calibri" w:hAnsi="Arial" w:cs="Arial"/>
                <w:color w:val="000000"/>
              </w:rPr>
              <w:t>Vazba na moduly místních poplatků</w:t>
            </w:r>
          </w:p>
        </w:tc>
        <w:tc>
          <w:tcPr>
            <w:tcW w:w="1146" w:type="dxa"/>
          </w:tcPr>
          <w:p w14:paraId="7846AEE7" w14:textId="77777777" w:rsidR="00943771" w:rsidRDefault="00943771" w:rsidP="00401E97">
            <w:pPr>
              <w:widowControl w:val="0"/>
              <w:spacing w:after="0" w:line="240" w:lineRule="auto"/>
              <w:rPr>
                <w:rFonts w:ascii="Arial" w:hAnsi="Arial" w:cs="Arial"/>
              </w:rPr>
            </w:pPr>
          </w:p>
        </w:tc>
      </w:tr>
      <w:tr w:rsidR="007A52A5" w14:paraId="204981A4" w14:textId="77777777" w:rsidTr="00401E97">
        <w:tc>
          <w:tcPr>
            <w:tcW w:w="584" w:type="dxa"/>
          </w:tcPr>
          <w:p w14:paraId="102BD645" w14:textId="77777777" w:rsidR="007A52A5" w:rsidRDefault="007A52A5" w:rsidP="00401E97">
            <w:pPr>
              <w:widowControl w:val="0"/>
              <w:numPr>
                <w:ilvl w:val="0"/>
                <w:numId w:val="54"/>
              </w:numPr>
              <w:spacing w:after="0" w:line="240" w:lineRule="auto"/>
              <w:rPr>
                <w:rFonts w:ascii="Arial" w:hAnsi="Arial" w:cs="Arial"/>
              </w:rPr>
            </w:pPr>
          </w:p>
        </w:tc>
        <w:tc>
          <w:tcPr>
            <w:tcW w:w="7445" w:type="dxa"/>
            <w:vAlign w:val="center"/>
          </w:tcPr>
          <w:p w14:paraId="7CC7D1C1" w14:textId="7E929C08" w:rsidR="007A52A5" w:rsidRDefault="00EB3C37" w:rsidP="00401E97">
            <w:pPr>
              <w:widowControl w:val="0"/>
              <w:spacing w:after="0" w:line="240" w:lineRule="auto"/>
              <w:jc w:val="both"/>
              <w:rPr>
                <w:rFonts w:ascii="Arial" w:eastAsia="Calibri" w:hAnsi="Arial" w:cs="Arial"/>
                <w:color w:val="000000"/>
              </w:rPr>
            </w:pPr>
            <w:r>
              <w:rPr>
                <w:rFonts w:ascii="Arial" w:eastAsia="Calibri" w:hAnsi="Arial" w:cs="Arial"/>
                <w:color w:val="000000"/>
              </w:rPr>
              <w:t>Úhrada</w:t>
            </w:r>
            <w:r w:rsidR="00B416DE">
              <w:rPr>
                <w:rFonts w:ascii="Arial" w:eastAsia="Calibri" w:hAnsi="Arial" w:cs="Arial"/>
                <w:color w:val="000000"/>
              </w:rPr>
              <w:t xml:space="preserve"> poplatků bez nutnost registrace uživatele, pouze na základě vyplnění </w:t>
            </w:r>
            <w:r w:rsidR="002B6EFD">
              <w:rPr>
                <w:rFonts w:ascii="Arial" w:eastAsia="Calibri" w:hAnsi="Arial" w:cs="Arial"/>
                <w:color w:val="000000"/>
              </w:rPr>
              <w:t>variabilního symbolu</w:t>
            </w:r>
            <w:r w:rsidR="00691DC8">
              <w:rPr>
                <w:rFonts w:ascii="Arial" w:eastAsia="Calibri" w:hAnsi="Arial" w:cs="Arial"/>
                <w:color w:val="000000"/>
              </w:rPr>
              <w:t xml:space="preserve"> nebo Jmén</w:t>
            </w:r>
            <w:r w:rsidR="002B6EFD">
              <w:rPr>
                <w:rFonts w:ascii="Arial" w:eastAsia="Calibri" w:hAnsi="Arial" w:cs="Arial"/>
                <w:color w:val="000000"/>
              </w:rPr>
              <w:t xml:space="preserve">a, </w:t>
            </w:r>
            <w:proofErr w:type="spellStart"/>
            <w:r w:rsidR="002B6EFD">
              <w:rPr>
                <w:rFonts w:ascii="Arial" w:eastAsia="Calibri" w:hAnsi="Arial" w:cs="Arial"/>
                <w:color w:val="000000"/>
              </w:rPr>
              <w:t>Příjmění</w:t>
            </w:r>
            <w:proofErr w:type="spellEnd"/>
            <w:r w:rsidR="002B6EFD">
              <w:rPr>
                <w:rFonts w:ascii="Arial" w:eastAsia="Calibri" w:hAnsi="Arial" w:cs="Arial"/>
                <w:color w:val="000000"/>
              </w:rPr>
              <w:t xml:space="preserve"> a data narození</w:t>
            </w:r>
            <w:r>
              <w:rPr>
                <w:rFonts w:ascii="Arial" w:eastAsia="Calibri" w:hAnsi="Arial" w:cs="Arial"/>
                <w:color w:val="000000"/>
              </w:rPr>
              <w:t xml:space="preserve"> </w:t>
            </w:r>
          </w:p>
        </w:tc>
        <w:tc>
          <w:tcPr>
            <w:tcW w:w="1146" w:type="dxa"/>
          </w:tcPr>
          <w:p w14:paraId="18C6DE43" w14:textId="77777777" w:rsidR="007A52A5" w:rsidRDefault="007A52A5" w:rsidP="00401E97">
            <w:pPr>
              <w:widowControl w:val="0"/>
              <w:spacing w:after="0" w:line="240" w:lineRule="auto"/>
              <w:rPr>
                <w:rFonts w:ascii="Arial" w:hAnsi="Arial" w:cs="Arial"/>
              </w:rPr>
            </w:pPr>
          </w:p>
        </w:tc>
      </w:tr>
      <w:tr w:rsidR="00623522" w14:paraId="1FE94F65" w14:textId="77777777" w:rsidTr="00401E97">
        <w:tc>
          <w:tcPr>
            <w:tcW w:w="584" w:type="dxa"/>
          </w:tcPr>
          <w:p w14:paraId="5A2B014C" w14:textId="3242E017" w:rsidR="00623522" w:rsidRDefault="00623522" w:rsidP="00401E97">
            <w:pPr>
              <w:widowControl w:val="0"/>
              <w:numPr>
                <w:ilvl w:val="0"/>
                <w:numId w:val="54"/>
              </w:numPr>
              <w:spacing w:after="0" w:line="240" w:lineRule="auto"/>
              <w:rPr>
                <w:rFonts w:ascii="Arial" w:hAnsi="Arial" w:cs="Arial"/>
              </w:rPr>
            </w:pPr>
            <w:r>
              <w:rPr>
                <w:rFonts w:ascii="Arial" w:hAnsi="Arial" w:cs="Arial"/>
              </w:rPr>
              <w:t>/</w:t>
            </w:r>
          </w:p>
        </w:tc>
        <w:tc>
          <w:tcPr>
            <w:tcW w:w="7445" w:type="dxa"/>
            <w:vAlign w:val="center"/>
          </w:tcPr>
          <w:p w14:paraId="3EDDA8AF" w14:textId="4CA87F83" w:rsidR="00623522" w:rsidRDefault="00623522" w:rsidP="00401E97">
            <w:pPr>
              <w:widowControl w:val="0"/>
              <w:spacing w:after="0" w:line="240" w:lineRule="auto"/>
              <w:jc w:val="both"/>
              <w:rPr>
                <w:rFonts w:ascii="Arial" w:eastAsia="Calibri" w:hAnsi="Arial" w:cs="Arial"/>
                <w:color w:val="000000"/>
              </w:rPr>
            </w:pPr>
            <w:r>
              <w:rPr>
                <w:rFonts w:ascii="Arial" w:eastAsia="Calibri" w:hAnsi="Arial" w:cs="Arial"/>
                <w:color w:val="000000"/>
              </w:rPr>
              <w:t xml:space="preserve">Úhrada </w:t>
            </w:r>
            <w:r w:rsidR="00B5465C">
              <w:rPr>
                <w:rFonts w:ascii="Arial" w:eastAsia="Calibri" w:hAnsi="Arial" w:cs="Arial"/>
                <w:color w:val="000000"/>
              </w:rPr>
              <w:t xml:space="preserve">přes </w:t>
            </w:r>
            <w:r w:rsidR="00484FCA">
              <w:rPr>
                <w:rFonts w:ascii="Arial" w:eastAsia="Calibri" w:hAnsi="Arial" w:cs="Arial"/>
                <w:color w:val="000000"/>
              </w:rPr>
              <w:t xml:space="preserve">předvyplněnou </w:t>
            </w:r>
            <w:r w:rsidR="00B5465C">
              <w:rPr>
                <w:rFonts w:ascii="Arial" w:eastAsia="Calibri" w:hAnsi="Arial" w:cs="Arial"/>
                <w:color w:val="000000"/>
              </w:rPr>
              <w:t>platební bránu města nebo QR kód</w:t>
            </w:r>
          </w:p>
        </w:tc>
        <w:tc>
          <w:tcPr>
            <w:tcW w:w="1146" w:type="dxa"/>
          </w:tcPr>
          <w:p w14:paraId="589D26E0" w14:textId="77777777" w:rsidR="00623522" w:rsidRDefault="00623522" w:rsidP="00401E97">
            <w:pPr>
              <w:widowControl w:val="0"/>
              <w:spacing w:after="0" w:line="240" w:lineRule="auto"/>
              <w:rPr>
                <w:rFonts w:ascii="Arial" w:hAnsi="Arial" w:cs="Arial"/>
              </w:rPr>
            </w:pPr>
          </w:p>
        </w:tc>
      </w:tr>
    </w:tbl>
    <w:p w14:paraId="66BB4712" w14:textId="77777777" w:rsidR="008D3E45" w:rsidRDefault="002743EC">
      <w:pPr>
        <w:pStyle w:val="Nadpis1"/>
        <w:numPr>
          <w:ilvl w:val="0"/>
          <w:numId w:val="5"/>
        </w:numPr>
        <w:rPr>
          <w:rFonts w:ascii="Arial" w:hAnsi="Arial" w:cs="Arial"/>
          <w:b/>
          <w:bCs/>
          <w:sz w:val="28"/>
          <w:szCs w:val="28"/>
        </w:rPr>
      </w:pPr>
      <w:bookmarkStart w:id="57" w:name="_Toc137623653"/>
      <w:r>
        <w:rPr>
          <w:rFonts w:ascii="Arial" w:hAnsi="Arial" w:cs="Arial"/>
          <w:b/>
          <w:bCs/>
          <w:sz w:val="28"/>
          <w:szCs w:val="28"/>
        </w:rPr>
        <w:t>Rozhraní na platební automat</w:t>
      </w:r>
      <w:bookmarkEnd w:id="57"/>
    </w:p>
    <w:tbl>
      <w:tblPr>
        <w:tblStyle w:val="Mkatabulky"/>
        <w:tblW w:w="9175" w:type="dxa"/>
        <w:tblLayout w:type="fixed"/>
        <w:tblLook w:val="04A0" w:firstRow="1" w:lastRow="0" w:firstColumn="1" w:lastColumn="0" w:noHBand="0" w:noVBand="1"/>
      </w:tblPr>
      <w:tblGrid>
        <w:gridCol w:w="584"/>
        <w:gridCol w:w="7445"/>
        <w:gridCol w:w="1146"/>
      </w:tblGrid>
      <w:tr w:rsidR="008D3E45" w14:paraId="6F2E610C" w14:textId="77777777">
        <w:trPr>
          <w:tblHeader/>
        </w:trPr>
        <w:tc>
          <w:tcPr>
            <w:tcW w:w="584" w:type="dxa"/>
            <w:shd w:val="clear" w:color="auto" w:fill="0000FF"/>
          </w:tcPr>
          <w:p w14:paraId="39A2665D"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263DDC0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2E2F7F2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793DC9DF" w14:textId="77777777">
        <w:tc>
          <w:tcPr>
            <w:tcW w:w="584" w:type="dxa"/>
          </w:tcPr>
          <w:p w14:paraId="614DEDB0" w14:textId="77777777" w:rsidR="008D3E45" w:rsidRDefault="008D3E45">
            <w:pPr>
              <w:widowControl w:val="0"/>
              <w:numPr>
                <w:ilvl w:val="0"/>
                <w:numId w:val="54"/>
              </w:numPr>
              <w:spacing w:after="0" w:line="240" w:lineRule="auto"/>
              <w:rPr>
                <w:rFonts w:ascii="Arial" w:hAnsi="Arial" w:cs="Arial"/>
              </w:rPr>
            </w:pPr>
          </w:p>
        </w:tc>
        <w:tc>
          <w:tcPr>
            <w:tcW w:w="7445" w:type="dxa"/>
            <w:vAlign w:val="center"/>
          </w:tcPr>
          <w:p w14:paraId="05A45B2C"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Integrace na platební automat</w:t>
            </w:r>
          </w:p>
        </w:tc>
        <w:tc>
          <w:tcPr>
            <w:tcW w:w="1146" w:type="dxa"/>
          </w:tcPr>
          <w:p w14:paraId="0D4A5F7C" w14:textId="77777777" w:rsidR="008D3E45" w:rsidRDefault="008D3E45">
            <w:pPr>
              <w:widowControl w:val="0"/>
              <w:spacing w:after="0" w:line="240" w:lineRule="auto"/>
              <w:rPr>
                <w:rFonts w:ascii="Arial" w:hAnsi="Arial" w:cs="Arial"/>
              </w:rPr>
            </w:pPr>
          </w:p>
        </w:tc>
      </w:tr>
      <w:tr w:rsidR="008D3E45" w14:paraId="2A97DEFB" w14:textId="77777777">
        <w:tc>
          <w:tcPr>
            <w:tcW w:w="584" w:type="dxa"/>
          </w:tcPr>
          <w:p w14:paraId="52766832" w14:textId="77777777" w:rsidR="008D3E45" w:rsidRDefault="008D3E45">
            <w:pPr>
              <w:widowControl w:val="0"/>
              <w:numPr>
                <w:ilvl w:val="0"/>
                <w:numId w:val="54"/>
              </w:numPr>
              <w:spacing w:after="0" w:line="240" w:lineRule="auto"/>
              <w:rPr>
                <w:rFonts w:ascii="Arial" w:hAnsi="Arial" w:cs="Arial"/>
              </w:rPr>
            </w:pPr>
          </w:p>
        </w:tc>
        <w:tc>
          <w:tcPr>
            <w:tcW w:w="7445" w:type="dxa"/>
            <w:vAlign w:val="center"/>
          </w:tcPr>
          <w:p w14:paraId="23882D7E" w14:textId="77777777" w:rsidR="008D3E45" w:rsidRDefault="002743EC">
            <w:pPr>
              <w:widowControl w:val="0"/>
              <w:spacing w:after="0" w:line="240" w:lineRule="auto"/>
              <w:jc w:val="both"/>
              <w:rPr>
                <w:rFonts w:ascii="Arial" w:hAnsi="Arial" w:cs="Arial"/>
                <w:color w:val="000000"/>
              </w:rPr>
            </w:pPr>
            <w:r>
              <w:rPr>
                <w:rFonts w:ascii="Arial" w:eastAsia="Calibri" w:hAnsi="Arial" w:cs="Arial"/>
                <w:color w:val="000000"/>
              </w:rPr>
              <w:t>Automatické zpracování a zaúčtování plateb v pokladně</w:t>
            </w:r>
          </w:p>
        </w:tc>
        <w:tc>
          <w:tcPr>
            <w:tcW w:w="1146" w:type="dxa"/>
          </w:tcPr>
          <w:p w14:paraId="3A4600C2" w14:textId="77777777" w:rsidR="008D3E45" w:rsidRDefault="008D3E45">
            <w:pPr>
              <w:widowControl w:val="0"/>
              <w:spacing w:after="0" w:line="240" w:lineRule="auto"/>
              <w:rPr>
                <w:rFonts w:ascii="Arial" w:hAnsi="Arial" w:cs="Arial"/>
              </w:rPr>
            </w:pPr>
          </w:p>
        </w:tc>
      </w:tr>
    </w:tbl>
    <w:p w14:paraId="1F52081F" w14:textId="77777777" w:rsidR="008D3E45" w:rsidRDefault="008D3E45"/>
    <w:p w14:paraId="3680B2A6" w14:textId="77777777" w:rsidR="008D3E45" w:rsidRDefault="002743EC">
      <w:pPr>
        <w:pStyle w:val="Nadpis1"/>
        <w:numPr>
          <w:ilvl w:val="0"/>
          <w:numId w:val="5"/>
        </w:numPr>
        <w:rPr>
          <w:rFonts w:ascii="Arial" w:hAnsi="Arial" w:cs="Arial"/>
          <w:b/>
          <w:bCs/>
          <w:sz w:val="28"/>
          <w:szCs w:val="28"/>
        </w:rPr>
      </w:pPr>
      <w:bookmarkStart w:id="58" w:name="_Toc136286186"/>
      <w:bookmarkStart w:id="59" w:name="_Toc136286187"/>
      <w:bookmarkStart w:id="60" w:name="__DdeLink__14512_1779896920"/>
      <w:bookmarkStart w:id="61" w:name="_Toc137623654"/>
      <w:bookmarkEnd w:id="58"/>
      <w:bookmarkEnd w:id="59"/>
      <w:r>
        <w:rPr>
          <w:rFonts w:ascii="Arial" w:hAnsi="Arial" w:cs="Arial"/>
          <w:b/>
          <w:bCs/>
          <w:sz w:val="28"/>
          <w:szCs w:val="28"/>
        </w:rPr>
        <w:t>Integrační vazby</w:t>
      </w:r>
      <w:bookmarkEnd w:id="60"/>
      <w:bookmarkEnd w:id="61"/>
    </w:p>
    <w:p w14:paraId="025250AB" w14:textId="77777777" w:rsidR="008D3E45" w:rsidRDefault="008D3E45"/>
    <w:p w14:paraId="2AED52BD"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62" w:name="_Hlk73519114"/>
      <w:bookmarkStart w:id="63" w:name="_Toc137623655"/>
      <w:proofErr w:type="gramStart"/>
      <w:r>
        <w:rPr>
          <w:rFonts w:ascii="Arial" w:eastAsiaTheme="majorEastAsia" w:hAnsi="Arial" w:cs="Arial"/>
          <w:color w:val="2F5496" w:themeColor="accent1" w:themeShade="BF"/>
          <w:sz w:val="24"/>
          <w:szCs w:val="24"/>
        </w:rPr>
        <w:t>VITA - Správní</w:t>
      </w:r>
      <w:proofErr w:type="gramEnd"/>
      <w:r>
        <w:rPr>
          <w:rFonts w:ascii="Arial" w:eastAsiaTheme="majorEastAsia" w:hAnsi="Arial" w:cs="Arial"/>
          <w:color w:val="2F5496" w:themeColor="accent1" w:themeShade="BF"/>
          <w:sz w:val="24"/>
          <w:szCs w:val="24"/>
        </w:rPr>
        <w:t xml:space="preserve"> agendy (stavební řízení (stavební, vodoprávní, silniční), přestupky, územní plánování)</w:t>
      </w:r>
      <w:bookmarkEnd w:id="62"/>
      <w:bookmarkEnd w:id="63"/>
    </w:p>
    <w:p w14:paraId="6D8BF35A" w14:textId="77777777" w:rsidR="008D3E45" w:rsidRDefault="008D3E45">
      <w:pPr>
        <w:rPr>
          <w:rFonts w:ascii="Arial" w:hAnsi="Arial" w:cs="Arial"/>
        </w:rPr>
      </w:pPr>
    </w:p>
    <w:p w14:paraId="2D03BA9C" w14:textId="77777777" w:rsidR="008D3E45" w:rsidRDefault="002743EC">
      <w:pPr>
        <w:rPr>
          <w:rFonts w:ascii="Arial" w:hAnsi="Arial" w:cs="Arial"/>
        </w:rPr>
      </w:pPr>
      <w:r>
        <w:rPr>
          <w:rFonts w:ascii="Arial" w:hAnsi="Arial" w:cs="Arial"/>
        </w:rPr>
        <w:t>Dodavatel: VITA software s.r.o., IČO 61060631</w:t>
      </w:r>
    </w:p>
    <w:p w14:paraId="031AB058" w14:textId="77777777" w:rsidR="008D3E45" w:rsidRDefault="002743EC">
      <w:pPr>
        <w:rPr>
          <w:rFonts w:ascii="Arial" w:hAnsi="Arial" w:cs="Arial"/>
        </w:rPr>
      </w:pPr>
      <w:r>
        <w:rPr>
          <w:rFonts w:ascii="Arial" w:hAnsi="Arial" w:cs="Arial"/>
        </w:rPr>
        <w:t xml:space="preserve">Kontakt: </w:t>
      </w:r>
      <w:proofErr w:type="gramStart"/>
      <w:r>
        <w:rPr>
          <w:rFonts w:ascii="Arial" w:hAnsi="Arial" w:cs="Arial"/>
        </w:rPr>
        <w:t>www.vitasw.cz ,</w:t>
      </w:r>
      <w:proofErr w:type="gramEnd"/>
      <w:r>
        <w:rPr>
          <w:rFonts w:ascii="Arial" w:hAnsi="Arial" w:cs="Arial"/>
        </w:rPr>
        <w:t xml:space="preserve"> e-mail: vita@vitasw.cz</w:t>
      </w:r>
    </w:p>
    <w:p w14:paraId="31EBBFE4" w14:textId="77777777" w:rsidR="008D3E45" w:rsidRDefault="002743EC">
      <w:pPr>
        <w:rPr>
          <w:rFonts w:ascii="Arial" w:hAnsi="Arial" w:cs="Arial"/>
        </w:rPr>
      </w:pPr>
      <w:r>
        <w:rPr>
          <w:rFonts w:ascii="Arial" w:hAnsi="Arial" w:cs="Arial"/>
        </w:rPr>
        <w:t>Podmínkou je funkční obousměrná komunikace mezi sw VITA a spisovou službou úřadu (SSL) dle</w:t>
      </w:r>
      <w:r>
        <w:t xml:space="preserve"> </w:t>
      </w:r>
      <w:r>
        <w:rPr>
          <w:rFonts w:ascii="Arial" w:hAnsi="Arial" w:cs="Arial"/>
        </w:rPr>
        <w:t>národního standardu pro elektronické systémy spisové služby (NSESSS)</w:t>
      </w:r>
    </w:p>
    <w:p w14:paraId="3C2D4FD8" w14:textId="77777777" w:rsidR="008D3E45" w:rsidRDefault="002743EC">
      <w:pPr>
        <w:rPr>
          <w:rFonts w:ascii="Arial" w:hAnsi="Arial" w:cs="Arial"/>
        </w:rPr>
      </w:pPr>
      <w:r>
        <w:rPr>
          <w:rFonts w:ascii="Arial" w:hAnsi="Arial" w:cs="Arial"/>
        </w:rPr>
        <w:t>Podmínkou je funkční obousměrná komunikace mezi sw VITA a agendou pohledávek (EKO)</w:t>
      </w:r>
    </w:p>
    <w:p w14:paraId="1BCD5A57" w14:textId="77777777" w:rsidR="008D3E45" w:rsidRDefault="002743EC">
      <w:pPr>
        <w:rPr>
          <w:rFonts w:ascii="Arial" w:hAnsi="Arial" w:cs="Arial"/>
          <w:b/>
          <w:bCs/>
        </w:rPr>
      </w:pPr>
      <w:r>
        <w:rPr>
          <w:rFonts w:ascii="Arial" w:hAnsi="Arial" w:cs="Arial"/>
          <w:b/>
          <w:bCs/>
        </w:rPr>
        <w:t>Požadované funkce pro ekonomický systém (EKO)</w:t>
      </w:r>
    </w:p>
    <w:p w14:paraId="300F7D18" w14:textId="77777777" w:rsidR="008D3E45" w:rsidRDefault="002743EC">
      <w:pPr>
        <w:pStyle w:val="Odstavecseseznamem"/>
        <w:numPr>
          <w:ilvl w:val="0"/>
          <w:numId w:val="49"/>
        </w:numPr>
        <w:rPr>
          <w:rFonts w:ascii="Arial" w:hAnsi="Arial" w:cs="Arial"/>
        </w:rPr>
      </w:pPr>
      <w:r>
        <w:rPr>
          <w:rFonts w:ascii="Arial" w:hAnsi="Arial" w:cs="Arial"/>
        </w:rPr>
        <w:t>zápis osoby</w:t>
      </w:r>
    </w:p>
    <w:p w14:paraId="5D3ED21E" w14:textId="77777777" w:rsidR="008D3E45" w:rsidRDefault="002743EC">
      <w:pPr>
        <w:pStyle w:val="Odstavecseseznamem"/>
        <w:numPr>
          <w:ilvl w:val="0"/>
          <w:numId w:val="49"/>
        </w:numPr>
        <w:rPr>
          <w:rFonts w:ascii="Arial" w:hAnsi="Arial" w:cs="Arial"/>
        </w:rPr>
      </w:pPr>
      <w:r>
        <w:rPr>
          <w:rFonts w:ascii="Arial" w:hAnsi="Arial" w:cs="Arial"/>
        </w:rPr>
        <w:t>získání variabilního symbolu</w:t>
      </w:r>
    </w:p>
    <w:p w14:paraId="4E0F9EEA" w14:textId="77777777" w:rsidR="008D3E45" w:rsidRDefault="002743EC">
      <w:pPr>
        <w:pStyle w:val="Odstavecseseznamem"/>
        <w:numPr>
          <w:ilvl w:val="0"/>
          <w:numId w:val="49"/>
        </w:numPr>
        <w:rPr>
          <w:rFonts w:ascii="Arial" w:hAnsi="Arial" w:cs="Arial"/>
        </w:rPr>
      </w:pPr>
      <w:r>
        <w:rPr>
          <w:rFonts w:ascii="Arial" w:hAnsi="Arial" w:cs="Arial"/>
        </w:rPr>
        <w:t>zápis předpisu (případně i předběžného bez uvedení splatnosti)</w:t>
      </w:r>
    </w:p>
    <w:p w14:paraId="485064ED" w14:textId="77777777" w:rsidR="008D3E45" w:rsidRDefault="002743EC">
      <w:pPr>
        <w:pStyle w:val="Odstavecseseznamem"/>
        <w:numPr>
          <w:ilvl w:val="0"/>
          <w:numId w:val="49"/>
        </w:numPr>
        <w:rPr>
          <w:rFonts w:ascii="Arial" w:hAnsi="Arial" w:cs="Arial"/>
        </w:rPr>
      </w:pPr>
      <w:r>
        <w:rPr>
          <w:rFonts w:ascii="Arial" w:hAnsi="Arial" w:cs="Arial"/>
        </w:rPr>
        <w:t>čtení plateb</w:t>
      </w:r>
    </w:p>
    <w:p w14:paraId="4F3CC3D8" w14:textId="77777777" w:rsidR="008D3E45" w:rsidRDefault="002743EC">
      <w:pPr>
        <w:pStyle w:val="Odstavecseseznamem"/>
        <w:numPr>
          <w:ilvl w:val="0"/>
          <w:numId w:val="49"/>
        </w:numPr>
        <w:rPr>
          <w:rFonts w:ascii="Arial" w:hAnsi="Arial" w:cs="Arial"/>
        </w:rPr>
      </w:pPr>
      <w:r>
        <w:rPr>
          <w:rFonts w:ascii="Arial" w:hAnsi="Arial" w:cs="Arial"/>
        </w:rPr>
        <w:t>storno předpisu</w:t>
      </w:r>
    </w:p>
    <w:p w14:paraId="693216F3" w14:textId="77777777" w:rsidR="008D3E45" w:rsidRDefault="008D3E45">
      <w:pPr>
        <w:rPr>
          <w:rFonts w:ascii="Arial" w:hAnsi="Arial" w:cs="Arial"/>
        </w:rPr>
      </w:pPr>
    </w:p>
    <w:p w14:paraId="786114B2" w14:textId="7BC667F4" w:rsidR="00F31B01" w:rsidRPr="00F31B01" w:rsidRDefault="0058773F" w:rsidP="00F31B01">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64" w:name="_Toc137623656"/>
      <w:r>
        <w:rPr>
          <w:rFonts w:ascii="Arial" w:eastAsiaTheme="majorEastAsia" w:hAnsi="Arial" w:cs="Arial"/>
          <w:color w:val="2F5496" w:themeColor="accent1" w:themeShade="BF"/>
          <w:sz w:val="24"/>
          <w:szCs w:val="24"/>
        </w:rPr>
        <w:t>EZOP – spisová služba</w:t>
      </w:r>
      <w:bookmarkEnd w:id="64"/>
    </w:p>
    <w:p w14:paraId="017D53CA" w14:textId="1D97D29A" w:rsidR="0058773F" w:rsidRDefault="0058773F" w:rsidP="0058773F">
      <w:pPr>
        <w:rPr>
          <w:rFonts w:ascii="Arial" w:hAnsi="Arial" w:cs="Arial"/>
        </w:rPr>
      </w:pPr>
      <w:r w:rsidRPr="0058773F">
        <w:rPr>
          <w:rFonts w:ascii="Arial" w:hAnsi="Arial" w:cs="Arial"/>
        </w:rPr>
        <w:t xml:space="preserve">Dodavatel: </w:t>
      </w:r>
      <w:proofErr w:type="spellStart"/>
      <w:r>
        <w:rPr>
          <w:rFonts w:ascii="Arial" w:hAnsi="Arial" w:cs="Arial"/>
        </w:rPr>
        <w:t>Softhouse</w:t>
      </w:r>
      <w:proofErr w:type="spellEnd"/>
      <w:r>
        <w:rPr>
          <w:rFonts w:ascii="Arial" w:hAnsi="Arial" w:cs="Arial"/>
        </w:rPr>
        <w:t xml:space="preserve"> </w:t>
      </w:r>
      <w:r w:rsidRPr="0058773F">
        <w:rPr>
          <w:rFonts w:ascii="Arial" w:hAnsi="Arial" w:cs="Arial"/>
        </w:rPr>
        <w:t xml:space="preserve">s.r.o., IČO </w:t>
      </w:r>
      <w:r w:rsidR="00E63AB2">
        <w:rPr>
          <w:rFonts w:ascii="Arial" w:hAnsi="Arial" w:cs="Arial"/>
        </w:rPr>
        <w:t>263 79</w:t>
      </w:r>
      <w:r w:rsidR="00F31B01">
        <w:rPr>
          <w:rFonts w:ascii="Arial" w:hAnsi="Arial" w:cs="Arial"/>
        </w:rPr>
        <w:t> </w:t>
      </w:r>
      <w:r w:rsidR="00E63AB2">
        <w:rPr>
          <w:rFonts w:ascii="Arial" w:hAnsi="Arial" w:cs="Arial"/>
        </w:rPr>
        <w:t>945</w:t>
      </w:r>
    </w:p>
    <w:p w14:paraId="4FCD4365" w14:textId="45AD8AA9" w:rsidR="0058773F" w:rsidRDefault="00F31B01">
      <w:pPr>
        <w:rPr>
          <w:rFonts w:ascii="Arial" w:hAnsi="Arial" w:cs="Arial"/>
          <w:b/>
          <w:bCs/>
        </w:rPr>
      </w:pPr>
      <w:r>
        <w:rPr>
          <w:rFonts w:ascii="Arial" w:hAnsi="Arial" w:cs="Arial"/>
          <w:b/>
          <w:bCs/>
        </w:rPr>
        <w:t>Požadované funkce</w:t>
      </w:r>
    </w:p>
    <w:p w14:paraId="6EB3EC39" w14:textId="5A504985" w:rsidR="00F31B01" w:rsidRPr="00B341E2" w:rsidRDefault="005573F3">
      <w:pPr>
        <w:rPr>
          <w:rFonts w:ascii="Arial" w:hAnsi="Arial" w:cs="Arial"/>
        </w:rPr>
      </w:pPr>
      <w:r>
        <w:rPr>
          <w:rFonts w:ascii="Arial" w:hAnsi="Arial" w:cs="Arial"/>
        </w:rPr>
        <w:t>Kom</w:t>
      </w:r>
      <w:r w:rsidR="000E2E42">
        <w:rPr>
          <w:rFonts w:ascii="Arial" w:hAnsi="Arial" w:cs="Arial"/>
        </w:rPr>
        <w:t>u</w:t>
      </w:r>
      <w:r>
        <w:rPr>
          <w:rFonts w:ascii="Arial" w:hAnsi="Arial" w:cs="Arial"/>
        </w:rPr>
        <w:t>nikace se spisovou službou</w:t>
      </w:r>
      <w:r w:rsidR="00A34F00">
        <w:rPr>
          <w:rFonts w:ascii="Arial" w:hAnsi="Arial" w:cs="Arial"/>
        </w:rPr>
        <w:t xml:space="preserve"> dle </w:t>
      </w:r>
      <w:r w:rsidR="000E2E42">
        <w:rPr>
          <w:rFonts w:ascii="Arial" w:hAnsi="Arial" w:cs="Arial"/>
        </w:rPr>
        <w:t>NSESS</w:t>
      </w:r>
      <w:r w:rsidR="00A34F00">
        <w:rPr>
          <w:rFonts w:ascii="Arial" w:hAnsi="Arial" w:cs="Arial"/>
        </w:rPr>
        <w:t xml:space="preserve">, přes </w:t>
      </w:r>
      <w:r w:rsidR="000E2E42" w:rsidRPr="000E2E42">
        <w:rPr>
          <w:rFonts w:ascii="Arial" w:hAnsi="Arial" w:cs="Arial"/>
        </w:rPr>
        <w:t xml:space="preserve">kterou budou distribuována podání veřejnosti uskutečněná prostřednictvím </w:t>
      </w:r>
      <w:r w:rsidR="001D4688">
        <w:rPr>
          <w:rFonts w:ascii="Arial" w:hAnsi="Arial" w:cs="Arial"/>
        </w:rPr>
        <w:t>Portálu občana</w:t>
      </w:r>
      <w:r w:rsidR="000E2E42" w:rsidRPr="000E2E42">
        <w:rPr>
          <w:rFonts w:ascii="Arial" w:hAnsi="Arial" w:cs="Arial"/>
        </w:rPr>
        <w:t xml:space="preserve"> na konkrétní odbor jako elektronické podání v rámci Spisové služby. Podání formuláři, které mají dopad do konkrétních agend, budou distribuována přímo do těchto agend (vazba na E</w:t>
      </w:r>
      <w:r w:rsidR="00650D1B">
        <w:rPr>
          <w:rFonts w:ascii="Arial" w:hAnsi="Arial" w:cs="Arial"/>
        </w:rPr>
        <w:t>konomické moduly</w:t>
      </w:r>
      <w:r w:rsidR="000E2E42" w:rsidRPr="000E2E42">
        <w:rPr>
          <w:rFonts w:ascii="Arial" w:hAnsi="Arial" w:cs="Arial"/>
        </w:rPr>
        <w:t xml:space="preserve"> zejména na agendy Evidence psů, Komunální odpad, Příjmy</w:t>
      </w:r>
      <w:r w:rsidR="00650D1B">
        <w:rPr>
          <w:rFonts w:ascii="Arial" w:hAnsi="Arial" w:cs="Arial"/>
        </w:rPr>
        <w:t>, Smlouvy</w:t>
      </w:r>
      <w:r w:rsidR="000E2E42" w:rsidRPr="000E2E42">
        <w:rPr>
          <w:rFonts w:ascii="Arial" w:hAnsi="Arial" w:cs="Arial"/>
        </w:rPr>
        <w:t>)</w:t>
      </w:r>
    </w:p>
    <w:p w14:paraId="76308AB8" w14:textId="77777777" w:rsidR="00F31B01" w:rsidRDefault="00F31B01">
      <w:pPr>
        <w:rPr>
          <w:rFonts w:ascii="Arial" w:hAnsi="Arial" w:cs="Arial"/>
          <w:b/>
          <w:bCs/>
        </w:rPr>
      </w:pPr>
    </w:p>
    <w:p w14:paraId="43C43778" w14:textId="77777777" w:rsidR="00F31B01" w:rsidRDefault="00F31B01">
      <w:pPr>
        <w:rPr>
          <w:rFonts w:ascii="Arial" w:hAnsi="Arial" w:cs="Arial"/>
        </w:rPr>
      </w:pPr>
    </w:p>
    <w:p w14:paraId="3FB93851"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65" w:name="_Toc137623657"/>
      <w:r>
        <w:rPr>
          <w:rFonts w:ascii="Arial" w:eastAsiaTheme="majorEastAsia" w:hAnsi="Arial" w:cs="Arial"/>
          <w:color w:val="2F5496" w:themeColor="accent1" w:themeShade="BF"/>
          <w:sz w:val="24"/>
          <w:szCs w:val="24"/>
        </w:rPr>
        <w:lastRenderedPageBreak/>
        <w:t>ISRS (Informační systém registru smluv)</w:t>
      </w:r>
      <w:bookmarkEnd w:id="65"/>
    </w:p>
    <w:p w14:paraId="3FB2544B" w14:textId="77777777" w:rsidR="008D3E45" w:rsidRDefault="002743EC">
      <w:pPr>
        <w:jc w:val="both"/>
        <w:rPr>
          <w:rFonts w:ascii="Arial" w:hAnsi="Arial" w:cs="Arial"/>
        </w:rPr>
      </w:pPr>
      <w:r>
        <w:rPr>
          <w:rFonts w:ascii="Arial" w:hAnsi="Arial" w:cs="Arial"/>
        </w:rPr>
        <w:t>Jedná se o informační systém veřejné správy provozovaný od 1. července 2016 Ministerstvem vnitra ČR, v němž veřejné instituce v souladu se zákonem 340/2015 Sb. zveřejňují soukromoprávní smlouvy a smlouvy o poskytnutí dotace nebo návratné finanční výpomoci v hodnotě nad 50 tisíc Kč bez DPH. Tento agendový informační systém disponuje veřejným rozhraním.</w:t>
      </w:r>
    </w:p>
    <w:p w14:paraId="3758850F"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66" w:name="_Toc137623658"/>
      <w:r>
        <w:rPr>
          <w:rFonts w:ascii="Arial" w:eastAsiaTheme="majorEastAsia" w:hAnsi="Arial" w:cs="Arial"/>
          <w:color w:val="2F5496" w:themeColor="accent1" w:themeShade="BF"/>
          <w:sz w:val="24"/>
          <w:szCs w:val="24"/>
        </w:rPr>
        <w:t>ARES</w:t>
      </w:r>
      <w:bookmarkEnd w:id="66"/>
    </w:p>
    <w:p w14:paraId="59F552AF" w14:textId="77777777" w:rsidR="008D3E45" w:rsidRDefault="002743EC">
      <w:pPr>
        <w:jc w:val="both"/>
        <w:rPr>
          <w:rFonts w:ascii="Arial" w:hAnsi="Arial" w:cs="Arial"/>
        </w:rPr>
      </w:pPr>
      <w:r>
        <w:rPr>
          <w:rFonts w:ascii="Arial" w:hAnsi="Arial" w:cs="Arial"/>
        </w:rPr>
        <w:t xml:space="preserve">Administrativní registr ekonomických subjektů je informační systém, který umožňuje vyhledávání nad ekonomickými subjekty registrovanými v České republice. Zprostředkovává zobrazení údajů vedených v jednotlivých registrech státní správy, ze kterých čerpá data (tzv. zdrojové registry). </w:t>
      </w:r>
      <w:bookmarkStart w:id="67" w:name="_Hlk73530652"/>
      <w:r>
        <w:rPr>
          <w:rFonts w:ascii="Arial" w:hAnsi="Arial" w:cs="Arial"/>
        </w:rPr>
        <w:t>Tento agendový informační systém disponuje veřejným rozhraním.</w:t>
      </w:r>
    </w:p>
    <w:p w14:paraId="3371F34B" w14:textId="77777777" w:rsidR="008D3E45" w:rsidRDefault="002743EC">
      <w:pPr>
        <w:keepNext/>
        <w:keepLines/>
        <w:numPr>
          <w:ilvl w:val="1"/>
          <w:numId w:val="5"/>
        </w:numPr>
        <w:spacing w:before="40" w:after="0"/>
        <w:jc w:val="both"/>
        <w:outlineLvl w:val="1"/>
        <w:rPr>
          <w:rFonts w:ascii="Arial" w:eastAsiaTheme="majorEastAsia" w:hAnsi="Arial" w:cs="Arial"/>
          <w:color w:val="2F5496" w:themeColor="accent1" w:themeShade="BF"/>
          <w:sz w:val="24"/>
          <w:szCs w:val="24"/>
        </w:rPr>
      </w:pPr>
      <w:bookmarkStart w:id="68" w:name="_Toc137623659"/>
      <w:bookmarkEnd w:id="67"/>
      <w:r>
        <w:rPr>
          <w:rFonts w:ascii="Arial" w:eastAsiaTheme="majorEastAsia" w:hAnsi="Arial" w:cs="Arial"/>
          <w:color w:val="2F5496" w:themeColor="accent1" w:themeShade="BF"/>
          <w:sz w:val="24"/>
          <w:szCs w:val="24"/>
        </w:rPr>
        <w:t>ISZR (Informační systém základních registrů)</w:t>
      </w:r>
      <w:bookmarkEnd w:id="68"/>
    </w:p>
    <w:p w14:paraId="358F576B" w14:textId="77777777" w:rsidR="008D3E45" w:rsidRDefault="002743EC">
      <w:pPr>
        <w:jc w:val="both"/>
        <w:rPr>
          <w:rFonts w:ascii="Arial" w:hAnsi="Arial" w:cs="Arial"/>
        </w:rPr>
      </w:pPr>
      <w:r>
        <w:rPr>
          <w:rFonts w:ascii="Arial" w:hAnsi="Arial" w:cs="Arial"/>
        </w:rPr>
        <w:t>Informační systém základních registrů legislativně zakotvuje zákon č. 111/2009 Sb., o základních registrech. ISZR je informačním systémem veřejné správy, jehož prostřednictvím je zajišťováno sdílení dat mezi jednotlivými základními registry navzájem, základními registry a agendovými informačními systémy a agendovými informačními systémy navzájem, správa oprávnění přístupu k datům a další činnosti. Tento agendový informační systém disponuje veřejným rozhraním.</w:t>
      </w:r>
    </w:p>
    <w:tbl>
      <w:tblPr>
        <w:tblStyle w:val="Mkatabulky"/>
        <w:tblW w:w="9175" w:type="dxa"/>
        <w:tblLayout w:type="fixed"/>
        <w:tblLook w:val="04A0" w:firstRow="1" w:lastRow="0" w:firstColumn="1" w:lastColumn="0" w:noHBand="0" w:noVBand="1"/>
      </w:tblPr>
      <w:tblGrid>
        <w:gridCol w:w="584"/>
        <w:gridCol w:w="7445"/>
        <w:gridCol w:w="1146"/>
      </w:tblGrid>
      <w:tr w:rsidR="008D3E45" w14:paraId="191018D2" w14:textId="77777777">
        <w:trPr>
          <w:tblHeader/>
        </w:trPr>
        <w:tc>
          <w:tcPr>
            <w:tcW w:w="584" w:type="dxa"/>
            <w:shd w:val="clear" w:color="auto" w:fill="0000FF"/>
          </w:tcPr>
          <w:p w14:paraId="57196F2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05CAD9E2"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52155FFC"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7BF19C41" w14:textId="77777777">
        <w:tc>
          <w:tcPr>
            <w:tcW w:w="584" w:type="dxa"/>
          </w:tcPr>
          <w:p w14:paraId="1994F4B4"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027C4AA7" w14:textId="77777777" w:rsidR="008D3E45" w:rsidRDefault="002743EC">
            <w:pPr>
              <w:widowControl w:val="0"/>
              <w:spacing w:after="0" w:line="240" w:lineRule="auto"/>
              <w:jc w:val="both"/>
              <w:rPr>
                <w:rFonts w:ascii="Arial" w:hAnsi="Arial" w:cs="Arial"/>
              </w:rPr>
            </w:pPr>
            <w:r>
              <w:rPr>
                <w:rFonts w:ascii="Arial" w:eastAsia="Calibri" w:hAnsi="Arial" w:cs="Arial"/>
              </w:rPr>
              <w:t xml:space="preserve">Otevřenost systému vůči požadavkům na komunikaci s aplikacemi z oblasti rozvoje eGovernmentu (Základní registry, </w:t>
            </w:r>
            <w:proofErr w:type="spellStart"/>
            <w:r>
              <w:rPr>
                <w:rFonts w:ascii="Arial" w:eastAsia="Calibri" w:hAnsi="Arial" w:cs="Arial"/>
              </w:rPr>
              <w:t>CzechPoint</w:t>
            </w:r>
            <w:proofErr w:type="spellEnd"/>
            <w:r>
              <w:rPr>
                <w:rFonts w:ascii="Arial" w:eastAsia="Calibri" w:hAnsi="Arial" w:cs="Arial"/>
              </w:rPr>
              <w:t>, Státní pokladna)</w:t>
            </w:r>
          </w:p>
        </w:tc>
        <w:tc>
          <w:tcPr>
            <w:tcW w:w="1146" w:type="dxa"/>
          </w:tcPr>
          <w:p w14:paraId="7548910D" w14:textId="77777777" w:rsidR="008D3E45" w:rsidRDefault="008D3E45">
            <w:pPr>
              <w:widowControl w:val="0"/>
              <w:spacing w:after="0" w:line="240" w:lineRule="auto"/>
              <w:rPr>
                <w:rFonts w:ascii="Arial" w:hAnsi="Arial" w:cs="Arial"/>
              </w:rPr>
            </w:pPr>
          </w:p>
        </w:tc>
      </w:tr>
      <w:tr w:rsidR="008D3E45" w14:paraId="5560C951" w14:textId="77777777">
        <w:tc>
          <w:tcPr>
            <w:tcW w:w="584" w:type="dxa"/>
          </w:tcPr>
          <w:p w14:paraId="7F04562E"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646B2A8E" w14:textId="77777777" w:rsidR="008D3E45" w:rsidRDefault="002743EC">
            <w:pPr>
              <w:widowControl w:val="0"/>
              <w:spacing w:after="0" w:line="240" w:lineRule="auto"/>
              <w:jc w:val="both"/>
              <w:rPr>
                <w:rFonts w:ascii="Arial" w:hAnsi="Arial" w:cs="Arial"/>
              </w:rPr>
            </w:pPr>
            <w:r>
              <w:rPr>
                <w:rFonts w:ascii="Arial" w:eastAsia="Calibri" w:hAnsi="Arial" w:cs="Arial"/>
              </w:rPr>
              <w:t>Přístup k ověřování referenčních údajů (RU) z ISZR</w:t>
            </w:r>
          </w:p>
        </w:tc>
        <w:tc>
          <w:tcPr>
            <w:tcW w:w="1146" w:type="dxa"/>
          </w:tcPr>
          <w:p w14:paraId="7E4C6F8F" w14:textId="77777777" w:rsidR="008D3E45" w:rsidRDefault="008D3E45">
            <w:pPr>
              <w:widowControl w:val="0"/>
              <w:spacing w:after="0" w:line="240" w:lineRule="auto"/>
              <w:rPr>
                <w:rFonts w:ascii="Arial" w:hAnsi="Arial" w:cs="Arial"/>
              </w:rPr>
            </w:pPr>
          </w:p>
        </w:tc>
      </w:tr>
      <w:tr w:rsidR="008D3E45" w14:paraId="74EA237F" w14:textId="77777777">
        <w:tc>
          <w:tcPr>
            <w:tcW w:w="584" w:type="dxa"/>
          </w:tcPr>
          <w:p w14:paraId="7D1818BD"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207A1594" w14:textId="77777777" w:rsidR="008D3E45" w:rsidRDefault="002743EC">
            <w:pPr>
              <w:widowControl w:val="0"/>
              <w:spacing w:after="0" w:line="240" w:lineRule="auto"/>
              <w:jc w:val="both"/>
              <w:rPr>
                <w:rFonts w:ascii="Arial" w:hAnsi="Arial" w:cs="Arial"/>
              </w:rPr>
            </w:pPr>
            <w:r>
              <w:rPr>
                <w:rFonts w:ascii="Arial" w:eastAsia="Calibri" w:hAnsi="Arial" w:cs="Arial"/>
              </w:rPr>
              <w:t xml:space="preserve">Sada čtecích </w:t>
            </w:r>
            <w:proofErr w:type="spellStart"/>
            <w:r>
              <w:rPr>
                <w:rFonts w:ascii="Arial" w:eastAsia="Calibri" w:hAnsi="Arial" w:cs="Arial"/>
              </w:rPr>
              <w:t>eGON</w:t>
            </w:r>
            <w:proofErr w:type="spellEnd"/>
            <w:r>
              <w:rPr>
                <w:rFonts w:ascii="Arial" w:eastAsia="Calibri" w:hAnsi="Arial" w:cs="Arial"/>
              </w:rPr>
              <w:t xml:space="preserve"> služeb pro získávání údajů z ROB, ROS, RUAIN-adresa</w:t>
            </w:r>
          </w:p>
        </w:tc>
        <w:tc>
          <w:tcPr>
            <w:tcW w:w="1146" w:type="dxa"/>
          </w:tcPr>
          <w:p w14:paraId="069A9F9E" w14:textId="77777777" w:rsidR="008D3E45" w:rsidRDefault="008D3E45">
            <w:pPr>
              <w:widowControl w:val="0"/>
              <w:spacing w:after="0" w:line="240" w:lineRule="auto"/>
              <w:rPr>
                <w:rFonts w:ascii="Arial" w:hAnsi="Arial" w:cs="Arial"/>
              </w:rPr>
            </w:pPr>
          </w:p>
        </w:tc>
      </w:tr>
      <w:tr w:rsidR="008D3E45" w14:paraId="010CED9F" w14:textId="77777777">
        <w:tc>
          <w:tcPr>
            <w:tcW w:w="584" w:type="dxa"/>
          </w:tcPr>
          <w:p w14:paraId="5560BAB1"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7AE7065E" w14:textId="767FE876" w:rsidR="008D3E45" w:rsidRDefault="008D3E45">
            <w:pPr>
              <w:widowControl w:val="0"/>
              <w:spacing w:after="0" w:line="240" w:lineRule="auto"/>
              <w:jc w:val="both"/>
              <w:rPr>
                <w:rFonts w:ascii="Arial" w:hAnsi="Arial" w:cs="Arial"/>
              </w:rPr>
            </w:pPr>
          </w:p>
        </w:tc>
        <w:tc>
          <w:tcPr>
            <w:tcW w:w="1146" w:type="dxa"/>
          </w:tcPr>
          <w:p w14:paraId="0BEC3DD6" w14:textId="77777777" w:rsidR="008D3E45" w:rsidRDefault="008D3E45">
            <w:pPr>
              <w:widowControl w:val="0"/>
              <w:spacing w:after="0" w:line="240" w:lineRule="auto"/>
              <w:rPr>
                <w:rFonts w:ascii="Arial" w:hAnsi="Arial" w:cs="Arial"/>
              </w:rPr>
            </w:pPr>
          </w:p>
        </w:tc>
      </w:tr>
      <w:tr w:rsidR="008D3E45" w14:paraId="1F6C63AE" w14:textId="77777777">
        <w:tc>
          <w:tcPr>
            <w:tcW w:w="584" w:type="dxa"/>
          </w:tcPr>
          <w:p w14:paraId="6804AD0C"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166F9FB9" w14:textId="77777777" w:rsidR="008D3E45" w:rsidRDefault="002743EC">
            <w:pPr>
              <w:widowControl w:val="0"/>
              <w:spacing w:after="0" w:line="240" w:lineRule="auto"/>
              <w:jc w:val="both"/>
              <w:rPr>
                <w:rFonts w:ascii="Arial" w:hAnsi="Arial" w:cs="Arial"/>
              </w:rPr>
            </w:pPr>
            <w:r>
              <w:rPr>
                <w:rFonts w:ascii="Arial" w:eastAsia="Calibri" w:hAnsi="Arial" w:cs="Arial"/>
              </w:rPr>
              <w:t>Propojení na AISEO (Agendový informační systém evidence obyvatel)</w:t>
            </w:r>
          </w:p>
        </w:tc>
        <w:tc>
          <w:tcPr>
            <w:tcW w:w="1146" w:type="dxa"/>
          </w:tcPr>
          <w:p w14:paraId="534F2C89" w14:textId="77777777" w:rsidR="008D3E45" w:rsidRDefault="008D3E45">
            <w:pPr>
              <w:widowControl w:val="0"/>
              <w:spacing w:after="0" w:line="240" w:lineRule="auto"/>
              <w:rPr>
                <w:rFonts w:ascii="Arial" w:hAnsi="Arial" w:cs="Arial"/>
              </w:rPr>
            </w:pPr>
          </w:p>
        </w:tc>
      </w:tr>
      <w:tr w:rsidR="008D3E45" w14:paraId="1BDAA3F3" w14:textId="77777777">
        <w:tc>
          <w:tcPr>
            <w:tcW w:w="584" w:type="dxa"/>
          </w:tcPr>
          <w:p w14:paraId="1C38D0DF"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4AB1B980" w14:textId="77777777" w:rsidR="008D3E45" w:rsidRDefault="002743EC">
            <w:pPr>
              <w:widowControl w:val="0"/>
              <w:spacing w:after="0" w:line="240" w:lineRule="auto"/>
              <w:jc w:val="both"/>
              <w:rPr>
                <w:rFonts w:ascii="Arial" w:hAnsi="Arial" w:cs="Arial"/>
              </w:rPr>
            </w:pPr>
            <w:r>
              <w:rPr>
                <w:rFonts w:ascii="Arial" w:eastAsia="Calibri" w:hAnsi="Arial" w:cs="Arial"/>
              </w:rPr>
              <w:t>Propojení na AISC (Agendový informační systém cizinců)</w:t>
            </w:r>
          </w:p>
        </w:tc>
        <w:tc>
          <w:tcPr>
            <w:tcW w:w="1146" w:type="dxa"/>
          </w:tcPr>
          <w:p w14:paraId="1F265013" w14:textId="77777777" w:rsidR="008D3E45" w:rsidRDefault="008D3E45">
            <w:pPr>
              <w:widowControl w:val="0"/>
              <w:spacing w:after="0" w:line="240" w:lineRule="auto"/>
              <w:rPr>
                <w:rFonts w:ascii="Arial" w:hAnsi="Arial" w:cs="Arial"/>
              </w:rPr>
            </w:pPr>
          </w:p>
        </w:tc>
      </w:tr>
      <w:tr w:rsidR="008D3E45" w14:paraId="44CDF928" w14:textId="77777777">
        <w:tc>
          <w:tcPr>
            <w:tcW w:w="584" w:type="dxa"/>
          </w:tcPr>
          <w:p w14:paraId="2DD059DA"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2D13B8FE" w14:textId="77777777" w:rsidR="008D3E45" w:rsidRDefault="002743EC">
            <w:pPr>
              <w:widowControl w:val="0"/>
              <w:spacing w:after="0" w:line="240" w:lineRule="auto"/>
              <w:jc w:val="both"/>
              <w:rPr>
                <w:rFonts w:ascii="Arial" w:hAnsi="Arial" w:cs="Arial"/>
              </w:rPr>
            </w:pPr>
            <w:r>
              <w:rPr>
                <w:rFonts w:ascii="Arial" w:eastAsia="Calibri" w:hAnsi="Arial" w:cs="Arial"/>
              </w:rPr>
              <w:t>Mapování a ověřování oprávnění – agendy a činnostních rolí pro povolenou komunikaci s AISEO/AISC</w:t>
            </w:r>
          </w:p>
        </w:tc>
        <w:tc>
          <w:tcPr>
            <w:tcW w:w="1146" w:type="dxa"/>
          </w:tcPr>
          <w:p w14:paraId="68ACB5F9" w14:textId="77777777" w:rsidR="008D3E45" w:rsidRDefault="008D3E45">
            <w:pPr>
              <w:widowControl w:val="0"/>
              <w:spacing w:after="0" w:line="240" w:lineRule="auto"/>
              <w:rPr>
                <w:rFonts w:ascii="Arial" w:hAnsi="Arial" w:cs="Arial"/>
              </w:rPr>
            </w:pPr>
          </w:p>
        </w:tc>
      </w:tr>
      <w:tr w:rsidR="008D3E45" w14:paraId="1FD89F03" w14:textId="77777777">
        <w:tc>
          <w:tcPr>
            <w:tcW w:w="584" w:type="dxa"/>
          </w:tcPr>
          <w:p w14:paraId="2CDC5C5C"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1CCFED52" w14:textId="77777777" w:rsidR="008D3E45" w:rsidRDefault="002743EC">
            <w:pPr>
              <w:widowControl w:val="0"/>
              <w:spacing w:after="0" w:line="240" w:lineRule="auto"/>
              <w:jc w:val="both"/>
              <w:rPr>
                <w:rFonts w:ascii="Arial" w:hAnsi="Arial" w:cs="Arial"/>
              </w:rPr>
            </w:pPr>
            <w:r>
              <w:rPr>
                <w:rFonts w:ascii="Arial" w:eastAsia="Calibri" w:hAnsi="Arial" w:cs="Arial"/>
              </w:rPr>
              <w:t>Prohlížení nereferenčních údajů z IS základních registrů (prohlížecí modul)</w:t>
            </w:r>
          </w:p>
        </w:tc>
        <w:tc>
          <w:tcPr>
            <w:tcW w:w="1146" w:type="dxa"/>
          </w:tcPr>
          <w:p w14:paraId="6FD02998" w14:textId="77777777" w:rsidR="008D3E45" w:rsidRDefault="008D3E45">
            <w:pPr>
              <w:widowControl w:val="0"/>
              <w:spacing w:after="0" w:line="240" w:lineRule="auto"/>
              <w:rPr>
                <w:rFonts w:ascii="Arial" w:hAnsi="Arial" w:cs="Arial"/>
              </w:rPr>
            </w:pPr>
          </w:p>
        </w:tc>
      </w:tr>
      <w:tr w:rsidR="008D3E45" w14:paraId="0EA1EFE6" w14:textId="77777777">
        <w:tc>
          <w:tcPr>
            <w:tcW w:w="584" w:type="dxa"/>
          </w:tcPr>
          <w:p w14:paraId="5458F40E"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73979F3D" w14:textId="77777777" w:rsidR="008D3E45" w:rsidRDefault="002743EC">
            <w:pPr>
              <w:widowControl w:val="0"/>
              <w:spacing w:after="0" w:line="240" w:lineRule="auto"/>
              <w:jc w:val="both"/>
              <w:rPr>
                <w:rFonts w:ascii="Arial" w:hAnsi="Arial" w:cs="Arial"/>
              </w:rPr>
            </w:pPr>
            <w:r>
              <w:rPr>
                <w:rFonts w:ascii="Arial" w:eastAsia="Calibri" w:hAnsi="Arial" w:cs="Arial"/>
              </w:rPr>
              <w:t>Vytěžování nereferenčních údajů z IS základních registrů do příslušných polí pro záznam nereferenčních údajů v modulech IS.</w:t>
            </w:r>
          </w:p>
        </w:tc>
        <w:tc>
          <w:tcPr>
            <w:tcW w:w="1146" w:type="dxa"/>
          </w:tcPr>
          <w:p w14:paraId="1AC4E56B" w14:textId="77777777" w:rsidR="008D3E45" w:rsidRDefault="008D3E45">
            <w:pPr>
              <w:widowControl w:val="0"/>
              <w:spacing w:after="0" w:line="240" w:lineRule="auto"/>
              <w:rPr>
                <w:rFonts w:ascii="Arial" w:hAnsi="Arial" w:cs="Arial"/>
              </w:rPr>
            </w:pPr>
          </w:p>
        </w:tc>
      </w:tr>
      <w:tr w:rsidR="008D3E45" w14:paraId="4A055DC6" w14:textId="77777777">
        <w:tc>
          <w:tcPr>
            <w:tcW w:w="584" w:type="dxa"/>
          </w:tcPr>
          <w:p w14:paraId="757CFC9B"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center"/>
          </w:tcPr>
          <w:p w14:paraId="56F3AD09" w14:textId="77777777" w:rsidR="008D3E45" w:rsidRDefault="002743EC">
            <w:pPr>
              <w:widowControl w:val="0"/>
              <w:spacing w:after="0" w:line="240" w:lineRule="auto"/>
              <w:jc w:val="both"/>
              <w:rPr>
                <w:rFonts w:ascii="Arial" w:hAnsi="Arial" w:cs="Arial"/>
              </w:rPr>
            </w:pPr>
            <w:r>
              <w:rPr>
                <w:rFonts w:ascii="Arial" w:eastAsia="Calibri" w:hAnsi="Arial" w:cs="Arial"/>
              </w:rPr>
              <w:t>Vyhledávání v AISEO/AISC</w:t>
            </w:r>
          </w:p>
        </w:tc>
        <w:tc>
          <w:tcPr>
            <w:tcW w:w="1146" w:type="dxa"/>
          </w:tcPr>
          <w:p w14:paraId="5D420D4E" w14:textId="77777777" w:rsidR="008D3E45" w:rsidRDefault="008D3E45">
            <w:pPr>
              <w:widowControl w:val="0"/>
              <w:spacing w:after="0" w:line="240" w:lineRule="auto"/>
              <w:rPr>
                <w:rFonts w:ascii="Arial" w:hAnsi="Arial" w:cs="Arial"/>
              </w:rPr>
            </w:pPr>
          </w:p>
        </w:tc>
      </w:tr>
      <w:tr w:rsidR="008D3E45" w14:paraId="11D1E96F" w14:textId="77777777">
        <w:tc>
          <w:tcPr>
            <w:tcW w:w="584" w:type="dxa"/>
          </w:tcPr>
          <w:p w14:paraId="4AEB591C"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center"/>
          </w:tcPr>
          <w:p w14:paraId="41C65B64" w14:textId="0D5118B5" w:rsidR="008D3E45" w:rsidRDefault="002743EC">
            <w:pPr>
              <w:widowControl w:val="0"/>
              <w:spacing w:after="0" w:line="240" w:lineRule="auto"/>
              <w:jc w:val="both"/>
              <w:rPr>
                <w:rFonts w:ascii="Arial" w:hAnsi="Arial" w:cs="Arial"/>
              </w:rPr>
            </w:pPr>
            <w:r>
              <w:rPr>
                <w:rFonts w:ascii="Arial" w:eastAsia="Calibri" w:hAnsi="Arial" w:cs="Arial"/>
              </w:rPr>
              <w:t>Nahrávač dat pro registr územně identifikační s možností aktualizačního režimu</w:t>
            </w:r>
          </w:p>
        </w:tc>
        <w:tc>
          <w:tcPr>
            <w:tcW w:w="1146" w:type="dxa"/>
          </w:tcPr>
          <w:p w14:paraId="71ACEB75" w14:textId="77777777" w:rsidR="008D3E45" w:rsidRDefault="008D3E45">
            <w:pPr>
              <w:widowControl w:val="0"/>
              <w:spacing w:after="0" w:line="240" w:lineRule="auto"/>
              <w:rPr>
                <w:rFonts w:ascii="Arial" w:hAnsi="Arial" w:cs="Arial"/>
              </w:rPr>
            </w:pPr>
          </w:p>
        </w:tc>
      </w:tr>
      <w:tr w:rsidR="008D3E45" w14:paraId="0918465D" w14:textId="77777777">
        <w:tc>
          <w:tcPr>
            <w:tcW w:w="584" w:type="dxa"/>
          </w:tcPr>
          <w:p w14:paraId="3CF4F99A"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1D185E37" w14:textId="1D6B664C" w:rsidR="008D3E45" w:rsidRDefault="008D3E45">
            <w:pPr>
              <w:widowControl w:val="0"/>
              <w:spacing w:after="0" w:line="240" w:lineRule="auto"/>
              <w:jc w:val="both"/>
              <w:rPr>
                <w:rFonts w:ascii="Arial" w:hAnsi="Arial" w:cs="Arial"/>
              </w:rPr>
            </w:pPr>
          </w:p>
        </w:tc>
        <w:tc>
          <w:tcPr>
            <w:tcW w:w="1146" w:type="dxa"/>
          </w:tcPr>
          <w:p w14:paraId="4AE33294" w14:textId="77777777" w:rsidR="008D3E45" w:rsidRDefault="008D3E45">
            <w:pPr>
              <w:widowControl w:val="0"/>
              <w:spacing w:after="0" w:line="240" w:lineRule="auto"/>
              <w:rPr>
                <w:rFonts w:ascii="Arial" w:hAnsi="Arial" w:cs="Arial"/>
              </w:rPr>
            </w:pPr>
          </w:p>
        </w:tc>
      </w:tr>
      <w:tr w:rsidR="008D3E45" w14:paraId="7DF34B74" w14:textId="77777777">
        <w:tc>
          <w:tcPr>
            <w:tcW w:w="584" w:type="dxa"/>
          </w:tcPr>
          <w:p w14:paraId="03501529"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3248824A" w14:textId="77777777" w:rsidR="008D3E45" w:rsidRDefault="002743EC">
            <w:pPr>
              <w:widowControl w:val="0"/>
              <w:spacing w:after="0" w:line="240" w:lineRule="auto"/>
              <w:jc w:val="both"/>
              <w:rPr>
                <w:rFonts w:ascii="Arial" w:hAnsi="Arial" w:cs="Arial"/>
              </w:rPr>
            </w:pPr>
            <w:r>
              <w:rPr>
                <w:rFonts w:ascii="Arial" w:eastAsia="Calibri" w:hAnsi="Arial" w:cs="Arial"/>
              </w:rPr>
              <w:t>Ztotožnění a přihlášení notifikací nových obyvatel obce</w:t>
            </w:r>
          </w:p>
        </w:tc>
        <w:tc>
          <w:tcPr>
            <w:tcW w:w="1146" w:type="dxa"/>
          </w:tcPr>
          <w:p w14:paraId="22BB13CC" w14:textId="77777777" w:rsidR="008D3E45" w:rsidRDefault="008D3E45">
            <w:pPr>
              <w:widowControl w:val="0"/>
              <w:spacing w:after="0" w:line="240" w:lineRule="auto"/>
              <w:rPr>
                <w:rFonts w:ascii="Arial" w:hAnsi="Arial" w:cs="Arial"/>
              </w:rPr>
            </w:pPr>
          </w:p>
        </w:tc>
      </w:tr>
      <w:tr w:rsidR="008D3E45" w14:paraId="3FF65EEA" w14:textId="77777777">
        <w:tc>
          <w:tcPr>
            <w:tcW w:w="584" w:type="dxa"/>
          </w:tcPr>
          <w:p w14:paraId="79A292E1" w14:textId="77777777" w:rsidR="008D3E45" w:rsidRDefault="008D3E45">
            <w:pPr>
              <w:pStyle w:val="Odstavecseseznamem"/>
              <w:widowControl w:val="0"/>
              <w:numPr>
                <w:ilvl w:val="0"/>
                <w:numId w:val="36"/>
              </w:numPr>
              <w:spacing w:after="0" w:line="240" w:lineRule="auto"/>
              <w:rPr>
                <w:rFonts w:ascii="Arial" w:hAnsi="Arial" w:cs="Arial"/>
              </w:rPr>
            </w:pPr>
          </w:p>
        </w:tc>
        <w:tc>
          <w:tcPr>
            <w:tcW w:w="7445" w:type="dxa"/>
            <w:vAlign w:val="bottom"/>
          </w:tcPr>
          <w:p w14:paraId="6CE9B7BF" w14:textId="77777777" w:rsidR="008D3E45" w:rsidRDefault="002743EC">
            <w:pPr>
              <w:widowControl w:val="0"/>
              <w:spacing w:after="0" w:line="240" w:lineRule="auto"/>
              <w:jc w:val="both"/>
              <w:rPr>
                <w:rFonts w:ascii="Arial" w:hAnsi="Arial" w:cs="Arial"/>
              </w:rPr>
            </w:pPr>
            <w:r>
              <w:rPr>
                <w:rFonts w:ascii="Arial" w:eastAsia="Calibri" w:hAnsi="Arial" w:cs="Arial"/>
              </w:rPr>
              <w:t>Zpracování kompletního výdeje dat obce</w:t>
            </w:r>
          </w:p>
        </w:tc>
        <w:tc>
          <w:tcPr>
            <w:tcW w:w="1146" w:type="dxa"/>
          </w:tcPr>
          <w:p w14:paraId="5D3B1DE2" w14:textId="77777777" w:rsidR="008D3E45" w:rsidRDefault="008D3E45">
            <w:pPr>
              <w:widowControl w:val="0"/>
              <w:spacing w:after="0" w:line="240" w:lineRule="auto"/>
              <w:rPr>
                <w:rFonts w:ascii="Arial" w:hAnsi="Arial" w:cs="Arial"/>
              </w:rPr>
            </w:pPr>
          </w:p>
        </w:tc>
      </w:tr>
    </w:tbl>
    <w:p w14:paraId="69A3FB7D" w14:textId="77777777" w:rsidR="008D3E45" w:rsidRDefault="008D3E45"/>
    <w:p w14:paraId="52F3EB5C"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69" w:name="_Toc137623660"/>
      <w:r>
        <w:rPr>
          <w:rFonts w:ascii="Arial" w:eastAsiaTheme="majorEastAsia" w:hAnsi="Arial" w:cs="Arial"/>
          <w:color w:val="2F5496" w:themeColor="accent1" w:themeShade="BF"/>
          <w:sz w:val="24"/>
          <w:szCs w:val="24"/>
        </w:rPr>
        <w:t>AISEO (Agendový informační systém evidence obyvatel)</w:t>
      </w:r>
      <w:bookmarkEnd w:id="69"/>
    </w:p>
    <w:p w14:paraId="72991969" w14:textId="77777777" w:rsidR="008D3E45" w:rsidRDefault="002743EC">
      <w:pPr>
        <w:jc w:val="both"/>
        <w:rPr>
          <w:rFonts w:ascii="Arial" w:hAnsi="Arial" w:cs="Arial"/>
        </w:rPr>
      </w:pPr>
      <w:r>
        <w:rPr>
          <w:rFonts w:ascii="Arial" w:hAnsi="Arial" w:cs="Arial"/>
        </w:rPr>
        <w:t>Agendový informační systém evidence obyvatel (AISEO) je veden na základě zákonů č. 133/2000 Sb. a č. 365/2000 Sb. Státní občan České republiky má povinnost udržovat své údaje v souladu se skutečným stavem. Tento agendový informační systém disponuje veřejným rozhraním.</w:t>
      </w:r>
    </w:p>
    <w:p w14:paraId="7670CE0C"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70" w:name="_Toc137623661"/>
      <w:r>
        <w:rPr>
          <w:rFonts w:ascii="Arial" w:eastAsiaTheme="majorEastAsia" w:hAnsi="Arial" w:cs="Arial"/>
          <w:color w:val="2F5496" w:themeColor="accent1" w:themeShade="BF"/>
          <w:sz w:val="24"/>
          <w:szCs w:val="24"/>
        </w:rPr>
        <w:lastRenderedPageBreak/>
        <w:t>AISC (Agendový informační systém cizinců)</w:t>
      </w:r>
      <w:bookmarkEnd w:id="70"/>
    </w:p>
    <w:p w14:paraId="609D9AC4" w14:textId="77777777" w:rsidR="008D3E45" w:rsidRDefault="002743EC">
      <w:pPr>
        <w:jc w:val="both"/>
        <w:rPr>
          <w:rFonts w:ascii="Arial" w:hAnsi="Arial" w:cs="Arial"/>
        </w:rPr>
      </w:pPr>
      <w:r>
        <w:rPr>
          <w:rFonts w:ascii="Arial" w:hAnsi="Arial" w:cs="Arial"/>
        </w:rPr>
        <w:t xml:space="preserve">Agendový informační systém cizinců (také jako "AISC") je zrcadlem Cizineckého informačního systému. </w:t>
      </w:r>
      <w:bookmarkStart w:id="71" w:name="_Hlk73530175"/>
      <w:r>
        <w:rPr>
          <w:rFonts w:ascii="Arial" w:hAnsi="Arial" w:cs="Arial"/>
        </w:rPr>
        <w:t>Tento agendový informační systém disponuje veřejným rozhraním.</w:t>
      </w:r>
      <w:bookmarkEnd w:id="71"/>
    </w:p>
    <w:p w14:paraId="19474D83"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72" w:name="_Hlk73532569"/>
      <w:bookmarkStart w:id="73" w:name="_Toc137623662"/>
      <w:r>
        <w:rPr>
          <w:rFonts w:ascii="Arial" w:eastAsiaTheme="majorEastAsia" w:hAnsi="Arial" w:cs="Arial"/>
          <w:color w:val="2F5496" w:themeColor="accent1" w:themeShade="BF"/>
          <w:sz w:val="24"/>
          <w:szCs w:val="24"/>
        </w:rPr>
        <w:t>IR (Insolvenční rejstřík)</w:t>
      </w:r>
      <w:bookmarkEnd w:id="72"/>
      <w:bookmarkEnd w:id="73"/>
    </w:p>
    <w:p w14:paraId="5F755B2D" w14:textId="77777777" w:rsidR="008D3E45" w:rsidRDefault="002743EC">
      <w:pPr>
        <w:jc w:val="both"/>
        <w:rPr>
          <w:rFonts w:ascii="Arial" w:hAnsi="Arial" w:cs="Arial"/>
        </w:rPr>
      </w:pPr>
      <w:r>
        <w:rPr>
          <w:rFonts w:ascii="Arial" w:hAnsi="Arial" w:cs="Arial"/>
        </w:rPr>
        <w:t>V insolvenčním rejstříku lze vyhledat pouze dlužníky, proti kterým bylo zahájeno insolvenční řízení po 1. lednu 2008 a nebyli z rejstříku vyškrtnuti dle § 425 insolvenčního zákona. Tento agendový informační systém disponuje veřejným rozhraním.</w:t>
      </w:r>
    </w:p>
    <w:tbl>
      <w:tblPr>
        <w:tblStyle w:val="Mkatabulky"/>
        <w:tblW w:w="9175" w:type="dxa"/>
        <w:tblLayout w:type="fixed"/>
        <w:tblLook w:val="04A0" w:firstRow="1" w:lastRow="0" w:firstColumn="1" w:lastColumn="0" w:noHBand="0" w:noVBand="1"/>
      </w:tblPr>
      <w:tblGrid>
        <w:gridCol w:w="584"/>
        <w:gridCol w:w="7445"/>
        <w:gridCol w:w="1146"/>
      </w:tblGrid>
      <w:tr w:rsidR="008D3E45" w14:paraId="2C151B27" w14:textId="77777777">
        <w:trPr>
          <w:tblHeader/>
        </w:trPr>
        <w:tc>
          <w:tcPr>
            <w:tcW w:w="584" w:type="dxa"/>
            <w:shd w:val="clear" w:color="auto" w:fill="0000FF"/>
          </w:tcPr>
          <w:p w14:paraId="3437BD37"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5962C816"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3DA2DD6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4B194BBC" w14:textId="77777777">
        <w:tc>
          <w:tcPr>
            <w:tcW w:w="584" w:type="dxa"/>
          </w:tcPr>
          <w:p w14:paraId="40BF735F"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0BB9D2F0" w14:textId="3C4037AB" w:rsidR="008D3E45" w:rsidRDefault="002743EC">
            <w:pPr>
              <w:widowControl w:val="0"/>
              <w:spacing w:after="0" w:line="240" w:lineRule="auto"/>
              <w:jc w:val="both"/>
              <w:rPr>
                <w:rFonts w:ascii="Arial" w:hAnsi="Arial" w:cs="Arial"/>
              </w:rPr>
            </w:pPr>
            <w:r>
              <w:rPr>
                <w:rFonts w:ascii="Arial" w:eastAsia="Calibri" w:hAnsi="Arial" w:cs="Arial"/>
              </w:rPr>
              <w:t>Vyhledávat v Insolvenčním rejstříku dle jednotlivých dlužníků či výběrem všech evidovaných plátců</w:t>
            </w:r>
          </w:p>
        </w:tc>
        <w:tc>
          <w:tcPr>
            <w:tcW w:w="1146" w:type="dxa"/>
          </w:tcPr>
          <w:p w14:paraId="72DE0957" w14:textId="77777777" w:rsidR="008D3E45" w:rsidRDefault="008D3E45">
            <w:pPr>
              <w:widowControl w:val="0"/>
              <w:spacing w:after="0" w:line="240" w:lineRule="auto"/>
              <w:rPr>
                <w:rFonts w:ascii="Arial" w:hAnsi="Arial" w:cs="Arial"/>
              </w:rPr>
            </w:pPr>
          </w:p>
        </w:tc>
      </w:tr>
      <w:tr w:rsidR="008D3E45" w14:paraId="3EE910F9" w14:textId="77777777">
        <w:tc>
          <w:tcPr>
            <w:tcW w:w="584" w:type="dxa"/>
          </w:tcPr>
          <w:p w14:paraId="247B5253"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2A120AA1" w14:textId="77777777" w:rsidR="008D3E45" w:rsidRDefault="002743EC">
            <w:pPr>
              <w:widowControl w:val="0"/>
              <w:spacing w:after="0" w:line="240" w:lineRule="auto"/>
              <w:jc w:val="both"/>
              <w:rPr>
                <w:rFonts w:ascii="Arial" w:hAnsi="Arial" w:cs="Arial"/>
              </w:rPr>
            </w:pPr>
            <w:r>
              <w:rPr>
                <w:rFonts w:ascii="Arial" w:eastAsia="Calibri" w:hAnsi="Arial" w:cs="Arial"/>
              </w:rPr>
              <w:t>zřetelné označení úpadců, kteří jsou vedeni v Insolvenčním rejstříku, na kartě plátce příjmových agend</w:t>
            </w:r>
          </w:p>
        </w:tc>
        <w:tc>
          <w:tcPr>
            <w:tcW w:w="1146" w:type="dxa"/>
          </w:tcPr>
          <w:p w14:paraId="112E791D" w14:textId="77777777" w:rsidR="008D3E45" w:rsidRDefault="008D3E45">
            <w:pPr>
              <w:widowControl w:val="0"/>
              <w:spacing w:after="0" w:line="240" w:lineRule="auto"/>
              <w:rPr>
                <w:rFonts w:ascii="Arial" w:hAnsi="Arial" w:cs="Arial"/>
              </w:rPr>
            </w:pPr>
          </w:p>
        </w:tc>
      </w:tr>
      <w:tr w:rsidR="008D3E45" w14:paraId="29A988BF" w14:textId="77777777">
        <w:tc>
          <w:tcPr>
            <w:tcW w:w="584" w:type="dxa"/>
          </w:tcPr>
          <w:p w14:paraId="0E3CE638"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5158A9F1" w14:textId="77777777" w:rsidR="008D3E45" w:rsidRDefault="002743EC">
            <w:pPr>
              <w:widowControl w:val="0"/>
              <w:spacing w:after="0" w:line="240" w:lineRule="auto"/>
              <w:jc w:val="both"/>
              <w:rPr>
                <w:rFonts w:ascii="Arial" w:hAnsi="Arial" w:cs="Arial"/>
              </w:rPr>
            </w:pPr>
            <w:r>
              <w:rPr>
                <w:rFonts w:ascii="Arial" w:eastAsia="Calibri" w:hAnsi="Arial" w:cs="Arial"/>
              </w:rPr>
              <w:t>náhled na konkrétní záznamy včetně připojených dokumentů a okamžitým připojením na ISIR s vyhledáním daného řízení</w:t>
            </w:r>
          </w:p>
        </w:tc>
        <w:tc>
          <w:tcPr>
            <w:tcW w:w="1146" w:type="dxa"/>
          </w:tcPr>
          <w:p w14:paraId="517C53D9" w14:textId="77777777" w:rsidR="008D3E45" w:rsidRDefault="008D3E45">
            <w:pPr>
              <w:widowControl w:val="0"/>
              <w:spacing w:after="0" w:line="240" w:lineRule="auto"/>
              <w:rPr>
                <w:rFonts w:ascii="Arial" w:hAnsi="Arial" w:cs="Arial"/>
              </w:rPr>
            </w:pPr>
          </w:p>
        </w:tc>
      </w:tr>
      <w:tr w:rsidR="008D3E45" w14:paraId="7380C070" w14:textId="77777777">
        <w:tc>
          <w:tcPr>
            <w:tcW w:w="584" w:type="dxa"/>
          </w:tcPr>
          <w:p w14:paraId="7F40BC21"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717E43A8" w14:textId="77777777" w:rsidR="008D3E45" w:rsidRDefault="002743EC">
            <w:pPr>
              <w:widowControl w:val="0"/>
              <w:spacing w:after="0" w:line="240" w:lineRule="auto"/>
              <w:jc w:val="both"/>
              <w:rPr>
                <w:rFonts w:ascii="Arial" w:hAnsi="Arial" w:cs="Arial"/>
              </w:rPr>
            </w:pPr>
            <w:r>
              <w:rPr>
                <w:rFonts w:ascii="Arial" w:eastAsia="Calibri" w:hAnsi="Arial" w:cs="Arial"/>
              </w:rPr>
              <w:t>v případě, že přihlášená pohledávka bude mít charakter daňového dokladu, mít možnost uplatnit DPH vystavením opravného daňového dokladu ve Fakturaci</w:t>
            </w:r>
          </w:p>
        </w:tc>
        <w:tc>
          <w:tcPr>
            <w:tcW w:w="1146" w:type="dxa"/>
          </w:tcPr>
          <w:p w14:paraId="13F68609" w14:textId="77777777" w:rsidR="008D3E45" w:rsidRDefault="008D3E45">
            <w:pPr>
              <w:widowControl w:val="0"/>
              <w:spacing w:after="0" w:line="240" w:lineRule="auto"/>
              <w:rPr>
                <w:rFonts w:ascii="Arial" w:hAnsi="Arial" w:cs="Arial"/>
              </w:rPr>
            </w:pPr>
          </w:p>
        </w:tc>
      </w:tr>
      <w:tr w:rsidR="008D3E45" w14:paraId="2B3C6175" w14:textId="77777777">
        <w:tc>
          <w:tcPr>
            <w:tcW w:w="584" w:type="dxa"/>
          </w:tcPr>
          <w:p w14:paraId="2D63793B"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5C2E9FAD" w14:textId="77777777" w:rsidR="008D3E45" w:rsidRDefault="002743EC">
            <w:pPr>
              <w:widowControl w:val="0"/>
              <w:spacing w:after="0" w:line="240" w:lineRule="auto"/>
              <w:jc w:val="both"/>
              <w:rPr>
                <w:rFonts w:ascii="Arial" w:hAnsi="Arial" w:cs="Arial"/>
              </w:rPr>
            </w:pPr>
            <w:r>
              <w:rPr>
                <w:rFonts w:ascii="Arial" w:eastAsia="Calibri" w:hAnsi="Arial" w:cs="Arial"/>
              </w:rPr>
              <w:t>Import a aktualizace záznamů z Insolvenčního rejstříku dlužníků (ISIR).</w:t>
            </w:r>
          </w:p>
        </w:tc>
        <w:tc>
          <w:tcPr>
            <w:tcW w:w="1146" w:type="dxa"/>
          </w:tcPr>
          <w:p w14:paraId="03B0A87C" w14:textId="77777777" w:rsidR="008D3E45" w:rsidRDefault="008D3E45">
            <w:pPr>
              <w:widowControl w:val="0"/>
              <w:spacing w:after="0" w:line="240" w:lineRule="auto"/>
              <w:rPr>
                <w:rFonts w:ascii="Arial" w:hAnsi="Arial" w:cs="Arial"/>
              </w:rPr>
            </w:pPr>
          </w:p>
        </w:tc>
      </w:tr>
      <w:tr w:rsidR="008D3E45" w14:paraId="6EB6177D" w14:textId="77777777">
        <w:tc>
          <w:tcPr>
            <w:tcW w:w="584" w:type="dxa"/>
          </w:tcPr>
          <w:p w14:paraId="46739920"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5BC62F60" w14:textId="77777777" w:rsidR="008D3E45" w:rsidRDefault="002743EC">
            <w:pPr>
              <w:widowControl w:val="0"/>
              <w:spacing w:after="0" w:line="240" w:lineRule="auto"/>
              <w:jc w:val="both"/>
              <w:rPr>
                <w:rFonts w:ascii="Arial" w:hAnsi="Arial" w:cs="Arial"/>
              </w:rPr>
            </w:pPr>
            <w:r>
              <w:rPr>
                <w:rFonts w:ascii="Arial" w:eastAsia="Calibri" w:hAnsi="Arial" w:cs="Arial"/>
              </w:rPr>
              <w:t>Vyhledávání záznamů dle všech položek</w:t>
            </w:r>
          </w:p>
        </w:tc>
        <w:tc>
          <w:tcPr>
            <w:tcW w:w="1146" w:type="dxa"/>
          </w:tcPr>
          <w:p w14:paraId="5D144C0B" w14:textId="77777777" w:rsidR="008D3E45" w:rsidRDefault="008D3E45">
            <w:pPr>
              <w:widowControl w:val="0"/>
              <w:spacing w:after="0" w:line="240" w:lineRule="auto"/>
              <w:rPr>
                <w:rFonts w:ascii="Arial" w:hAnsi="Arial" w:cs="Arial"/>
              </w:rPr>
            </w:pPr>
          </w:p>
        </w:tc>
      </w:tr>
      <w:tr w:rsidR="008D3E45" w14:paraId="3D835702" w14:textId="77777777">
        <w:tc>
          <w:tcPr>
            <w:tcW w:w="584" w:type="dxa"/>
          </w:tcPr>
          <w:p w14:paraId="5AAFF9EA"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2C13683E" w14:textId="77777777" w:rsidR="008D3E45" w:rsidRDefault="002743EC">
            <w:pPr>
              <w:widowControl w:val="0"/>
              <w:spacing w:after="0" w:line="240" w:lineRule="auto"/>
              <w:jc w:val="both"/>
              <w:rPr>
                <w:rFonts w:ascii="Arial" w:hAnsi="Arial" w:cs="Arial"/>
              </w:rPr>
            </w:pPr>
            <w:r>
              <w:rPr>
                <w:rFonts w:ascii="Arial" w:eastAsia="Calibri" w:hAnsi="Arial" w:cs="Arial"/>
              </w:rPr>
              <w:t>Kontrola subjektů a vazba s evidencí pohledávek</w:t>
            </w:r>
          </w:p>
        </w:tc>
        <w:tc>
          <w:tcPr>
            <w:tcW w:w="1146" w:type="dxa"/>
          </w:tcPr>
          <w:p w14:paraId="7F92CB04" w14:textId="77777777" w:rsidR="008D3E45" w:rsidRDefault="008D3E45">
            <w:pPr>
              <w:widowControl w:val="0"/>
              <w:spacing w:after="0" w:line="240" w:lineRule="auto"/>
              <w:rPr>
                <w:rFonts w:ascii="Arial" w:hAnsi="Arial" w:cs="Arial"/>
              </w:rPr>
            </w:pPr>
          </w:p>
        </w:tc>
      </w:tr>
      <w:tr w:rsidR="008D3E45" w14:paraId="4BB515F0" w14:textId="77777777">
        <w:tc>
          <w:tcPr>
            <w:tcW w:w="584" w:type="dxa"/>
          </w:tcPr>
          <w:p w14:paraId="72ADB99F" w14:textId="77777777" w:rsidR="008D3E45" w:rsidRDefault="008D3E45">
            <w:pPr>
              <w:pStyle w:val="Odstavecseseznamem"/>
              <w:widowControl w:val="0"/>
              <w:numPr>
                <w:ilvl w:val="0"/>
                <w:numId w:val="33"/>
              </w:numPr>
              <w:spacing w:after="0" w:line="240" w:lineRule="auto"/>
              <w:rPr>
                <w:rFonts w:ascii="Arial" w:hAnsi="Arial" w:cs="Arial"/>
              </w:rPr>
            </w:pPr>
          </w:p>
        </w:tc>
        <w:tc>
          <w:tcPr>
            <w:tcW w:w="7445" w:type="dxa"/>
            <w:vAlign w:val="center"/>
          </w:tcPr>
          <w:p w14:paraId="0DB6F70F" w14:textId="77777777" w:rsidR="008D3E45" w:rsidRDefault="002743EC">
            <w:pPr>
              <w:widowControl w:val="0"/>
              <w:spacing w:after="0" w:line="240" w:lineRule="auto"/>
              <w:jc w:val="both"/>
              <w:rPr>
                <w:rFonts w:ascii="Arial" w:hAnsi="Arial" w:cs="Arial"/>
              </w:rPr>
            </w:pPr>
            <w:r>
              <w:rPr>
                <w:rFonts w:ascii="Arial" w:eastAsia="Calibri" w:hAnsi="Arial" w:cs="Arial"/>
              </w:rPr>
              <w:t>Informace o změnách pomocí e-mailu definovaných pracovníkům.</w:t>
            </w:r>
          </w:p>
        </w:tc>
        <w:tc>
          <w:tcPr>
            <w:tcW w:w="1146" w:type="dxa"/>
          </w:tcPr>
          <w:p w14:paraId="3F30BC50" w14:textId="77777777" w:rsidR="008D3E45" w:rsidRDefault="008D3E45">
            <w:pPr>
              <w:widowControl w:val="0"/>
              <w:spacing w:after="0" w:line="240" w:lineRule="auto"/>
              <w:rPr>
                <w:rFonts w:ascii="Arial" w:hAnsi="Arial" w:cs="Arial"/>
              </w:rPr>
            </w:pPr>
          </w:p>
        </w:tc>
      </w:tr>
    </w:tbl>
    <w:p w14:paraId="7D177FF6" w14:textId="77777777" w:rsidR="008D3E45" w:rsidRDefault="008D3E45"/>
    <w:p w14:paraId="0994F02A" w14:textId="77777777" w:rsidR="008D3E45" w:rsidRDefault="002743EC">
      <w:pPr>
        <w:keepNext/>
        <w:keepLines/>
        <w:numPr>
          <w:ilvl w:val="1"/>
          <w:numId w:val="5"/>
        </w:numPr>
        <w:spacing w:before="40" w:after="0"/>
        <w:outlineLvl w:val="1"/>
        <w:rPr>
          <w:rFonts w:ascii="Arial" w:eastAsiaTheme="majorEastAsia" w:hAnsi="Arial" w:cs="Arial"/>
          <w:color w:val="2F5496" w:themeColor="accent1" w:themeShade="BF"/>
          <w:sz w:val="24"/>
          <w:szCs w:val="24"/>
        </w:rPr>
      </w:pPr>
      <w:bookmarkStart w:id="74" w:name="_Toc137623663"/>
      <w:r>
        <w:rPr>
          <w:rFonts w:ascii="Arial" w:eastAsiaTheme="majorEastAsia" w:hAnsi="Arial" w:cs="Arial"/>
          <w:color w:val="2F5496" w:themeColor="accent1" w:themeShade="BF"/>
          <w:sz w:val="24"/>
          <w:szCs w:val="24"/>
        </w:rPr>
        <w:t>CSÚIS (Centrální systém účetních informací státu)</w:t>
      </w:r>
      <w:bookmarkEnd w:id="74"/>
    </w:p>
    <w:p w14:paraId="31CE2F09" w14:textId="77777777" w:rsidR="008D3E45" w:rsidRDefault="002743EC">
      <w:pPr>
        <w:rPr>
          <w:rFonts w:ascii="Arial" w:hAnsi="Arial" w:cs="Arial"/>
        </w:rPr>
      </w:pPr>
      <w:r>
        <w:rPr>
          <w:rFonts w:ascii="Arial" w:hAnsi="Arial" w:cs="Arial"/>
        </w:rPr>
        <w:t>Centrální systém účetních informací státu (CSÚIS) je určen ke shromažďování účetních záznamů od vybraných účetních jednotek pro operativní řízení, sestavování účetních výkazů včetně možností následné kontroly. Tento agendový informační systém disponuje veřejným rozhraním.</w:t>
      </w:r>
    </w:p>
    <w:p w14:paraId="4DEF3373" w14:textId="77777777" w:rsidR="008D3E45" w:rsidRDefault="008D3E45">
      <w:pPr>
        <w:rPr>
          <w:rFonts w:ascii="Arial" w:hAnsi="Arial" w:cs="Arial"/>
        </w:rPr>
      </w:pPr>
    </w:p>
    <w:tbl>
      <w:tblPr>
        <w:tblStyle w:val="Mkatabulky"/>
        <w:tblW w:w="9175" w:type="dxa"/>
        <w:tblLayout w:type="fixed"/>
        <w:tblLook w:val="04A0" w:firstRow="1" w:lastRow="0" w:firstColumn="1" w:lastColumn="0" w:noHBand="0" w:noVBand="1"/>
      </w:tblPr>
      <w:tblGrid>
        <w:gridCol w:w="584"/>
        <w:gridCol w:w="7445"/>
        <w:gridCol w:w="1146"/>
      </w:tblGrid>
      <w:tr w:rsidR="008D3E45" w14:paraId="04F054AE" w14:textId="77777777">
        <w:trPr>
          <w:tblHeader/>
        </w:trPr>
        <w:tc>
          <w:tcPr>
            <w:tcW w:w="584" w:type="dxa"/>
            <w:shd w:val="clear" w:color="auto" w:fill="0000FF"/>
          </w:tcPr>
          <w:p w14:paraId="6C95B20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7445" w:type="dxa"/>
            <w:shd w:val="clear" w:color="auto" w:fill="0000FF"/>
          </w:tcPr>
          <w:p w14:paraId="45DC4615"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c>
          <w:tcPr>
            <w:tcW w:w="1146" w:type="dxa"/>
            <w:shd w:val="clear" w:color="auto" w:fill="0000FF"/>
          </w:tcPr>
          <w:p w14:paraId="2E7977A9"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Splněno</w:t>
            </w:r>
          </w:p>
        </w:tc>
      </w:tr>
      <w:tr w:rsidR="008D3E45" w14:paraId="660DF85F" w14:textId="77777777">
        <w:tc>
          <w:tcPr>
            <w:tcW w:w="584" w:type="dxa"/>
          </w:tcPr>
          <w:p w14:paraId="12ED593A" w14:textId="77777777" w:rsidR="008D3E45" w:rsidRDefault="008D3E45">
            <w:pPr>
              <w:pStyle w:val="Odstavecseseznamem"/>
              <w:widowControl w:val="0"/>
              <w:numPr>
                <w:ilvl w:val="0"/>
                <w:numId w:val="45"/>
              </w:numPr>
              <w:spacing w:after="0" w:line="240" w:lineRule="auto"/>
              <w:rPr>
                <w:rFonts w:ascii="Arial" w:hAnsi="Arial" w:cs="Arial"/>
              </w:rPr>
            </w:pPr>
          </w:p>
        </w:tc>
        <w:tc>
          <w:tcPr>
            <w:tcW w:w="7445" w:type="dxa"/>
            <w:vAlign w:val="center"/>
          </w:tcPr>
          <w:p w14:paraId="3684BA85" w14:textId="77777777" w:rsidR="008D3E45" w:rsidRDefault="002743EC">
            <w:pPr>
              <w:widowControl w:val="0"/>
              <w:spacing w:after="0" w:line="240" w:lineRule="auto"/>
              <w:rPr>
                <w:rFonts w:ascii="Arial" w:hAnsi="Arial" w:cs="Arial"/>
              </w:rPr>
            </w:pPr>
            <w:r>
              <w:rPr>
                <w:rFonts w:ascii="Arial" w:eastAsia="Calibri" w:hAnsi="Arial" w:cs="Arial"/>
              </w:rPr>
              <w:t>Vytvoření souboru .</w:t>
            </w:r>
            <w:proofErr w:type="spellStart"/>
            <w:r>
              <w:rPr>
                <w:rFonts w:ascii="Arial" w:eastAsia="Calibri" w:hAnsi="Arial" w:cs="Arial"/>
              </w:rPr>
              <w:t>xml</w:t>
            </w:r>
            <w:proofErr w:type="spellEnd"/>
            <w:r>
              <w:rPr>
                <w:rFonts w:ascii="Arial" w:eastAsia="Calibri" w:hAnsi="Arial" w:cs="Arial"/>
              </w:rPr>
              <w:t xml:space="preserve"> účetních, finančních, statistických a konsolidačních výkazů a zpráv</w:t>
            </w:r>
          </w:p>
        </w:tc>
        <w:tc>
          <w:tcPr>
            <w:tcW w:w="1146" w:type="dxa"/>
          </w:tcPr>
          <w:p w14:paraId="1CF45FDA" w14:textId="77777777" w:rsidR="008D3E45" w:rsidRDefault="008D3E45">
            <w:pPr>
              <w:widowControl w:val="0"/>
              <w:spacing w:after="0" w:line="240" w:lineRule="auto"/>
              <w:rPr>
                <w:rFonts w:ascii="Arial" w:hAnsi="Arial" w:cs="Arial"/>
              </w:rPr>
            </w:pPr>
          </w:p>
        </w:tc>
      </w:tr>
      <w:tr w:rsidR="008D3E45" w14:paraId="0B54A901" w14:textId="77777777">
        <w:tc>
          <w:tcPr>
            <w:tcW w:w="584" w:type="dxa"/>
          </w:tcPr>
          <w:p w14:paraId="40FE4DF9" w14:textId="77777777" w:rsidR="008D3E45" w:rsidRDefault="008D3E45">
            <w:pPr>
              <w:pStyle w:val="Odstavecseseznamem"/>
              <w:widowControl w:val="0"/>
              <w:numPr>
                <w:ilvl w:val="0"/>
                <w:numId w:val="45"/>
              </w:numPr>
              <w:spacing w:after="0" w:line="240" w:lineRule="auto"/>
              <w:rPr>
                <w:rFonts w:ascii="Arial" w:hAnsi="Arial" w:cs="Arial"/>
              </w:rPr>
            </w:pPr>
          </w:p>
        </w:tc>
        <w:tc>
          <w:tcPr>
            <w:tcW w:w="7445" w:type="dxa"/>
            <w:vAlign w:val="center"/>
          </w:tcPr>
          <w:p w14:paraId="77020DCA" w14:textId="77777777" w:rsidR="008D3E45" w:rsidRDefault="002743EC">
            <w:pPr>
              <w:widowControl w:val="0"/>
              <w:spacing w:after="0" w:line="240" w:lineRule="auto"/>
              <w:rPr>
                <w:rFonts w:ascii="Arial" w:hAnsi="Arial" w:cs="Arial"/>
              </w:rPr>
            </w:pPr>
            <w:r>
              <w:rPr>
                <w:rFonts w:ascii="Arial" w:eastAsia="Calibri" w:hAnsi="Arial" w:cs="Arial"/>
              </w:rPr>
              <w:t>Šifrování souboru .</w:t>
            </w:r>
            <w:proofErr w:type="spellStart"/>
            <w:r>
              <w:rPr>
                <w:rFonts w:ascii="Arial" w:eastAsia="Calibri" w:hAnsi="Arial" w:cs="Arial"/>
              </w:rPr>
              <w:t>xml</w:t>
            </w:r>
            <w:proofErr w:type="spellEnd"/>
            <w:r>
              <w:rPr>
                <w:rFonts w:ascii="Arial" w:eastAsia="Calibri" w:hAnsi="Arial" w:cs="Arial"/>
              </w:rPr>
              <w:t xml:space="preserve"> účetních, finančních, statistických a konsolidačních výkazů a zpráv</w:t>
            </w:r>
          </w:p>
        </w:tc>
        <w:tc>
          <w:tcPr>
            <w:tcW w:w="1146" w:type="dxa"/>
          </w:tcPr>
          <w:p w14:paraId="24D7F166" w14:textId="77777777" w:rsidR="008D3E45" w:rsidRDefault="008D3E45">
            <w:pPr>
              <w:widowControl w:val="0"/>
              <w:spacing w:after="0" w:line="240" w:lineRule="auto"/>
              <w:rPr>
                <w:rFonts w:ascii="Arial" w:hAnsi="Arial" w:cs="Arial"/>
              </w:rPr>
            </w:pPr>
          </w:p>
        </w:tc>
      </w:tr>
      <w:tr w:rsidR="008D3E45" w14:paraId="788FA5B4" w14:textId="77777777">
        <w:tc>
          <w:tcPr>
            <w:tcW w:w="584" w:type="dxa"/>
          </w:tcPr>
          <w:p w14:paraId="49E441C3" w14:textId="77777777" w:rsidR="008D3E45" w:rsidRDefault="008D3E45">
            <w:pPr>
              <w:pStyle w:val="Odstavecseseznamem"/>
              <w:widowControl w:val="0"/>
              <w:numPr>
                <w:ilvl w:val="0"/>
                <w:numId w:val="45"/>
              </w:numPr>
              <w:spacing w:after="0" w:line="240" w:lineRule="auto"/>
              <w:rPr>
                <w:rFonts w:ascii="Arial" w:hAnsi="Arial" w:cs="Arial"/>
              </w:rPr>
            </w:pPr>
          </w:p>
        </w:tc>
        <w:tc>
          <w:tcPr>
            <w:tcW w:w="7445" w:type="dxa"/>
            <w:vAlign w:val="center"/>
          </w:tcPr>
          <w:p w14:paraId="54BBAABC" w14:textId="77777777" w:rsidR="008D3E45" w:rsidRDefault="002743EC">
            <w:pPr>
              <w:widowControl w:val="0"/>
              <w:spacing w:after="0" w:line="240" w:lineRule="auto"/>
              <w:rPr>
                <w:rFonts w:ascii="Arial" w:hAnsi="Arial" w:cs="Arial"/>
              </w:rPr>
            </w:pPr>
            <w:r>
              <w:rPr>
                <w:rFonts w:ascii="Arial" w:eastAsia="Calibri" w:hAnsi="Arial" w:cs="Arial"/>
              </w:rPr>
              <w:t>Odeslání souboru .</w:t>
            </w:r>
            <w:proofErr w:type="spellStart"/>
            <w:r>
              <w:rPr>
                <w:rFonts w:ascii="Arial" w:eastAsia="Calibri" w:hAnsi="Arial" w:cs="Arial"/>
              </w:rPr>
              <w:t>xml</w:t>
            </w:r>
            <w:proofErr w:type="spellEnd"/>
            <w:r>
              <w:rPr>
                <w:rFonts w:ascii="Arial" w:eastAsia="Calibri" w:hAnsi="Arial" w:cs="Arial"/>
              </w:rPr>
              <w:t xml:space="preserve"> účetních, finančních, statistických a konsolidačních výkazů a zpráv</w:t>
            </w:r>
          </w:p>
        </w:tc>
        <w:tc>
          <w:tcPr>
            <w:tcW w:w="1146" w:type="dxa"/>
          </w:tcPr>
          <w:p w14:paraId="3E91C06B" w14:textId="77777777" w:rsidR="008D3E45" w:rsidRDefault="008D3E45">
            <w:pPr>
              <w:widowControl w:val="0"/>
              <w:spacing w:after="0" w:line="240" w:lineRule="auto"/>
              <w:rPr>
                <w:rFonts w:ascii="Arial" w:hAnsi="Arial" w:cs="Arial"/>
              </w:rPr>
            </w:pPr>
          </w:p>
        </w:tc>
      </w:tr>
      <w:tr w:rsidR="008D3E45" w14:paraId="7F7DD9D2" w14:textId="77777777">
        <w:tc>
          <w:tcPr>
            <w:tcW w:w="584" w:type="dxa"/>
          </w:tcPr>
          <w:p w14:paraId="39D4EC9E" w14:textId="77777777" w:rsidR="008D3E45" w:rsidRDefault="008D3E45">
            <w:pPr>
              <w:pStyle w:val="Odstavecseseznamem"/>
              <w:widowControl w:val="0"/>
              <w:numPr>
                <w:ilvl w:val="0"/>
                <w:numId w:val="45"/>
              </w:numPr>
              <w:spacing w:after="0" w:line="240" w:lineRule="auto"/>
              <w:rPr>
                <w:rFonts w:ascii="Arial" w:hAnsi="Arial" w:cs="Arial"/>
              </w:rPr>
            </w:pPr>
          </w:p>
        </w:tc>
        <w:tc>
          <w:tcPr>
            <w:tcW w:w="7445" w:type="dxa"/>
            <w:vAlign w:val="center"/>
          </w:tcPr>
          <w:p w14:paraId="3886378D" w14:textId="77777777" w:rsidR="008D3E45" w:rsidRDefault="002743EC">
            <w:pPr>
              <w:widowControl w:val="0"/>
              <w:spacing w:after="0" w:line="240" w:lineRule="auto"/>
              <w:rPr>
                <w:rFonts w:ascii="Arial" w:hAnsi="Arial" w:cs="Arial"/>
              </w:rPr>
            </w:pPr>
            <w:r>
              <w:rPr>
                <w:rFonts w:ascii="Arial" w:eastAsia="Calibri" w:hAnsi="Arial" w:cs="Arial"/>
              </w:rPr>
              <w:t>Přijetí výsledku zpracování</w:t>
            </w:r>
          </w:p>
        </w:tc>
        <w:tc>
          <w:tcPr>
            <w:tcW w:w="1146" w:type="dxa"/>
          </w:tcPr>
          <w:p w14:paraId="100DE103" w14:textId="77777777" w:rsidR="008D3E45" w:rsidRDefault="008D3E45">
            <w:pPr>
              <w:widowControl w:val="0"/>
              <w:spacing w:after="0" w:line="240" w:lineRule="auto"/>
              <w:rPr>
                <w:rFonts w:ascii="Arial" w:hAnsi="Arial" w:cs="Arial"/>
              </w:rPr>
            </w:pPr>
          </w:p>
        </w:tc>
      </w:tr>
    </w:tbl>
    <w:p w14:paraId="1A1A542A" w14:textId="77777777" w:rsidR="008D3E45" w:rsidRDefault="008D3E45">
      <w:pPr>
        <w:keepNext/>
        <w:keepLines/>
        <w:spacing w:before="40" w:after="0"/>
        <w:ind w:left="576"/>
        <w:outlineLvl w:val="1"/>
        <w:rPr>
          <w:rFonts w:ascii="Arial" w:eastAsiaTheme="majorEastAsia" w:hAnsi="Arial" w:cs="Arial"/>
          <w:color w:val="2F5496" w:themeColor="accent1" w:themeShade="BF"/>
          <w:sz w:val="24"/>
          <w:szCs w:val="24"/>
        </w:rPr>
      </w:pPr>
    </w:p>
    <w:p w14:paraId="5D2E3B12" w14:textId="77777777" w:rsidR="008D3E45" w:rsidRDefault="002743EC">
      <w:pPr>
        <w:numPr>
          <w:ilvl w:val="0"/>
          <w:numId w:val="5"/>
        </w:numPr>
        <w:rPr>
          <w:rFonts w:ascii="Arial" w:hAnsi="Arial" w:cs="Arial"/>
          <w:b/>
          <w:bCs/>
          <w:sz w:val="28"/>
          <w:szCs w:val="28"/>
        </w:rPr>
      </w:pPr>
      <w:r>
        <w:rPr>
          <w:rFonts w:ascii="Arial" w:hAnsi="Arial" w:cs="Arial"/>
          <w:b/>
          <w:bCs/>
          <w:sz w:val="28"/>
          <w:szCs w:val="28"/>
        </w:rPr>
        <w:t>Implementace a akceptace díla</w:t>
      </w:r>
    </w:p>
    <w:p w14:paraId="519D1142" w14:textId="77777777" w:rsidR="008D3E45" w:rsidRDefault="002743EC">
      <w:pPr>
        <w:rPr>
          <w:rFonts w:ascii="Arial" w:hAnsi="Arial" w:cs="Arial"/>
        </w:rPr>
      </w:pPr>
      <w:r>
        <w:rPr>
          <w:rFonts w:ascii="Arial" w:hAnsi="Arial" w:cs="Arial"/>
        </w:rPr>
        <w:t>1)</w:t>
      </w:r>
      <w:r>
        <w:rPr>
          <w:rFonts w:ascii="Arial" w:hAnsi="Arial" w:cs="Arial"/>
        </w:rPr>
        <w:tab/>
        <w:t>V rámci implementace připraví a zprovozní Dodavatel testovací a produktivní prostředí.</w:t>
      </w:r>
    </w:p>
    <w:p w14:paraId="11ABE426" w14:textId="77777777" w:rsidR="008D3E45" w:rsidRDefault="002743EC">
      <w:pPr>
        <w:rPr>
          <w:rFonts w:ascii="Arial" w:hAnsi="Arial" w:cs="Arial"/>
        </w:rPr>
      </w:pPr>
      <w:r>
        <w:rPr>
          <w:rFonts w:ascii="Arial" w:hAnsi="Arial" w:cs="Arial"/>
        </w:rPr>
        <w:t>2)</w:t>
      </w:r>
      <w:r>
        <w:rPr>
          <w:rFonts w:ascii="Arial" w:hAnsi="Arial" w:cs="Arial"/>
        </w:rPr>
        <w:tab/>
        <w:t>Minimální požadavky na Implementace a akceptace plnění jsou následující</w:t>
      </w:r>
    </w:p>
    <w:tbl>
      <w:tblPr>
        <w:tblStyle w:val="Mkatabulky"/>
        <w:tblW w:w="9209" w:type="dxa"/>
        <w:tblLayout w:type="fixed"/>
        <w:tblLook w:val="04A0" w:firstRow="1" w:lastRow="0" w:firstColumn="1" w:lastColumn="0" w:noHBand="0" w:noVBand="1"/>
      </w:tblPr>
      <w:tblGrid>
        <w:gridCol w:w="582"/>
        <w:gridCol w:w="8627"/>
      </w:tblGrid>
      <w:tr w:rsidR="008D3E45" w14:paraId="2EB737A3" w14:textId="77777777" w:rsidTr="004E4609">
        <w:trPr>
          <w:tblHeader/>
        </w:trPr>
        <w:tc>
          <w:tcPr>
            <w:tcW w:w="582" w:type="dxa"/>
            <w:shd w:val="clear" w:color="auto" w:fill="0000FF"/>
          </w:tcPr>
          <w:p w14:paraId="0A5C511C" w14:textId="77777777" w:rsidR="008D3E45" w:rsidRDefault="002743EC">
            <w:pPr>
              <w:widowControl w:val="0"/>
              <w:spacing w:after="0" w:line="240" w:lineRule="auto"/>
              <w:contextualSpacing/>
              <w:rPr>
                <w:rFonts w:ascii="Arial" w:hAnsi="Arial" w:cs="Arial"/>
                <w:b/>
                <w:bCs/>
                <w:color w:val="FFFFFF" w:themeColor="background1"/>
              </w:rPr>
            </w:pPr>
            <w:r>
              <w:rPr>
                <w:rFonts w:ascii="Arial" w:eastAsia="Calibri" w:hAnsi="Arial" w:cs="Arial"/>
                <w:b/>
                <w:bCs/>
                <w:color w:val="FFFFFF" w:themeColor="background1"/>
              </w:rPr>
              <w:t>Id</w:t>
            </w:r>
          </w:p>
        </w:tc>
        <w:tc>
          <w:tcPr>
            <w:tcW w:w="8627" w:type="dxa"/>
            <w:shd w:val="clear" w:color="auto" w:fill="0000FF"/>
          </w:tcPr>
          <w:p w14:paraId="12A067B5" w14:textId="77777777" w:rsidR="008D3E45" w:rsidRDefault="002743EC">
            <w:pPr>
              <w:widowControl w:val="0"/>
              <w:spacing w:after="0" w:line="240" w:lineRule="auto"/>
              <w:contextualSpacing/>
              <w:rPr>
                <w:rFonts w:ascii="Arial" w:hAnsi="Arial" w:cs="Arial"/>
                <w:b/>
                <w:bCs/>
                <w:color w:val="FFFFFF" w:themeColor="background1"/>
              </w:rPr>
            </w:pPr>
            <w:r>
              <w:rPr>
                <w:rFonts w:ascii="Arial" w:eastAsia="Calibri" w:hAnsi="Arial" w:cs="Arial"/>
                <w:b/>
                <w:bCs/>
                <w:color w:val="FFFFFF" w:themeColor="background1"/>
              </w:rPr>
              <w:t>Minimální požadavky</w:t>
            </w:r>
          </w:p>
        </w:tc>
      </w:tr>
      <w:tr w:rsidR="008D3E45" w14:paraId="797691D1" w14:textId="77777777" w:rsidTr="004E4609">
        <w:tc>
          <w:tcPr>
            <w:tcW w:w="9209" w:type="dxa"/>
            <w:gridSpan w:val="2"/>
            <w:shd w:val="clear" w:color="auto" w:fill="D9E2F3" w:themeFill="accent1" w:themeFillTint="33"/>
          </w:tcPr>
          <w:p w14:paraId="45DE3A7C" w14:textId="77777777" w:rsidR="008D3E45" w:rsidRDefault="002743EC">
            <w:pPr>
              <w:widowControl w:val="0"/>
              <w:spacing w:after="0" w:line="240" w:lineRule="auto"/>
              <w:contextualSpacing/>
              <w:rPr>
                <w:rFonts w:ascii="Arial" w:hAnsi="Arial" w:cs="Arial"/>
              </w:rPr>
            </w:pPr>
            <w:r>
              <w:rPr>
                <w:rFonts w:ascii="Arial" w:eastAsia="Calibri" w:hAnsi="Arial" w:cs="Arial"/>
              </w:rPr>
              <w:t>Dodavatel zajistí</w:t>
            </w:r>
          </w:p>
        </w:tc>
      </w:tr>
      <w:tr w:rsidR="008D3E45" w14:paraId="12A6E5DD" w14:textId="77777777" w:rsidTr="004E4609">
        <w:tc>
          <w:tcPr>
            <w:tcW w:w="582" w:type="dxa"/>
          </w:tcPr>
          <w:p w14:paraId="54C4F8E8" w14:textId="77777777" w:rsidR="008D3E45" w:rsidRDefault="008D3E45">
            <w:pPr>
              <w:pStyle w:val="Odstavecseseznamem"/>
              <w:widowControl w:val="0"/>
              <w:numPr>
                <w:ilvl w:val="0"/>
                <w:numId w:val="29"/>
              </w:numPr>
              <w:spacing w:after="0" w:line="240" w:lineRule="auto"/>
              <w:rPr>
                <w:rFonts w:ascii="Arial" w:hAnsi="Arial" w:cs="Arial"/>
              </w:rPr>
            </w:pPr>
          </w:p>
        </w:tc>
        <w:tc>
          <w:tcPr>
            <w:tcW w:w="8627" w:type="dxa"/>
            <w:vAlign w:val="center"/>
          </w:tcPr>
          <w:p w14:paraId="238DD165" w14:textId="77777777" w:rsidR="008D3E45" w:rsidRDefault="002743EC">
            <w:pPr>
              <w:widowControl w:val="0"/>
              <w:spacing w:after="0" w:line="240" w:lineRule="auto"/>
              <w:contextualSpacing/>
              <w:jc w:val="both"/>
              <w:rPr>
                <w:rFonts w:ascii="Arial" w:hAnsi="Arial" w:cs="Arial"/>
              </w:rPr>
            </w:pPr>
            <w:r>
              <w:rPr>
                <w:rFonts w:ascii="Arial" w:eastAsia="Calibri" w:hAnsi="Arial" w:cs="Arial"/>
              </w:rPr>
              <w:t>Veškeré vlastnosti díla, včetně jeho update, legislativního update, upgrade a legislativního upgrade budou po celou dobu účinnosti této smlouvy odpovídat vždy aktuálním obecně platným právním předpisům ČR a platným standardům ISVS</w:t>
            </w:r>
          </w:p>
        </w:tc>
      </w:tr>
      <w:tr w:rsidR="008D3E45" w14:paraId="535EB152" w14:textId="77777777" w:rsidTr="004E4609">
        <w:tc>
          <w:tcPr>
            <w:tcW w:w="582" w:type="dxa"/>
          </w:tcPr>
          <w:p w14:paraId="27CCFE6B" w14:textId="77777777" w:rsidR="008D3E45" w:rsidRDefault="008D3E45">
            <w:pPr>
              <w:pStyle w:val="Odstavecseseznamem"/>
              <w:widowControl w:val="0"/>
              <w:numPr>
                <w:ilvl w:val="0"/>
                <w:numId w:val="29"/>
              </w:numPr>
              <w:spacing w:after="0" w:line="240" w:lineRule="auto"/>
              <w:rPr>
                <w:rFonts w:ascii="Arial" w:hAnsi="Arial" w:cs="Arial"/>
              </w:rPr>
            </w:pPr>
          </w:p>
        </w:tc>
        <w:tc>
          <w:tcPr>
            <w:tcW w:w="8627" w:type="dxa"/>
            <w:vAlign w:val="center"/>
          </w:tcPr>
          <w:p w14:paraId="7E490C02" w14:textId="77777777" w:rsidR="008D3E45" w:rsidRDefault="002743EC">
            <w:pPr>
              <w:widowControl w:val="0"/>
              <w:spacing w:after="0" w:line="240" w:lineRule="auto"/>
              <w:contextualSpacing/>
              <w:jc w:val="both"/>
              <w:rPr>
                <w:rFonts w:ascii="Arial" w:hAnsi="Arial" w:cs="Arial"/>
              </w:rPr>
            </w:pPr>
            <w:r>
              <w:rPr>
                <w:rFonts w:ascii="Arial" w:eastAsia="Calibri" w:hAnsi="Arial" w:cs="Arial"/>
              </w:rPr>
              <w:t>Implementace nesmí ohrozit ani omezit provoz zdrojových aplikací a databází</w:t>
            </w:r>
          </w:p>
        </w:tc>
      </w:tr>
      <w:tr w:rsidR="008D3E45" w14:paraId="2ED3F900" w14:textId="77777777" w:rsidTr="004E4609">
        <w:tc>
          <w:tcPr>
            <w:tcW w:w="582" w:type="dxa"/>
          </w:tcPr>
          <w:p w14:paraId="72C575B8" w14:textId="77777777" w:rsidR="008D3E45" w:rsidRDefault="008D3E45">
            <w:pPr>
              <w:pStyle w:val="Odstavecseseznamem"/>
              <w:widowControl w:val="0"/>
              <w:numPr>
                <w:ilvl w:val="0"/>
                <w:numId w:val="29"/>
              </w:numPr>
              <w:spacing w:after="0" w:line="240" w:lineRule="auto"/>
              <w:rPr>
                <w:rFonts w:ascii="Arial" w:hAnsi="Arial" w:cs="Arial"/>
              </w:rPr>
            </w:pPr>
          </w:p>
        </w:tc>
        <w:tc>
          <w:tcPr>
            <w:tcW w:w="8627" w:type="dxa"/>
            <w:vAlign w:val="center"/>
          </w:tcPr>
          <w:p w14:paraId="1C42195E" w14:textId="77777777" w:rsidR="008D3E45" w:rsidRDefault="002743EC">
            <w:pPr>
              <w:widowControl w:val="0"/>
              <w:spacing w:after="0" w:line="240" w:lineRule="auto"/>
              <w:contextualSpacing/>
              <w:jc w:val="both"/>
              <w:rPr>
                <w:rFonts w:ascii="Arial" w:hAnsi="Arial" w:cs="Arial"/>
              </w:rPr>
            </w:pPr>
            <w:r>
              <w:rPr>
                <w:rFonts w:ascii="Arial" w:eastAsia="Calibri" w:hAnsi="Arial" w:cs="Arial"/>
              </w:rPr>
              <w:t>Zkušební provoz bude součástí realizační fáze (implementace).</w:t>
            </w:r>
          </w:p>
        </w:tc>
      </w:tr>
      <w:tr w:rsidR="008D3E45" w14:paraId="4D0BDC19" w14:textId="77777777" w:rsidTr="004E4609">
        <w:tc>
          <w:tcPr>
            <w:tcW w:w="582" w:type="dxa"/>
          </w:tcPr>
          <w:p w14:paraId="15044447" w14:textId="77777777" w:rsidR="008D3E45" w:rsidRDefault="008D3E45">
            <w:pPr>
              <w:pStyle w:val="Odstavecseseznamem"/>
              <w:widowControl w:val="0"/>
              <w:numPr>
                <w:ilvl w:val="0"/>
                <w:numId w:val="29"/>
              </w:numPr>
              <w:spacing w:after="0" w:line="240" w:lineRule="auto"/>
              <w:rPr>
                <w:rFonts w:ascii="Arial" w:hAnsi="Arial" w:cs="Arial"/>
              </w:rPr>
            </w:pPr>
          </w:p>
        </w:tc>
        <w:tc>
          <w:tcPr>
            <w:tcW w:w="8627" w:type="dxa"/>
            <w:vAlign w:val="center"/>
          </w:tcPr>
          <w:p w14:paraId="5FBC1203" w14:textId="77777777" w:rsidR="008D3E45" w:rsidRDefault="002743EC">
            <w:pPr>
              <w:widowControl w:val="0"/>
              <w:spacing w:after="0" w:line="240" w:lineRule="auto"/>
              <w:contextualSpacing/>
              <w:jc w:val="both"/>
              <w:rPr>
                <w:rFonts w:ascii="Arial" w:hAnsi="Arial" w:cs="Arial"/>
              </w:rPr>
            </w:pPr>
            <w:r>
              <w:rPr>
                <w:rFonts w:ascii="Arial" w:eastAsia="Calibri" w:hAnsi="Arial" w:cs="Arial"/>
              </w:rPr>
              <w:t>V rámci zkušebního provozu bude ověřena funkčnost díla na HW a SW Zadavatele</w:t>
            </w:r>
          </w:p>
        </w:tc>
      </w:tr>
      <w:tr w:rsidR="008D3E45" w14:paraId="490DFC3D" w14:textId="77777777" w:rsidTr="004E4609">
        <w:tc>
          <w:tcPr>
            <w:tcW w:w="582" w:type="dxa"/>
          </w:tcPr>
          <w:p w14:paraId="5B079135" w14:textId="77777777" w:rsidR="008D3E45" w:rsidRDefault="008D3E45">
            <w:pPr>
              <w:pStyle w:val="Odstavecseseznamem"/>
              <w:widowControl w:val="0"/>
              <w:numPr>
                <w:ilvl w:val="0"/>
                <w:numId w:val="29"/>
              </w:numPr>
              <w:spacing w:after="0" w:line="240" w:lineRule="auto"/>
              <w:rPr>
                <w:rFonts w:ascii="Arial" w:hAnsi="Arial" w:cs="Arial"/>
              </w:rPr>
            </w:pPr>
          </w:p>
        </w:tc>
        <w:tc>
          <w:tcPr>
            <w:tcW w:w="8627" w:type="dxa"/>
            <w:vAlign w:val="center"/>
          </w:tcPr>
          <w:p w14:paraId="4C5A8E32" w14:textId="77777777" w:rsidR="008D3E45" w:rsidRDefault="002743EC">
            <w:pPr>
              <w:widowControl w:val="0"/>
              <w:spacing w:after="0" w:line="240" w:lineRule="auto"/>
              <w:contextualSpacing/>
              <w:jc w:val="both"/>
              <w:rPr>
                <w:rFonts w:ascii="Arial" w:hAnsi="Arial" w:cs="Arial"/>
              </w:rPr>
            </w:pPr>
            <w:r>
              <w:rPr>
                <w:rFonts w:ascii="Arial" w:eastAsia="Calibri" w:hAnsi="Arial" w:cs="Arial"/>
              </w:rPr>
              <w:t>Součástí implementace budou veškeré práce a služby nezbytné pro řádné a úplné zprovoznění díla včetně vytvoření dokumentace a implementačních postupů, které budou obsahovat jednotlivé kroky implementace a konfigurace všech částí umožňující přesné opakování postupů</w:t>
            </w:r>
          </w:p>
        </w:tc>
      </w:tr>
      <w:tr w:rsidR="008D3E45" w14:paraId="4EDA3025" w14:textId="77777777" w:rsidTr="004E4609">
        <w:tc>
          <w:tcPr>
            <w:tcW w:w="582" w:type="dxa"/>
          </w:tcPr>
          <w:p w14:paraId="38929577" w14:textId="77777777" w:rsidR="008D3E45" w:rsidRDefault="008D3E45">
            <w:pPr>
              <w:pStyle w:val="Odstavecseseznamem"/>
              <w:widowControl w:val="0"/>
              <w:numPr>
                <w:ilvl w:val="0"/>
                <w:numId w:val="29"/>
              </w:numPr>
              <w:spacing w:after="0" w:line="240" w:lineRule="auto"/>
              <w:rPr>
                <w:rFonts w:ascii="Arial" w:hAnsi="Arial" w:cs="Arial"/>
              </w:rPr>
            </w:pPr>
          </w:p>
        </w:tc>
        <w:tc>
          <w:tcPr>
            <w:tcW w:w="8627" w:type="dxa"/>
            <w:vAlign w:val="center"/>
          </w:tcPr>
          <w:p w14:paraId="6A7CBFE2" w14:textId="77777777" w:rsidR="008D3E45" w:rsidRDefault="002743EC">
            <w:pPr>
              <w:widowControl w:val="0"/>
              <w:spacing w:after="0" w:line="240" w:lineRule="auto"/>
              <w:contextualSpacing/>
              <w:jc w:val="both"/>
              <w:rPr>
                <w:rFonts w:ascii="Arial" w:hAnsi="Arial" w:cs="Arial"/>
              </w:rPr>
            </w:pPr>
            <w:r>
              <w:rPr>
                <w:rFonts w:ascii="Arial" w:eastAsia="Calibri" w:hAnsi="Arial" w:cs="Arial"/>
              </w:rPr>
              <w:t>Součástí budou rovněž práce a služby, které ve Smlouvě nejsou uvedeny ale Dodavatel, jakožto odborník, o nich vědět měl nebo mohl vědět</w:t>
            </w:r>
          </w:p>
        </w:tc>
      </w:tr>
      <w:tr w:rsidR="002C4FF4" w14:paraId="6D378384" w14:textId="77777777" w:rsidTr="004E4609">
        <w:tc>
          <w:tcPr>
            <w:tcW w:w="582" w:type="dxa"/>
          </w:tcPr>
          <w:p w14:paraId="06935F38"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5EB8A8FB" w14:textId="6DDDBD06" w:rsidR="002C4FF4" w:rsidRDefault="002C4FF4" w:rsidP="002C4FF4">
            <w:pPr>
              <w:widowControl w:val="0"/>
              <w:spacing w:after="0" w:line="240" w:lineRule="auto"/>
              <w:contextualSpacing/>
              <w:jc w:val="both"/>
              <w:rPr>
                <w:rFonts w:ascii="Arial" w:eastAsia="Calibri" w:hAnsi="Arial" w:cs="Arial"/>
              </w:rPr>
            </w:pPr>
            <w:r>
              <w:rPr>
                <w:rFonts w:ascii="Arial" w:eastAsia="Calibri" w:hAnsi="Arial" w:cs="Arial"/>
              </w:rPr>
              <w:t xml:space="preserve">V případě požadavků na součinnost třetích stran (migrace dat, rozhraní apod.), zajistí tuto součinnost město, a náklady s tím spojené uhradí město. Součástí nabídkové ceny budou pouze vlastní náklady dodavatele spojené s migrací a tvorbou integračních vazeb. </w:t>
            </w:r>
          </w:p>
        </w:tc>
      </w:tr>
      <w:tr w:rsidR="002C4FF4" w14:paraId="709E5D6F" w14:textId="77777777" w:rsidTr="004E4609">
        <w:tc>
          <w:tcPr>
            <w:tcW w:w="582" w:type="dxa"/>
          </w:tcPr>
          <w:p w14:paraId="3B3A5BCE"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48E0BC23" w14:textId="6EA99214" w:rsidR="002C4FF4" w:rsidRDefault="002C4FF4" w:rsidP="002C4FF4">
            <w:pPr>
              <w:widowControl w:val="0"/>
              <w:spacing w:after="0" w:line="240" w:lineRule="auto"/>
              <w:contextualSpacing/>
              <w:jc w:val="both"/>
              <w:rPr>
                <w:rFonts w:ascii="Arial" w:eastAsia="Calibri" w:hAnsi="Arial" w:cs="Arial"/>
              </w:rPr>
            </w:pPr>
            <w:r>
              <w:rPr>
                <w:rFonts w:ascii="Arial" w:eastAsia="Calibri" w:hAnsi="Arial" w:cs="Arial"/>
              </w:rPr>
              <w:t>Implementaci testovacího / školícího prostředí, vč. testovacích / školících dat</w:t>
            </w:r>
          </w:p>
        </w:tc>
      </w:tr>
      <w:tr w:rsidR="002C4FF4" w14:paraId="0F3EFD45" w14:textId="77777777" w:rsidTr="004E4609">
        <w:tc>
          <w:tcPr>
            <w:tcW w:w="582" w:type="dxa"/>
          </w:tcPr>
          <w:p w14:paraId="28A08EC2"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32916791" w14:textId="7A55EFB0" w:rsidR="002C4FF4" w:rsidRDefault="002C4FF4" w:rsidP="002C4FF4">
            <w:pPr>
              <w:widowControl w:val="0"/>
              <w:spacing w:after="0" w:line="240" w:lineRule="auto"/>
              <w:contextualSpacing/>
              <w:jc w:val="both"/>
              <w:rPr>
                <w:rFonts w:ascii="Arial" w:eastAsia="Calibri" w:hAnsi="Arial" w:cs="Arial"/>
              </w:rPr>
            </w:pPr>
            <w:r>
              <w:rPr>
                <w:rFonts w:ascii="Arial" w:eastAsia="Calibri" w:hAnsi="Arial" w:cs="Arial"/>
              </w:rPr>
              <w:t>Implementaci produktivního prostředí, vč. produkčních dat</w:t>
            </w:r>
          </w:p>
        </w:tc>
      </w:tr>
      <w:tr w:rsidR="002C4FF4" w14:paraId="6D50B291" w14:textId="77777777" w:rsidTr="004E4609">
        <w:tc>
          <w:tcPr>
            <w:tcW w:w="9209" w:type="dxa"/>
            <w:gridSpan w:val="2"/>
            <w:shd w:val="clear" w:color="auto" w:fill="D9E2F3" w:themeFill="accent1" w:themeFillTint="33"/>
          </w:tcPr>
          <w:p w14:paraId="23F79D0D" w14:textId="77777777" w:rsidR="002C4FF4" w:rsidRDefault="002C4FF4" w:rsidP="002C4FF4">
            <w:pPr>
              <w:widowControl w:val="0"/>
              <w:spacing w:after="0" w:line="240" w:lineRule="auto"/>
              <w:contextualSpacing/>
              <w:jc w:val="both"/>
              <w:rPr>
                <w:rFonts w:ascii="Arial" w:hAnsi="Arial" w:cs="Arial"/>
              </w:rPr>
            </w:pPr>
            <w:r>
              <w:rPr>
                <w:rFonts w:ascii="Arial" w:eastAsia="Calibri" w:hAnsi="Arial" w:cs="Arial"/>
              </w:rPr>
              <w:t>Akceptační testy (systémové, funkční a integrační) testy AIS</w:t>
            </w:r>
          </w:p>
        </w:tc>
      </w:tr>
      <w:tr w:rsidR="002C4FF4" w14:paraId="61167897" w14:textId="77777777" w:rsidTr="004E4609">
        <w:tc>
          <w:tcPr>
            <w:tcW w:w="582" w:type="dxa"/>
          </w:tcPr>
          <w:p w14:paraId="4BDF6361"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53F46012" w14:textId="77777777" w:rsidR="002C4FF4" w:rsidRDefault="002C4FF4" w:rsidP="002C4FF4">
            <w:pPr>
              <w:widowControl w:val="0"/>
              <w:spacing w:after="0" w:line="240" w:lineRule="auto"/>
              <w:contextualSpacing/>
              <w:jc w:val="both"/>
              <w:rPr>
                <w:rFonts w:ascii="Arial" w:hAnsi="Arial" w:cs="Arial"/>
              </w:rPr>
            </w:pPr>
            <w:r>
              <w:rPr>
                <w:rFonts w:ascii="Arial" w:eastAsia="Calibri" w:hAnsi="Arial" w:cs="Arial"/>
              </w:rPr>
              <w:t>Plán akceptačních testů, jako součást „Cílového konceptu“</w:t>
            </w:r>
          </w:p>
        </w:tc>
      </w:tr>
      <w:tr w:rsidR="002C4FF4" w14:paraId="39D3328C" w14:textId="77777777" w:rsidTr="004E4609">
        <w:tc>
          <w:tcPr>
            <w:tcW w:w="582" w:type="dxa"/>
          </w:tcPr>
          <w:p w14:paraId="361D21D5"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16A7AE37" w14:textId="77777777" w:rsidR="002C4FF4" w:rsidRDefault="002C4FF4" w:rsidP="002C4FF4">
            <w:pPr>
              <w:widowControl w:val="0"/>
              <w:spacing w:after="0" w:line="240" w:lineRule="auto"/>
              <w:contextualSpacing/>
              <w:jc w:val="both"/>
              <w:rPr>
                <w:rFonts w:ascii="Arial" w:hAnsi="Arial" w:cs="Arial"/>
              </w:rPr>
            </w:pPr>
            <w:r>
              <w:rPr>
                <w:rFonts w:ascii="Arial" w:eastAsia="Calibri" w:hAnsi="Arial" w:cs="Arial"/>
              </w:rPr>
              <w:t>AIS musí minimálně splnit požadavky Zadavatele uvedené v této Příloze – Technická specifikace</w:t>
            </w:r>
          </w:p>
        </w:tc>
      </w:tr>
      <w:tr w:rsidR="002C4FF4" w14:paraId="57ADC6F8" w14:textId="77777777" w:rsidTr="004E4609">
        <w:tc>
          <w:tcPr>
            <w:tcW w:w="582" w:type="dxa"/>
          </w:tcPr>
          <w:p w14:paraId="7646F208"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1AC0208F" w14:textId="77777777" w:rsidR="002C4FF4" w:rsidRDefault="002C4FF4" w:rsidP="002C4FF4">
            <w:pPr>
              <w:widowControl w:val="0"/>
              <w:spacing w:after="0" w:line="240" w:lineRule="auto"/>
              <w:contextualSpacing/>
              <w:jc w:val="both"/>
              <w:rPr>
                <w:rFonts w:ascii="Arial" w:hAnsi="Arial" w:cs="Arial"/>
              </w:rPr>
            </w:pPr>
            <w:r>
              <w:rPr>
                <w:rFonts w:ascii="Arial" w:eastAsia="Calibri" w:hAnsi="Arial" w:cs="Arial"/>
              </w:rPr>
              <w:t>V průběhu implementace bude prováděno funkční testování jednotlivých komponent na testovacím prostředí, a to včetně odpovídajících systémových a integračních testů</w:t>
            </w:r>
          </w:p>
        </w:tc>
      </w:tr>
      <w:tr w:rsidR="002C4FF4" w14:paraId="489559BC" w14:textId="77777777" w:rsidTr="004E4609">
        <w:tc>
          <w:tcPr>
            <w:tcW w:w="582" w:type="dxa"/>
          </w:tcPr>
          <w:p w14:paraId="40B6FAB3"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46BC805D" w14:textId="77777777" w:rsidR="002C4FF4" w:rsidRDefault="002C4FF4" w:rsidP="002C4FF4">
            <w:pPr>
              <w:widowControl w:val="0"/>
              <w:spacing w:after="0" w:line="240" w:lineRule="auto"/>
              <w:contextualSpacing/>
              <w:jc w:val="both"/>
              <w:rPr>
                <w:rFonts w:ascii="Arial" w:hAnsi="Arial" w:cs="Arial"/>
              </w:rPr>
            </w:pPr>
            <w:r>
              <w:rPr>
                <w:rFonts w:ascii="Arial" w:eastAsia="Calibri" w:hAnsi="Arial" w:cs="Arial"/>
              </w:rPr>
              <w:t>Na konci zkušebního provozu provede Dodavatel zátěžové a akceptační (systémové, funkční a integrační) testy AIS, a to s nastavením a daty ve stejné podobě, s jakou bude pracovat dílo během rutinního (produktivního) provozu</w:t>
            </w:r>
          </w:p>
        </w:tc>
      </w:tr>
      <w:tr w:rsidR="002C4FF4" w14:paraId="56940752" w14:textId="77777777" w:rsidTr="004E4609">
        <w:tc>
          <w:tcPr>
            <w:tcW w:w="582" w:type="dxa"/>
          </w:tcPr>
          <w:p w14:paraId="24A054FE"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35E969FE" w14:textId="77777777" w:rsidR="002C4FF4" w:rsidRDefault="002C4FF4" w:rsidP="002C4FF4">
            <w:pPr>
              <w:widowControl w:val="0"/>
              <w:spacing w:after="0" w:line="240" w:lineRule="auto"/>
              <w:contextualSpacing/>
              <w:jc w:val="both"/>
              <w:rPr>
                <w:rFonts w:ascii="Arial" w:hAnsi="Arial" w:cs="Arial"/>
              </w:rPr>
            </w:pPr>
            <w:r>
              <w:rPr>
                <w:rFonts w:ascii="Arial" w:eastAsia="Calibri" w:hAnsi="Arial" w:cs="Arial"/>
              </w:rPr>
              <w:t>Akceptační testy budou provádět pracovníci Zadavatele pod dohledem pracovníků Dodavatele</w:t>
            </w:r>
          </w:p>
        </w:tc>
      </w:tr>
      <w:tr w:rsidR="002C4FF4" w14:paraId="2CC69A15" w14:textId="77777777" w:rsidTr="004E4609">
        <w:tc>
          <w:tcPr>
            <w:tcW w:w="582" w:type="dxa"/>
          </w:tcPr>
          <w:p w14:paraId="07E9AAA9" w14:textId="77777777" w:rsidR="002C4FF4" w:rsidRDefault="002C4FF4" w:rsidP="002C4FF4">
            <w:pPr>
              <w:pStyle w:val="Odstavecseseznamem"/>
              <w:widowControl w:val="0"/>
              <w:numPr>
                <w:ilvl w:val="0"/>
                <w:numId w:val="29"/>
              </w:numPr>
              <w:spacing w:after="0" w:line="240" w:lineRule="auto"/>
              <w:rPr>
                <w:rFonts w:ascii="Arial" w:hAnsi="Arial" w:cs="Arial"/>
              </w:rPr>
            </w:pPr>
          </w:p>
        </w:tc>
        <w:tc>
          <w:tcPr>
            <w:tcW w:w="8627" w:type="dxa"/>
            <w:vAlign w:val="center"/>
          </w:tcPr>
          <w:p w14:paraId="2A44CF04" w14:textId="77777777" w:rsidR="002C4FF4" w:rsidRDefault="002C4FF4" w:rsidP="002C4FF4">
            <w:pPr>
              <w:widowControl w:val="0"/>
              <w:spacing w:after="0" w:line="240" w:lineRule="auto"/>
              <w:contextualSpacing/>
              <w:jc w:val="both"/>
              <w:rPr>
                <w:rFonts w:ascii="Arial" w:hAnsi="Arial" w:cs="Arial"/>
              </w:rPr>
            </w:pPr>
            <w:bookmarkStart w:id="75" w:name="_Hlk73519423"/>
            <w:r>
              <w:rPr>
                <w:rFonts w:ascii="Arial" w:eastAsia="Calibri" w:hAnsi="Arial" w:cs="Arial"/>
              </w:rPr>
              <w:t>Podrobná specifikace akceptačních kritérií (jednoznačná specifikace postupů pro ověření funkčnosti řešení) a rozsah testů bude navržen a vzájemně odsouhlasen v rámci zpracování „Cílového konceptu“</w:t>
            </w:r>
            <w:bookmarkEnd w:id="75"/>
          </w:p>
        </w:tc>
      </w:tr>
    </w:tbl>
    <w:p w14:paraId="5A11D1FF" w14:textId="77777777" w:rsidR="008D3E45" w:rsidRDefault="008D3E45">
      <w:pPr>
        <w:rPr>
          <w:rFonts w:ascii="Arial" w:hAnsi="Arial" w:cs="Arial"/>
        </w:rPr>
      </w:pPr>
    </w:p>
    <w:p w14:paraId="78B21094" w14:textId="77777777" w:rsidR="008D3E45" w:rsidRDefault="002743EC">
      <w:pPr>
        <w:jc w:val="both"/>
        <w:rPr>
          <w:rFonts w:ascii="Arial" w:hAnsi="Arial" w:cs="Arial"/>
        </w:rPr>
      </w:pPr>
      <w:r w:rsidRPr="008D01BE">
        <w:rPr>
          <w:rFonts w:ascii="Arial" w:hAnsi="Arial" w:cs="Arial"/>
        </w:rPr>
        <w:t>3)</w:t>
      </w:r>
      <w:r w:rsidRPr="008D01BE">
        <w:rPr>
          <w:rFonts w:ascii="Arial" w:hAnsi="Arial" w:cs="Arial"/>
        </w:rPr>
        <w:tab/>
        <w:t xml:space="preserve">V případě že pro chod Hlavního informačního systému je zapotřebí </w:t>
      </w:r>
      <w:bookmarkStart w:id="76" w:name="_Hlk74299776"/>
      <w:r w:rsidRPr="008D01BE">
        <w:rPr>
          <w:rFonts w:ascii="Arial" w:hAnsi="Arial" w:cs="Arial"/>
        </w:rPr>
        <w:t>hardware/software</w:t>
      </w:r>
      <w:bookmarkEnd w:id="76"/>
      <w:r w:rsidRPr="008D01BE">
        <w:rPr>
          <w:rFonts w:ascii="Arial" w:hAnsi="Arial" w:cs="Arial"/>
        </w:rPr>
        <w:t>, který úřad nevlastní, je dodavatel povinen tento hardware/software dodat v rámci této veřejné zakázky a cenu zahrnout do položkového rozpočtu.</w:t>
      </w:r>
    </w:p>
    <w:p w14:paraId="62330203" w14:textId="77777777" w:rsidR="008D3E45" w:rsidRDefault="002743EC">
      <w:pPr>
        <w:rPr>
          <w:rFonts w:ascii="Arial" w:hAnsi="Arial" w:cs="Arial"/>
        </w:rPr>
      </w:pPr>
      <w:r>
        <w:br w:type="page"/>
      </w:r>
    </w:p>
    <w:p w14:paraId="59E11DDB" w14:textId="77777777" w:rsidR="008D3E45" w:rsidRDefault="002743EC">
      <w:pPr>
        <w:pStyle w:val="Nadpis1"/>
        <w:numPr>
          <w:ilvl w:val="0"/>
          <w:numId w:val="5"/>
        </w:numPr>
        <w:rPr>
          <w:rFonts w:ascii="Arial" w:hAnsi="Arial" w:cs="Arial"/>
          <w:b/>
          <w:bCs/>
          <w:sz w:val="28"/>
          <w:szCs w:val="28"/>
        </w:rPr>
      </w:pPr>
      <w:bookmarkStart w:id="77" w:name="_Toc137623664"/>
      <w:r>
        <w:rPr>
          <w:rFonts w:ascii="Arial" w:hAnsi="Arial" w:cs="Arial"/>
          <w:b/>
          <w:bCs/>
          <w:sz w:val="28"/>
          <w:szCs w:val="28"/>
        </w:rPr>
        <w:lastRenderedPageBreak/>
        <w:t>Migrace dat</w:t>
      </w:r>
      <w:bookmarkEnd w:id="77"/>
    </w:p>
    <w:p w14:paraId="2C434290" w14:textId="77777777" w:rsidR="008D3E45" w:rsidRDefault="002743EC">
      <w:pPr>
        <w:pStyle w:val="Odstavecseseznamem"/>
        <w:numPr>
          <w:ilvl w:val="0"/>
          <w:numId w:val="32"/>
        </w:numPr>
        <w:jc w:val="both"/>
        <w:rPr>
          <w:rFonts w:ascii="Arial" w:hAnsi="Arial" w:cs="Arial"/>
        </w:rPr>
      </w:pPr>
      <w:r>
        <w:rPr>
          <w:rFonts w:ascii="Arial" w:hAnsi="Arial" w:cs="Arial"/>
        </w:rPr>
        <w:t>Dodavatel uvede a zahrne do ceny plnění všechny nutné migrace pro úspěšné nasazení díla do provozu tak, aby bylo plně datově kompatibilní se stávajícím prostředím a informačními systémy, viz níže a plnilo požadavky kompatibility.</w:t>
      </w:r>
    </w:p>
    <w:p w14:paraId="2B5D4649" w14:textId="77777777" w:rsidR="008D3E45" w:rsidRDefault="002743EC">
      <w:pPr>
        <w:pStyle w:val="Odstavecseseznamem"/>
        <w:numPr>
          <w:ilvl w:val="0"/>
          <w:numId w:val="32"/>
        </w:numPr>
        <w:jc w:val="both"/>
        <w:rPr>
          <w:rFonts w:ascii="Arial" w:hAnsi="Arial" w:cs="Arial"/>
        </w:rPr>
      </w:pPr>
      <w:r>
        <w:rPr>
          <w:rFonts w:ascii="Arial" w:hAnsi="Arial" w:cs="Arial"/>
        </w:rPr>
        <w:t>V rámci „Cílového konceptu“ bude upřesněn skutečný rozsah dat pro migraci. Minimální požadavky na části stávajícího IS určené k migraci dat jsou uvedeny v následující tabulce:</w:t>
      </w:r>
    </w:p>
    <w:tbl>
      <w:tblPr>
        <w:tblStyle w:val="Mkatabulky"/>
        <w:tblW w:w="7768" w:type="dxa"/>
        <w:tblInd w:w="1128" w:type="dxa"/>
        <w:tblLayout w:type="fixed"/>
        <w:tblLook w:val="04A0" w:firstRow="1" w:lastRow="0" w:firstColumn="1" w:lastColumn="0" w:noHBand="0" w:noVBand="1"/>
      </w:tblPr>
      <w:tblGrid>
        <w:gridCol w:w="1729"/>
        <w:gridCol w:w="3914"/>
        <w:gridCol w:w="1161"/>
        <w:gridCol w:w="964"/>
      </w:tblGrid>
      <w:tr w:rsidR="008D3E45" w14:paraId="7845E366" w14:textId="77777777" w:rsidTr="00D3737C">
        <w:trPr>
          <w:trHeight w:val="431"/>
        </w:trPr>
        <w:tc>
          <w:tcPr>
            <w:tcW w:w="1729" w:type="dxa"/>
            <w:shd w:val="clear" w:color="auto" w:fill="D0CECE" w:themeFill="background2" w:themeFillShade="E6"/>
          </w:tcPr>
          <w:p w14:paraId="345E2C4C" w14:textId="77777777" w:rsidR="008D3E45" w:rsidRDefault="002743EC">
            <w:pPr>
              <w:widowControl w:val="0"/>
              <w:spacing w:after="0"/>
              <w:rPr>
                <w:b/>
                <w:bCs/>
              </w:rPr>
            </w:pPr>
            <w:r>
              <w:rPr>
                <w:rFonts w:eastAsia="Calibri"/>
                <w:b/>
                <w:bCs/>
              </w:rPr>
              <w:t>Seskupená část IS/Modul</w:t>
            </w:r>
          </w:p>
        </w:tc>
        <w:tc>
          <w:tcPr>
            <w:tcW w:w="3914" w:type="dxa"/>
            <w:shd w:val="clear" w:color="auto" w:fill="D0CECE" w:themeFill="background2" w:themeFillShade="E6"/>
          </w:tcPr>
          <w:p w14:paraId="1BD627EB" w14:textId="77777777" w:rsidR="008D3E45" w:rsidRDefault="002743EC">
            <w:pPr>
              <w:widowControl w:val="0"/>
              <w:spacing w:after="0"/>
              <w:ind w:left="-108" w:firstLine="108"/>
              <w:rPr>
                <w:b/>
                <w:bCs/>
              </w:rPr>
            </w:pPr>
            <w:r>
              <w:rPr>
                <w:rFonts w:eastAsia="Calibri"/>
                <w:b/>
                <w:bCs/>
              </w:rPr>
              <w:t>Minimální rozsah</w:t>
            </w:r>
          </w:p>
        </w:tc>
        <w:tc>
          <w:tcPr>
            <w:tcW w:w="1161" w:type="dxa"/>
            <w:shd w:val="clear" w:color="auto" w:fill="D0CECE" w:themeFill="background2" w:themeFillShade="E6"/>
          </w:tcPr>
          <w:p w14:paraId="01C620B7" w14:textId="77777777" w:rsidR="008D3E45" w:rsidRDefault="002743EC">
            <w:pPr>
              <w:widowControl w:val="0"/>
              <w:rPr>
                <w:b/>
                <w:bCs/>
              </w:rPr>
            </w:pPr>
            <w:r>
              <w:rPr>
                <w:rFonts w:eastAsia="Calibri"/>
                <w:b/>
                <w:bCs/>
              </w:rPr>
              <w:t>Současný dodavatel</w:t>
            </w:r>
          </w:p>
        </w:tc>
        <w:tc>
          <w:tcPr>
            <w:tcW w:w="964" w:type="dxa"/>
            <w:shd w:val="clear" w:color="auto" w:fill="D0CECE" w:themeFill="background2" w:themeFillShade="E6"/>
          </w:tcPr>
          <w:p w14:paraId="28E1C4C1" w14:textId="77777777" w:rsidR="008D3E45" w:rsidRDefault="002743EC">
            <w:pPr>
              <w:widowControl w:val="0"/>
              <w:jc w:val="center"/>
              <w:rPr>
                <w:b/>
                <w:bCs/>
              </w:rPr>
            </w:pPr>
            <w:r>
              <w:rPr>
                <w:rFonts w:eastAsia="Calibri"/>
                <w:b/>
                <w:bCs/>
              </w:rPr>
              <w:t>Splněno</w:t>
            </w:r>
          </w:p>
        </w:tc>
      </w:tr>
      <w:tr w:rsidR="008D3E45" w14:paraId="0B2669A8" w14:textId="77777777" w:rsidTr="00D3737C">
        <w:trPr>
          <w:trHeight w:val="417"/>
        </w:trPr>
        <w:tc>
          <w:tcPr>
            <w:tcW w:w="1729" w:type="dxa"/>
          </w:tcPr>
          <w:p w14:paraId="2C31B53E" w14:textId="77777777" w:rsidR="008D3E45" w:rsidRDefault="002743EC">
            <w:pPr>
              <w:widowControl w:val="0"/>
              <w:spacing w:after="0"/>
              <w:rPr>
                <w:rFonts w:ascii="Calibri" w:eastAsia="Calibri" w:hAnsi="Calibri"/>
              </w:rPr>
            </w:pPr>
            <w:r>
              <w:rPr>
                <w:rFonts w:eastAsia="Calibri"/>
              </w:rPr>
              <w:t>Účetnictví a výkaznictví</w:t>
            </w:r>
          </w:p>
        </w:tc>
        <w:tc>
          <w:tcPr>
            <w:tcW w:w="3914" w:type="dxa"/>
          </w:tcPr>
          <w:p w14:paraId="2CBEFEDC" w14:textId="6C86C1D9" w:rsidR="008D3E45" w:rsidRDefault="004D2E95">
            <w:pPr>
              <w:pStyle w:val="Odstavecseseznamem"/>
              <w:widowControl w:val="0"/>
              <w:numPr>
                <w:ilvl w:val="0"/>
                <w:numId w:val="53"/>
              </w:numPr>
              <w:spacing w:after="0"/>
              <w:ind w:left="436"/>
              <w:contextualSpacing w:val="0"/>
              <w:rPr>
                <w:rFonts w:ascii="Calibri" w:eastAsia="Calibri" w:hAnsi="Calibri"/>
              </w:rPr>
            </w:pPr>
            <w:r>
              <w:rPr>
                <w:rFonts w:eastAsia="Calibri"/>
              </w:rPr>
              <w:t xml:space="preserve">Konečné stavy účtů </w:t>
            </w:r>
          </w:p>
        </w:tc>
        <w:tc>
          <w:tcPr>
            <w:tcW w:w="1161" w:type="dxa"/>
          </w:tcPr>
          <w:p w14:paraId="364417FD" w14:textId="77777777" w:rsidR="008D3E45" w:rsidRDefault="002743EC">
            <w:pPr>
              <w:widowControl w:val="0"/>
              <w:rPr>
                <w:rFonts w:ascii="Calibri" w:eastAsia="Calibri" w:hAnsi="Calibri"/>
              </w:rPr>
            </w:pPr>
            <w:proofErr w:type="spellStart"/>
            <w:r>
              <w:rPr>
                <w:rFonts w:eastAsia="Calibri"/>
              </w:rPr>
              <w:t>Marbes</w:t>
            </w:r>
            <w:proofErr w:type="spellEnd"/>
            <w:r>
              <w:rPr>
                <w:rFonts w:eastAsia="Calibri"/>
              </w:rPr>
              <w:t xml:space="preserve"> </w:t>
            </w:r>
            <w:proofErr w:type="spellStart"/>
            <w:r>
              <w:rPr>
                <w:rFonts w:eastAsia="Calibri"/>
              </w:rPr>
              <w:t>Consulting</w:t>
            </w:r>
            <w:proofErr w:type="spellEnd"/>
            <w:r>
              <w:rPr>
                <w:rFonts w:eastAsia="Calibri"/>
              </w:rPr>
              <w:t xml:space="preserve"> s.r.o.</w:t>
            </w:r>
          </w:p>
        </w:tc>
        <w:tc>
          <w:tcPr>
            <w:tcW w:w="964" w:type="dxa"/>
          </w:tcPr>
          <w:p w14:paraId="6D59051F" w14:textId="77777777" w:rsidR="008D3E45" w:rsidRDefault="008D3E45">
            <w:pPr>
              <w:widowControl w:val="0"/>
              <w:jc w:val="center"/>
              <w:rPr>
                <w:rFonts w:ascii="Calibri" w:eastAsia="Calibri" w:hAnsi="Calibri"/>
              </w:rPr>
            </w:pPr>
          </w:p>
        </w:tc>
      </w:tr>
      <w:tr w:rsidR="008D3E45" w14:paraId="75148FB0" w14:textId="77777777" w:rsidTr="00D3737C">
        <w:trPr>
          <w:trHeight w:val="561"/>
        </w:trPr>
        <w:tc>
          <w:tcPr>
            <w:tcW w:w="1729" w:type="dxa"/>
          </w:tcPr>
          <w:p w14:paraId="5BAFFB04" w14:textId="77777777" w:rsidR="008D3E45" w:rsidRDefault="002743EC">
            <w:pPr>
              <w:widowControl w:val="0"/>
              <w:spacing w:after="0"/>
              <w:rPr>
                <w:rFonts w:ascii="Calibri" w:eastAsia="Calibri" w:hAnsi="Calibri"/>
              </w:rPr>
            </w:pPr>
            <w:r>
              <w:rPr>
                <w:rFonts w:eastAsia="Calibri"/>
              </w:rPr>
              <w:t>Pohledávky,</w:t>
            </w:r>
          </w:p>
          <w:p w14:paraId="093DB002" w14:textId="77777777" w:rsidR="008D3E45" w:rsidRDefault="002743EC">
            <w:pPr>
              <w:widowControl w:val="0"/>
              <w:spacing w:after="0"/>
              <w:rPr>
                <w:rFonts w:ascii="Calibri" w:eastAsia="Calibri" w:hAnsi="Calibri"/>
              </w:rPr>
            </w:pPr>
            <w:r>
              <w:rPr>
                <w:rFonts w:eastAsia="Calibri"/>
              </w:rPr>
              <w:t>Místní poplatky</w:t>
            </w:r>
          </w:p>
        </w:tc>
        <w:tc>
          <w:tcPr>
            <w:tcW w:w="3914" w:type="dxa"/>
          </w:tcPr>
          <w:p w14:paraId="1E95F141"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všechny aktivní a ukončené případy</w:t>
            </w:r>
          </w:p>
          <w:p w14:paraId="79550AC0"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všechny jejich předpisy, platby, vratky a opravné položky</w:t>
            </w:r>
          </w:p>
          <w:p w14:paraId="4E8A542C"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základní údaje karty případů, jako je VS, poplatník, řádek, čtvrť, popis (pokud půjde i historie úkonů)</w:t>
            </w:r>
          </w:p>
          <w:p w14:paraId="2BCBEF88"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Všechny poplatky se zachováním stávajícího kódu poplatku a pořadového čísla variabilního symbolu v rozsahu plátci / předpisy / platby</w:t>
            </w:r>
          </w:p>
        </w:tc>
        <w:tc>
          <w:tcPr>
            <w:tcW w:w="1161" w:type="dxa"/>
          </w:tcPr>
          <w:p w14:paraId="49B0FC30" w14:textId="77777777" w:rsidR="008D3E45" w:rsidRDefault="002743EC">
            <w:pPr>
              <w:widowControl w:val="0"/>
              <w:rPr>
                <w:rFonts w:ascii="Calibri" w:eastAsia="Calibri" w:hAnsi="Calibri"/>
              </w:rPr>
            </w:pPr>
            <w:proofErr w:type="spellStart"/>
            <w:r>
              <w:rPr>
                <w:rFonts w:eastAsia="Calibri"/>
              </w:rPr>
              <w:t>Marbes</w:t>
            </w:r>
            <w:proofErr w:type="spellEnd"/>
            <w:r>
              <w:rPr>
                <w:rFonts w:eastAsia="Calibri"/>
              </w:rPr>
              <w:t xml:space="preserve"> </w:t>
            </w:r>
            <w:proofErr w:type="spellStart"/>
            <w:r>
              <w:rPr>
                <w:rFonts w:eastAsia="Calibri"/>
              </w:rPr>
              <w:t>Consulting</w:t>
            </w:r>
            <w:proofErr w:type="spellEnd"/>
            <w:r>
              <w:rPr>
                <w:rFonts w:eastAsia="Calibri"/>
              </w:rPr>
              <w:t xml:space="preserve"> s.r.o.</w:t>
            </w:r>
          </w:p>
        </w:tc>
        <w:tc>
          <w:tcPr>
            <w:tcW w:w="964" w:type="dxa"/>
          </w:tcPr>
          <w:p w14:paraId="25C797BA" w14:textId="77777777" w:rsidR="008D3E45" w:rsidRDefault="008D3E45">
            <w:pPr>
              <w:widowControl w:val="0"/>
              <w:jc w:val="center"/>
              <w:rPr>
                <w:rFonts w:ascii="Calibri" w:eastAsia="Calibri" w:hAnsi="Calibri"/>
              </w:rPr>
            </w:pPr>
          </w:p>
        </w:tc>
      </w:tr>
      <w:tr w:rsidR="008D3E45" w14:paraId="38EDE55A" w14:textId="77777777" w:rsidTr="00D3737C">
        <w:trPr>
          <w:trHeight w:val="546"/>
        </w:trPr>
        <w:tc>
          <w:tcPr>
            <w:tcW w:w="1729" w:type="dxa"/>
          </w:tcPr>
          <w:p w14:paraId="30D939F7" w14:textId="77777777" w:rsidR="008D3E45" w:rsidRDefault="002743EC">
            <w:pPr>
              <w:widowControl w:val="0"/>
              <w:spacing w:after="0"/>
              <w:rPr>
                <w:rFonts w:ascii="Calibri" w:eastAsia="Calibri" w:hAnsi="Calibri"/>
              </w:rPr>
            </w:pPr>
            <w:r>
              <w:rPr>
                <w:rFonts w:eastAsia="Calibri"/>
              </w:rPr>
              <w:t>Majetek</w:t>
            </w:r>
          </w:p>
        </w:tc>
        <w:tc>
          <w:tcPr>
            <w:tcW w:w="3914" w:type="dxa"/>
          </w:tcPr>
          <w:p w14:paraId="18918948"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veškerý evidovaný a vyřazený majetek</w:t>
            </w:r>
          </w:p>
          <w:p w14:paraId="224C4CC0"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všechny na kartě evidované údaje, včetně poznámek, doplňujících informací a připojených e-příloh</w:t>
            </w:r>
          </w:p>
          <w:p w14:paraId="64292110"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odpisy a jejich historie</w:t>
            </w:r>
          </w:p>
          <w:p w14:paraId="18E64F50"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evidované pohyby/historické údaje</w:t>
            </w:r>
          </w:p>
        </w:tc>
        <w:tc>
          <w:tcPr>
            <w:tcW w:w="1161" w:type="dxa"/>
          </w:tcPr>
          <w:p w14:paraId="567D6423" w14:textId="77777777" w:rsidR="008D3E45" w:rsidRDefault="002743EC">
            <w:pPr>
              <w:widowControl w:val="0"/>
              <w:rPr>
                <w:rFonts w:ascii="Calibri" w:eastAsia="Calibri" w:hAnsi="Calibri"/>
              </w:rPr>
            </w:pPr>
            <w:proofErr w:type="spellStart"/>
            <w:r>
              <w:rPr>
                <w:rFonts w:eastAsia="Calibri"/>
              </w:rPr>
              <w:t>Marbes</w:t>
            </w:r>
            <w:proofErr w:type="spellEnd"/>
            <w:r>
              <w:rPr>
                <w:rFonts w:eastAsia="Calibri"/>
              </w:rPr>
              <w:t xml:space="preserve"> </w:t>
            </w:r>
            <w:proofErr w:type="spellStart"/>
            <w:r>
              <w:rPr>
                <w:rFonts w:eastAsia="Calibri"/>
              </w:rPr>
              <w:t>Consulting</w:t>
            </w:r>
            <w:proofErr w:type="spellEnd"/>
            <w:r>
              <w:rPr>
                <w:rFonts w:eastAsia="Calibri"/>
              </w:rPr>
              <w:t xml:space="preserve"> s.r.o.</w:t>
            </w:r>
          </w:p>
        </w:tc>
        <w:tc>
          <w:tcPr>
            <w:tcW w:w="964" w:type="dxa"/>
          </w:tcPr>
          <w:p w14:paraId="237775C6" w14:textId="77777777" w:rsidR="008D3E45" w:rsidRDefault="008D3E45">
            <w:pPr>
              <w:widowControl w:val="0"/>
              <w:jc w:val="center"/>
              <w:rPr>
                <w:rFonts w:ascii="Calibri" w:eastAsia="Calibri" w:hAnsi="Calibri"/>
              </w:rPr>
            </w:pPr>
          </w:p>
        </w:tc>
      </w:tr>
      <w:tr w:rsidR="008D3E45" w14:paraId="6801B179" w14:textId="77777777" w:rsidTr="00D3737C">
        <w:trPr>
          <w:trHeight w:val="561"/>
        </w:trPr>
        <w:tc>
          <w:tcPr>
            <w:tcW w:w="1729" w:type="dxa"/>
          </w:tcPr>
          <w:p w14:paraId="32C6DC78" w14:textId="77777777" w:rsidR="008D3E45" w:rsidRDefault="002743EC">
            <w:pPr>
              <w:widowControl w:val="0"/>
              <w:spacing w:after="0"/>
              <w:rPr>
                <w:rFonts w:ascii="Calibri" w:eastAsia="Calibri" w:hAnsi="Calibri"/>
              </w:rPr>
            </w:pPr>
            <w:r>
              <w:rPr>
                <w:rFonts w:eastAsia="Calibri"/>
              </w:rPr>
              <w:t>Přestupky</w:t>
            </w:r>
          </w:p>
        </w:tc>
        <w:tc>
          <w:tcPr>
            <w:tcW w:w="3914" w:type="dxa"/>
          </w:tcPr>
          <w:p w14:paraId="1204ACC1"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Migrace dat pro účely Zprávy z místa bydliště</w:t>
            </w:r>
          </w:p>
          <w:p w14:paraId="586434B0"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Převod všech evidenčních položek případů včetně jejich dokumentů.</w:t>
            </w:r>
          </w:p>
        </w:tc>
        <w:tc>
          <w:tcPr>
            <w:tcW w:w="1161" w:type="dxa"/>
          </w:tcPr>
          <w:p w14:paraId="17463635" w14:textId="77777777" w:rsidR="008D3E45" w:rsidRDefault="008D3E45">
            <w:pPr>
              <w:widowControl w:val="0"/>
              <w:rPr>
                <w:highlight w:val="yellow"/>
              </w:rPr>
            </w:pPr>
          </w:p>
        </w:tc>
        <w:tc>
          <w:tcPr>
            <w:tcW w:w="964" w:type="dxa"/>
          </w:tcPr>
          <w:p w14:paraId="7B9A42CD" w14:textId="77777777" w:rsidR="008D3E45" w:rsidRDefault="008D3E45">
            <w:pPr>
              <w:widowControl w:val="0"/>
              <w:jc w:val="center"/>
              <w:rPr>
                <w:rFonts w:ascii="Calibri" w:eastAsia="Calibri" w:hAnsi="Calibri"/>
              </w:rPr>
            </w:pPr>
          </w:p>
        </w:tc>
      </w:tr>
      <w:tr w:rsidR="008D3E45" w14:paraId="7C254B92" w14:textId="77777777" w:rsidTr="00D3737C">
        <w:trPr>
          <w:trHeight w:val="273"/>
        </w:trPr>
        <w:tc>
          <w:tcPr>
            <w:tcW w:w="1729" w:type="dxa"/>
          </w:tcPr>
          <w:p w14:paraId="24026AAA" w14:textId="77777777" w:rsidR="008D3E45" w:rsidRDefault="002743EC">
            <w:pPr>
              <w:widowControl w:val="0"/>
              <w:spacing w:after="0"/>
              <w:rPr>
                <w:rFonts w:ascii="Calibri" w:eastAsia="Calibri" w:hAnsi="Calibri"/>
              </w:rPr>
            </w:pPr>
            <w:r>
              <w:rPr>
                <w:rFonts w:eastAsia="Calibri"/>
              </w:rPr>
              <w:t>Smlouvy</w:t>
            </w:r>
          </w:p>
        </w:tc>
        <w:tc>
          <w:tcPr>
            <w:tcW w:w="3914" w:type="dxa"/>
          </w:tcPr>
          <w:p w14:paraId="0BC2D154"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Karty smluv včetně příloh</w:t>
            </w:r>
          </w:p>
          <w:p w14:paraId="4BE547A0" w14:textId="77777777" w:rsidR="008D3E45" w:rsidRDefault="002743EC">
            <w:pPr>
              <w:pStyle w:val="Odstavecseseznamem"/>
              <w:widowControl w:val="0"/>
              <w:numPr>
                <w:ilvl w:val="0"/>
                <w:numId w:val="53"/>
              </w:numPr>
              <w:spacing w:after="0"/>
              <w:ind w:left="451"/>
              <w:contextualSpacing w:val="0"/>
              <w:rPr>
                <w:rFonts w:ascii="Calibri" w:eastAsia="Calibri" w:hAnsi="Calibri"/>
              </w:rPr>
            </w:pPr>
            <w:r>
              <w:rPr>
                <w:rFonts w:eastAsia="Calibri"/>
              </w:rPr>
              <w:t>Kompletní migrace všech údajů smluv včetně připojených dokumentů.</w:t>
            </w:r>
          </w:p>
        </w:tc>
        <w:tc>
          <w:tcPr>
            <w:tcW w:w="1161" w:type="dxa"/>
          </w:tcPr>
          <w:p w14:paraId="35F9A33C" w14:textId="77777777" w:rsidR="008D3E45" w:rsidRDefault="002743EC">
            <w:pPr>
              <w:widowControl w:val="0"/>
              <w:spacing w:after="0"/>
              <w:rPr>
                <w:rFonts w:ascii="Calibri" w:eastAsia="Calibri" w:hAnsi="Calibri"/>
              </w:rPr>
            </w:pPr>
            <w:proofErr w:type="spellStart"/>
            <w:r>
              <w:rPr>
                <w:rFonts w:eastAsia="Calibri"/>
              </w:rPr>
              <w:t>Marbes</w:t>
            </w:r>
            <w:proofErr w:type="spellEnd"/>
            <w:r>
              <w:rPr>
                <w:rFonts w:eastAsia="Calibri"/>
              </w:rPr>
              <w:t xml:space="preserve"> </w:t>
            </w:r>
            <w:proofErr w:type="spellStart"/>
            <w:r>
              <w:rPr>
                <w:rFonts w:eastAsia="Calibri"/>
              </w:rPr>
              <w:t>Consulting</w:t>
            </w:r>
            <w:proofErr w:type="spellEnd"/>
            <w:r>
              <w:rPr>
                <w:rFonts w:eastAsia="Calibri"/>
              </w:rPr>
              <w:t xml:space="preserve"> s.r.o.</w:t>
            </w:r>
          </w:p>
        </w:tc>
        <w:tc>
          <w:tcPr>
            <w:tcW w:w="964" w:type="dxa"/>
          </w:tcPr>
          <w:p w14:paraId="44F81408" w14:textId="77777777" w:rsidR="008D3E45" w:rsidRDefault="008D3E45">
            <w:pPr>
              <w:widowControl w:val="0"/>
              <w:spacing w:after="0"/>
              <w:jc w:val="center"/>
              <w:rPr>
                <w:rFonts w:ascii="Calibri" w:eastAsia="Calibri" w:hAnsi="Calibri"/>
              </w:rPr>
            </w:pPr>
          </w:p>
        </w:tc>
      </w:tr>
      <w:tr w:rsidR="003277F6" w14:paraId="3EBC6AF4" w14:textId="77777777" w:rsidTr="00D3737C">
        <w:trPr>
          <w:trHeight w:val="273"/>
        </w:trPr>
        <w:tc>
          <w:tcPr>
            <w:tcW w:w="1729" w:type="dxa"/>
          </w:tcPr>
          <w:p w14:paraId="45F55BB3" w14:textId="08976C37" w:rsidR="003277F6" w:rsidRDefault="003277F6">
            <w:pPr>
              <w:widowControl w:val="0"/>
              <w:spacing w:after="0"/>
              <w:rPr>
                <w:rFonts w:eastAsia="Calibri"/>
              </w:rPr>
            </w:pPr>
            <w:r>
              <w:rPr>
                <w:rFonts w:eastAsia="Calibri"/>
              </w:rPr>
              <w:t>Evidence obyvatel</w:t>
            </w:r>
          </w:p>
        </w:tc>
        <w:tc>
          <w:tcPr>
            <w:tcW w:w="3914" w:type="dxa"/>
          </w:tcPr>
          <w:p w14:paraId="70CBC35B" w14:textId="163264B9" w:rsidR="003277F6" w:rsidRDefault="000F21F9">
            <w:pPr>
              <w:pStyle w:val="Odstavecseseznamem"/>
              <w:widowControl w:val="0"/>
              <w:numPr>
                <w:ilvl w:val="0"/>
                <w:numId w:val="53"/>
              </w:numPr>
              <w:spacing w:after="0"/>
              <w:ind w:left="451"/>
              <w:contextualSpacing w:val="0"/>
              <w:rPr>
                <w:rFonts w:eastAsia="Calibri"/>
              </w:rPr>
            </w:pPr>
            <w:r>
              <w:rPr>
                <w:rFonts w:eastAsia="Calibri"/>
              </w:rPr>
              <w:t>Záznamy u jednotlivý</w:t>
            </w:r>
            <w:r w:rsidR="00AD77E7">
              <w:rPr>
                <w:rFonts w:eastAsia="Calibri"/>
              </w:rPr>
              <w:t>ch</w:t>
            </w:r>
            <w:r>
              <w:rPr>
                <w:rFonts w:eastAsia="Calibri"/>
              </w:rPr>
              <w:t xml:space="preserve"> </w:t>
            </w:r>
            <w:r w:rsidR="00A50BBF">
              <w:rPr>
                <w:rFonts w:eastAsia="Calibri"/>
              </w:rPr>
              <w:t xml:space="preserve">občanů, které nejsou </w:t>
            </w:r>
            <w:r w:rsidR="00484076">
              <w:rPr>
                <w:rFonts w:eastAsia="Calibri"/>
              </w:rPr>
              <w:t xml:space="preserve">uvedeny v CRO a jsou doplněny uživatel (např. </w:t>
            </w:r>
            <w:r>
              <w:rPr>
                <w:rFonts w:eastAsia="Calibri"/>
              </w:rPr>
              <w:t xml:space="preserve"> </w:t>
            </w:r>
            <w:r w:rsidR="00484076">
              <w:rPr>
                <w:rFonts w:eastAsia="Calibri"/>
              </w:rPr>
              <w:t>čísla bytů, omezení svéprávnosti</w:t>
            </w:r>
            <w:r w:rsidR="00AD77E7">
              <w:rPr>
                <w:rFonts w:eastAsia="Calibri"/>
              </w:rPr>
              <w:t xml:space="preserve"> apod.)</w:t>
            </w:r>
          </w:p>
        </w:tc>
        <w:tc>
          <w:tcPr>
            <w:tcW w:w="1161" w:type="dxa"/>
          </w:tcPr>
          <w:p w14:paraId="54127863" w14:textId="77777777" w:rsidR="003277F6" w:rsidRDefault="003277F6">
            <w:pPr>
              <w:widowControl w:val="0"/>
              <w:spacing w:after="0"/>
              <w:rPr>
                <w:rFonts w:eastAsia="Calibri"/>
              </w:rPr>
            </w:pPr>
          </w:p>
        </w:tc>
        <w:tc>
          <w:tcPr>
            <w:tcW w:w="964" w:type="dxa"/>
          </w:tcPr>
          <w:p w14:paraId="63A15165" w14:textId="77777777" w:rsidR="003277F6" w:rsidRDefault="003277F6">
            <w:pPr>
              <w:widowControl w:val="0"/>
              <w:spacing w:after="0"/>
              <w:jc w:val="center"/>
              <w:rPr>
                <w:rFonts w:ascii="Calibri" w:eastAsia="Calibri" w:hAnsi="Calibri"/>
              </w:rPr>
            </w:pPr>
          </w:p>
        </w:tc>
      </w:tr>
    </w:tbl>
    <w:p w14:paraId="13C2417D" w14:textId="77777777" w:rsidR="008D3E45" w:rsidRDefault="008D3E45">
      <w:pPr>
        <w:jc w:val="both"/>
        <w:rPr>
          <w:rFonts w:ascii="Arial" w:hAnsi="Arial" w:cs="Arial"/>
        </w:rPr>
      </w:pPr>
    </w:p>
    <w:p w14:paraId="1E57279D" w14:textId="77777777" w:rsidR="008D3E45" w:rsidRDefault="008D3E45">
      <w:pPr>
        <w:jc w:val="both"/>
        <w:rPr>
          <w:rFonts w:ascii="Arial" w:hAnsi="Arial" w:cs="Arial"/>
        </w:rPr>
      </w:pPr>
    </w:p>
    <w:p w14:paraId="10977C4B" w14:textId="77777777" w:rsidR="008D3E45" w:rsidRDefault="002743EC">
      <w:pPr>
        <w:pStyle w:val="Nadpis1"/>
        <w:numPr>
          <w:ilvl w:val="0"/>
          <w:numId w:val="5"/>
        </w:numPr>
        <w:rPr>
          <w:rFonts w:ascii="Arial" w:hAnsi="Arial" w:cs="Arial"/>
          <w:b/>
          <w:bCs/>
          <w:sz w:val="28"/>
          <w:szCs w:val="28"/>
        </w:rPr>
      </w:pPr>
      <w:bookmarkStart w:id="78" w:name="_Toc137623665"/>
      <w:r>
        <w:rPr>
          <w:rFonts w:ascii="Arial" w:hAnsi="Arial" w:cs="Arial"/>
          <w:b/>
          <w:bCs/>
          <w:sz w:val="28"/>
          <w:szCs w:val="28"/>
        </w:rPr>
        <w:t>Školení</w:t>
      </w:r>
      <w:bookmarkEnd w:id="78"/>
    </w:p>
    <w:p w14:paraId="1E87FCF3" w14:textId="77777777" w:rsidR="008D3E45" w:rsidRDefault="002743EC">
      <w:pPr>
        <w:rPr>
          <w:rFonts w:ascii="Arial" w:hAnsi="Arial" w:cs="Arial"/>
        </w:rPr>
      </w:pPr>
      <w:r>
        <w:rPr>
          <w:rFonts w:ascii="Arial" w:hAnsi="Arial" w:cs="Arial"/>
        </w:rPr>
        <w:t>Systém školení je velmi podstatnou součástí realizace projektu pro úspěšné zavedení podpůrných nástrojů ICT do procesů s cílem zlepšení fungování úřadu.</w:t>
      </w:r>
    </w:p>
    <w:p w14:paraId="61FFB67D" w14:textId="77777777" w:rsidR="008D3E45" w:rsidRDefault="002743EC">
      <w:pPr>
        <w:rPr>
          <w:rFonts w:ascii="Arial" w:hAnsi="Arial" w:cs="Arial"/>
        </w:rPr>
      </w:pPr>
      <w:r>
        <w:rPr>
          <w:rFonts w:ascii="Arial" w:hAnsi="Arial" w:cs="Arial"/>
        </w:rPr>
        <w:t>Školení bude realizováno jako</w:t>
      </w:r>
    </w:p>
    <w:p w14:paraId="2A08CCCD" w14:textId="77777777" w:rsidR="008D3E45" w:rsidRDefault="002743EC">
      <w:pPr>
        <w:pStyle w:val="Odstavecseseznamem"/>
        <w:numPr>
          <w:ilvl w:val="0"/>
          <w:numId w:val="31"/>
        </w:numPr>
        <w:rPr>
          <w:rFonts w:ascii="Arial" w:hAnsi="Arial" w:cs="Arial"/>
        </w:rPr>
      </w:pPr>
      <w:r>
        <w:rPr>
          <w:rFonts w:ascii="Arial" w:hAnsi="Arial" w:cs="Arial"/>
        </w:rPr>
        <w:t>Školení administrátorů systému</w:t>
      </w:r>
    </w:p>
    <w:p w14:paraId="2EA5A3D3" w14:textId="77777777" w:rsidR="008D3E45" w:rsidRDefault="002743EC">
      <w:pPr>
        <w:pStyle w:val="Odstavecseseznamem"/>
        <w:numPr>
          <w:ilvl w:val="0"/>
          <w:numId w:val="31"/>
        </w:numPr>
        <w:rPr>
          <w:rFonts w:ascii="Arial" w:hAnsi="Arial" w:cs="Arial"/>
        </w:rPr>
      </w:pPr>
      <w:r>
        <w:rPr>
          <w:rFonts w:ascii="Arial" w:hAnsi="Arial" w:cs="Arial"/>
        </w:rPr>
        <w:t>Školení uživatelů</w:t>
      </w:r>
    </w:p>
    <w:tbl>
      <w:tblPr>
        <w:tblStyle w:val="Mkatabulky"/>
        <w:tblW w:w="9209" w:type="dxa"/>
        <w:tblLayout w:type="fixed"/>
        <w:tblLook w:val="04A0" w:firstRow="1" w:lastRow="0" w:firstColumn="1" w:lastColumn="0" w:noHBand="0" w:noVBand="1"/>
      </w:tblPr>
      <w:tblGrid>
        <w:gridCol w:w="582"/>
        <w:gridCol w:w="8627"/>
      </w:tblGrid>
      <w:tr w:rsidR="008D3E45" w14:paraId="4DCC46C6" w14:textId="77777777">
        <w:trPr>
          <w:tblHeader/>
        </w:trPr>
        <w:tc>
          <w:tcPr>
            <w:tcW w:w="582" w:type="dxa"/>
            <w:shd w:val="clear" w:color="auto" w:fill="0000FF"/>
          </w:tcPr>
          <w:p w14:paraId="238A96D8"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8626" w:type="dxa"/>
            <w:shd w:val="clear" w:color="auto" w:fill="0000FF"/>
          </w:tcPr>
          <w:p w14:paraId="16C990FF"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r>
      <w:tr w:rsidR="008D3E45" w14:paraId="6B347E2A" w14:textId="77777777">
        <w:tc>
          <w:tcPr>
            <w:tcW w:w="9208" w:type="dxa"/>
            <w:gridSpan w:val="2"/>
            <w:shd w:val="clear" w:color="auto" w:fill="D9E2F3" w:themeFill="accent1" w:themeFillTint="33"/>
          </w:tcPr>
          <w:p w14:paraId="30C4065A" w14:textId="77777777" w:rsidR="008D3E45" w:rsidRDefault="002743EC">
            <w:pPr>
              <w:widowControl w:val="0"/>
              <w:spacing w:after="0" w:line="240" w:lineRule="auto"/>
              <w:rPr>
                <w:rFonts w:ascii="Arial" w:hAnsi="Arial" w:cs="Arial"/>
              </w:rPr>
            </w:pPr>
            <w:r>
              <w:rPr>
                <w:rFonts w:ascii="Arial" w:eastAsia="Calibri" w:hAnsi="Arial" w:cs="Arial"/>
              </w:rPr>
              <w:t>Dodavatel zajistí</w:t>
            </w:r>
          </w:p>
        </w:tc>
      </w:tr>
      <w:tr w:rsidR="008D3E45" w14:paraId="065618EA" w14:textId="77777777">
        <w:tc>
          <w:tcPr>
            <w:tcW w:w="582" w:type="dxa"/>
          </w:tcPr>
          <w:p w14:paraId="57D8F86F"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39BF98CF" w14:textId="77777777" w:rsidR="008D3E45" w:rsidRDefault="002743EC">
            <w:pPr>
              <w:widowControl w:val="0"/>
              <w:spacing w:after="0" w:line="240" w:lineRule="auto"/>
              <w:jc w:val="both"/>
              <w:rPr>
                <w:rFonts w:ascii="Arial" w:hAnsi="Arial" w:cs="Arial"/>
              </w:rPr>
            </w:pPr>
            <w:r>
              <w:rPr>
                <w:rFonts w:ascii="Arial" w:eastAsia="Calibri" w:hAnsi="Arial" w:cs="Arial"/>
              </w:rPr>
              <w:t>Plán školení, jako součást „Cílového konceptu“</w:t>
            </w:r>
          </w:p>
        </w:tc>
      </w:tr>
      <w:tr w:rsidR="008D3E45" w14:paraId="7F8D53DC" w14:textId="77777777">
        <w:tc>
          <w:tcPr>
            <w:tcW w:w="582" w:type="dxa"/>
          </w:tcPr>
          <w:p w14:paraId="30068913"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05C55CFF" w14:textId="77777777" w:rsidR="008D3E45" w:rsidRDefault="002743EC">
            <w:pPr>
              <w:widowControl w:val="0"/>
              <w:spacing w:after="0" w:line="240" w:lineRule="auto"/>
              <w:jc w:val="both"/>
              <w:rPr>
                <w:rFonts w:ascii="Arial" w:hAnsi="Arial" w:cs="Arial"/>
              </w:rPr>
            </w:pPr>
            <w:r>
              <w:rPr>
                <w:rFonts w:ascii="Arial" w:eastAsia="Calibri" w:hAnsi="Arial" w:cs="Arial"/>
              </w:rPr>
              <w:t>Základní seznámení s funkčností dodávaného HIS pro členy projektového týmu Zadavatele na začátku realizace díla (před zpracováním detailní analýzy a prováděcího projektu).</w:t>
            </w:r>
          </w:p>
        </w:tc>
      </w:tr>
      <w:tr w:rsidR="008D3E45" w14:paraId="322C2C29" w14:textId="77777777">
        <w:tc>
          <w:tcPr>
            <w:tcW w:w="582" w:type="dxa"/>
          </w:tcPr>
          <w:p w14:paraId="6BD72C16"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38C329ED" w14:textId="77777777" w:rsidR="008D3E45" w:rsidRDefault="002743EC">
            <w:pPr>
              <w:widowControl w:val="0"/>
              <w:spacing w:after="0" w:line="240" w:lineRule="auto"/>
              <w:jc w:val="both"/>
              <w:rPr>
                <w:rFonts w:ascii="Arial" w:hAnsi="Arial" w:cs="Arial"/>
              </w:rPr>
            </w:pPr>
            <w:r>
              <w:rPr>
                <w:rFonts w:ascii="Arial" w:eastAsia="Calibri" w:hAnsi="Arial" w:cs="Arial"/>
              </w:rPr>
              <w:t>Školení administrátorů v rozsahu minimálně jednoho školícího dne (8 vyučovacích hodin/den) pro max. 4 zaměstnance, které bude zahrnovat kompletní správu HIS.</w:t>
            </w:r>
          </w:p>
        </w:tc>
      </w:tr>
      <w:tr w:rsidR="008D3E45" w14:paraId="6686CCA5" w14:textId="77777777">
        <w:tc>
          <w:tcPr>
            <w:tcW w:w="582" w:type="dxa"/>
          </w:tcPr>
          <w:p w14:paraId="63A6EA2C"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15728C8D" w14:textId="77777777" w:rsidR="008D3E45" w:rsidRDefault="002743EC">
            <w:pPr>
              <w:widowControl w:val="0"/>
              <w:spacing w:after="0" w:line="240" w:lineRule="auto"/>
              <w:jc w:val="both"/>
              <w:rPr>
                <w:rFonts w:ascii="Arial" w:hAnsi="Arial" w:cs="Arial"/>
              </w:rPr>
            </w:pPr>
            <w:r>
              <w:rPr>
                <w:rFonts w:ascii="Arial" w:eastAsia="Calibri" w:hAnsi="Arial" w:cs="Arial"/>
              </w:rPr>
              <w:t>Jako podkladový materiál musí být dodána administrátorská příručka.</w:t>
            </w:r>
          </w:p>
        </w:tc>
      </w:tr>
      <w:tr w:rsidR="008D3E45" w14:paraId="669462BA" w14:textId="77777777">
        <w:tc>
          <w:tcPr>
            <w:tcW w:w="582" w:type="dxa"/>
          </w:tcPr>
          <w:p w14:paraId="5C65C476"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472EB9A2" w14:textId="77777777" w:rsidR="008D3E45" w:rsidRDefault="002743EC">
            <w:pPr>
              <w:widowControl w:val="0"/>
              <w:spacing w:after="0" w:line="240" w:lineRule="auto"/>
              <w:jc w:val="both"/>
              <w:rPr>
                <w:rFonts w:ascii="Arial" w:hAnsi="Arial" w:cs="Arial"/>
              </w:rPr>
            </w:pPr>
            <w:r>
              <w:rPr>
                <w:rFonts w:ascii="Arial" w:eastAsia="Calibri" w:hAnsi="Arial" w:cs="Arial"/>
              </w:rPr>
              <w:t>Školení uživatelů na seznámení s obsluhou nových modulů HIS</w:t>
            </w:r>
          </w:p>
        </w:tc>
      </w:tr>
      <w:tr w:rsidR="008D3E45" w14:paraId="64C6B356" w14:textId="77777777">
        <w:tc>
          <w:tcPr>
            <w:tcW w:w="582" w:type="dxa"/>
          </w:tcPr>
          <w:p w14:paraId="659C6278"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3B7A7AD3" w14:textId="77777777" w:rsidR="008D3E45" w:rsidRDefault="002743EC">
            <w:pPr>
              <w:widowControl w:val="0"/>
              <w:spacing w:after="0" w:line="240" w:lineRule="auto"/>
              <w:jc w:val="both"/>
              <w:rPr>
                <w:rFonts w:ascii="Arial" w:hAnsi="Arial" w:cs="Arial"/>
              </w:rPr>
            </w:pPr>
            <w:r>
              <w:rPr>
                <w:rFonts w:ascii="Arial" w:eastAsia="Calibri" w:hAnsi="Arial" w:cs="Arial"/>
              </w:rPr>
              <w:t>Plán školení musí zohlednit zásadní požadavek Zadavatele, že každý pracovník úřadu bude proškolen s takovou částí (modulem) HIS, který bude tvořit podporu jeho činnostem, které v rámci úřadu zajišťuje, a to včetně jeho zastupitelnosti jiným pracovníkem úřadu.</w:t>
            </w:r>
          </w:p>
        </w:tc>
      </w:tr>
      <w:tr w:rsidR="008D3E45" w14:paraId="6EFED167" w14:textId="77777777">
        <w:tc>
          <w:tcPr>
            <w:tcW w:w="582" w:type="dxa"/>
          </w:tcPr>
          <w:p w14:paraId="35DADD68"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286CBF97" w14:textId="77777777" w:rsidR="008D3E45" w:rsidRDefault="002743EC">
            <w:pPr>
              <w:widowControl w:val="0"/>
              <w:spacing w:after="0" w:line="240" w:lineRule="auto"/>
              <w:jc w:val="both"/>
              <w:rPr>
                <w:rFonts w:ascii="Arial" w:hAnsi="Arial" w:cs="Arial"/>
              </w:rPr>
            </w:pPr>
            <w:r>
              <w:rPr>
                <w:rFonts w:ascii="Arial" w:eastAsia="Calibri" w:hAnsi="Arial" w:cs="Arial"/>
              </w:rPr>
              <w:t>Jako podkladový materiál musí být dodána uživatelská příručka.</w:t>
            </w:r>
          </w:p>
        </w:tc>
      </w:tr>
      <w:tr w:rsidR="008D3E45" w14:paraId="1332FE91" w14:textId="77777777">
        <w:tc>
          <w:tcPr>
            <w:tcW w:w="582" w:type="dxa"/>
          </w:tcPr>
          <w:p w14:paraId="40B45C8C" w14:textId="77777777" w:rsidR="008D3E45" w:rsidRDefault="008D3E45">
            <w:pPr>
              <w:pStyle w:val="Odstavecseseznamem"/>
              <w:widowControl w:val="0"/>
              <w:numPr>
                <w:ilvl w:val="0"/>
                <w:numId w:val="28"/>
              </w:numPr>
              <w:spacing w:after="0" w:line="240" w:lineRule="auto"/>
              <w:jc w:val="both"/>
              <w:rPr>
                <w:rFonts w:ascii="Arial" w:hAnsi="Arial" w:cs="Arial"/>
              </w:rPr>
            </w:pPr>
          </w:p>
        </w:tc>
        <w:tc>
          <w:tcPr>
            <w:tcW w:w="8626" w:type="dxa"/>
            <w:vAlign w:val="center"/>
          </w:tcPr>
          <w:p w14:paraId="624F31B6" w14:textId="77777777" w:rsidR="008D3E45" w:rsidRDefault="002743EC">
            <w:pPr>
              <w:widowControl w:val="0"/>
              <w:spacing w:after="0" w:line="240" w:lineRule="auto"/>
              <w:jc w:val="both"/>
              <w:rPr>
                <w:rFonts w:ascii="Arial" w:hAnsi="Arial" w:cs="Arial"/>
              </w:rPr>
            </w:pPr>
            <w:r>
              <w:rPr>
                <w:rFonts w:ascii="Arial" w:eastAsia="Calibri" w:hAnsi="Arial" w:cs="Arial"/>
              </w:rPr>
              <w:t>Veškerá školení provést tak, aby všichni školení pracovníci byli schopni řádně užívat HIS.</w:t>
            </w:r>
          </w:p>
        </w:tc>
      </w:tr>
    </w:tbl>
    <w:p w14:paraId="265CC649" w14:textId="77777777" w:rsidR="008D3E45" w:rsidRDefault="008D3E45">
      <w:pPr>
        <w:rPr>
          <w:rFonts w:ascii="Arial" w:hAnsi="Arial" w:cs="Arial"/>
        </w:rPr>
      </w:pPr>
    </w:p>
    <w:p w14:paraId="502FAE8B" w14:textId="77777777" w:rsidR="008D3E45" w:rsidRDefault="002743EC">
      <w:pPr>
        <w:rPr>
          <w:rFonts w:ascii="Arial" w:hAnsi="Arial" w:cs="Arial"/>
        </w:rPr>
      </w:pPr>
      <w:r>
        <w:rPr>
          <w:rFonts w:ascii="Arial" w:hAnsi="Arial" w:cs="Arial"/>
        </w:rPr>
        <w:t>Základní školení ke každé agendě bude provedeno podle rozpisu agendy a počtů uživatelů viz níže. Zadavatel požaduje školení ke každé z vyjmenovaných agend a počtu uživatelů v agendě viz níže.</w:t>
      </w:r>
    </w:p>
    <w:p w14:paraId="5E8BF06F" w14:textId="77777777" w:rsidR="008D3E45" w:rsidRDefault="002743EC">
      <w:r>
        <w:t xml:space="preserve"> </w:t>
      </w:r>
    </w:p>
    <w:p w14:paraId="3993BC59" w14:textId="77777777" w:rsidR="008D3E45" w:rsidRDefault="002743EC">
      <w:pPr>
        <w:pStyle w:val="Nadpis1"/>
        <w:numPr>
          <w:ilvl w:val="0"/>
          <w:numId w:val="5"/>
        </w:numPr>
        <w:rPr>
          <w:rFonts w:ascii="Arial" w:hAnsi="Arial" w:cs="Arial"/>
          <w:b/>
          <w:bCs/>
          <w:sz w:val="28"/>
          <w:szCs w:val="28"/>
        </w:rPr>
      </w:pPr>
      <w:bookmarkStart w:id="79" w:name="_Toc137623666"/>
      <w:r>
        <w:rPr>
          <w:rFonts w:ascii="Arial" w:hAnsi="Arial" w:cs="Arial"/>
          <w:b/>
          <w:bCs/>
          <w:sz w:val="28"/>
          <w:szCs w:val="28"/>
        </w:rPr>
        <w:t>Dokumentace</w:t>
      </w:r>
      <w:bookmarkEnd w:id="79"/>
    </w:p>
    <w:tbl>
      <w:tblPr>
        <w:tblStyle w:val="Mkatabulky"/>
        <w:tblW w:w="9209" w:type="dxa"/>
        <w:tblLayout w:type="fixed"/>
        <w:tblLook w:val="04A0" w:firstRow="1" w:lastRow="0" w:firstColumn="1" w:lastColumn="0" w:noHBand="0" w:noVBand="1"/>
      </w:tblPr>
      <w:tblGrid>
        <w:gridCol w:w="582"/>
        <w:gridCol w:w="8627"/>
      </w:tblGrid>
      <w:tr w:rsidR="008D3E45" w14:paraId="7B92144A" w14:textId="77777777">
        <w:trPr>
          <w:tblHeader/>
        </w:trPr>
        <w:tc>
          <w:tcPr>
            <w:tcW w:w="582" w:type="dxa"/>
            <w:shd w:val="clear" w:color="auto" w:fill="0000FF"/>
          </w:tcPr>
          <w:p w14:paraId="73AD7CFE"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Id</w:t>
            </w:r>
          </w:p>
        </w:tc>
        <w:tc>
          <w:tcPr>
            <w:tcW w:w="8626" w:type="dxa"/>
            <w:shd w:val="clear" w:color="auto" w:fill="0000FF"/>
          </w:tcPr>
          <w:p w14:paraId="61A1143B" w14:textId="77777777" w:rsidR="008D3E45" w:rsidRDefault="002743EC">
            <w:pPr>
              <w:widowControl w:val="0"/>
              <w:spacing w:after="0" w:line="240" w:lineRule="auto"/>
              <w:rPr>
                <w:rFonts w:ascii="Arial" w:hAnsi="Arial" w:cs="Arial"/>
                <w:b/>
                <w:bCs/>
                <w:color w:val="FFFFFF" w:themeColor="background1"/>
              </w:rPr>
            </w:pPr>
            <w:r>
              <w:rPr>
                <w:rFonts w:ascii="Arial" w:eastAsia="Calibri" w:hAnsi="Arial" w:cs="Arial"/>
                <w:b/>
                <w:bCs/>
                <w:color w:val="FFFFFF" w:themeColor="background1"/>
              </w:rPr>
              <w:t>Minimální požadavky</w:t>
            </w:r>
          </w:p>
        </w:tc>
      </w:tr>
      <w:tr w:rsidR="008D3E45" w14:paraId="509C0D92" w14:textId="77777777">
        <w:tc>
          <w:tcPr>
            <w:tcW w:w="9208" w:type="dxa"/>
            <w:gridSpan w:val="2"/>
            <w:shd w:val="clear" w:color="auto" w:fill="D9E2F3" w:themeFill="accent1" w:themeFillTint="33"/>
          </w:tcPr>
          <w:p w14:paraId="2E215A90" w14:textId="77777777" w:rsidR="008D3E45" w:rsidRDefault="002743EC">
            <w:pPr>
              <w:widowControl w:val="0"/>
              <w:spacing w:after="0" w:line="240" w:lineRule="auto"/>
              <w:rPr>
                <w:rFonts w:ascii="Arial" w:hAnsi="Arial" w:cs="Arial"/>
              </w:rPr>
            </w:pPr>
            <w:r>
              <w:rPr>
                <w:rFonts w:ascii="Arial" w:eastAsia="Calibri" w:hAnsi="Arial" w:cs="Arial"/>
              </w:rPr>
              <w:t>Dodavatel zajistí</w:t>
            </w:r>
          </w:p>
        </w:tc>
      </w:tr>
      <w:tr w:rsidR="008D3E45" w14:paraId="048FA214" w14:textId="77777777">
        <w:tc>
          <w:tcPr>
            <w:tcW w:w="582" w:type="dxa"/>
          </w:tcPr>
          <w:p w14:paraId="0DC169EA" w14:textId="77777777" w:rsidR="008D3E45" w:rsidRDefault="008D3E45">
            <w:pPr>
              <w:pStyle w:val="Odstavecseseznamem"/>
              <w:widowControl w:val="0"/>
              <w:numPr>
                <w:ilvl w:val="0"/>
                <w:numId w:val="30"/>
              </w:numPr>
              <w:spacing w:after="0" w:line="240" w:lineRule="auto"/>
              <w:rPr>
                <w:rFonts w:ascii="Arial" w:hAnsi="Arial" w:cs="Arial"/>
              </w:rPr>
            </w:pPr>
          </w:p>
        </w:tc>
        <w:tc>
          <w:tcPr>
            <w:tcW w:w="8626" w:type="dxa"/>
            <w:vAlign w:val="center"/>
          </w:tcPr>
          <w:p w14:paraId="5009019C" w14:textId="77777777" w:rsidR="008D3E45" w:rsidRDefault="002743EC">
            <w:pPr>
              <w:widowControl w:val="0"/>
              <w:spacing w:after="0" w:line="240" w:lineRule="auto"/>
              <w:jc w:val="both"/>
              <w:rPr>
                <w:rFonts w:ascii="Arial" w:hAnsi="Arial" w:cs="Arial"/>
              </w:rPr>
            </w:pPr>
            <w:r>
              <w:rPr>
                <w:rFonts w:ascii="Arial" w:eastAsia="Calibri" w:hAnsi="Arial" w:cs="Arial"/>
              </w:rPr>
              <w:t>Plán tvorby dokumentace jako součást „Cílového konceptu“</w:t>
            </w:r>
          </w:p>
        </w:tc>
      </w:tr>
      <w:tr w:rsidR="008D3E45" w14:paraId="715AB5BF" w14:textId="77777777">
        <w:tc>
          <w:tcPr>
            <w:tcW w:w="582" w:type="dxa"/>
          </w:tcPr>
          <w:p w14:paraId="15499C08"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43F38C50" w14:textId="77777777" w:rsidR="008D3E45" w:rsidRDefault="002743EC">
            <w:pPr>
              <w:widowControl w:val="0"/>
              <w:spacing w:after="0" w:line="240" w:lineRule="auto"/>
              <w:jc w:val="both"/>
              <w:rPr>
                <w:rFonts w:ascii="Arial" w:hAnsi="Arial" w:cs="Arial"/>
              </w:rPr>
            </w:pPr>
            <w:r>
              <w:rPr>
                <w:rFonts w:ascii="Arial" w:eastAsia="Calibri" w:hAnsi="Arial" w:cs="Arial"/>
              </w:rPr>
              <w:t>Součástí prací bude vytvoření kompletní a detailní dokumentace dle standardů ISVS</w:t>
            </w:r>
          </w:p>
        </w:tc>
      </w:tr>
      <w:tr w:rsidR="008D3E45" w14:paraId="2E7019D2" w14:textId="77777777">
        <w:tc>
          <w:tcPr>
            <w:tcW w:w="582" w:type="dxa"/>
          </w:tcPr>
          <w:p w14:paraId="3FFB54AD"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27EC4718" w14:textId="77777777" w:rsidR="008D3E45" w:rsidRDefault="002743EC">
            <w:pPr>
              <w:widowControl w:val="0"/>
              <w:spacing w:after="0" w:line="240" w:lineRule="auto"/>
              <w:jc w:val="both"/>
              <w:rPr>
                <w:rFonts w:ascii="Arial" w:hAnsi="Arial" w:cs="Arial"/>
              </w:rPr>
            </w:pPr>
            <w:r>
              <w:rPr>
                <w:rFonts w:ascii="Arial" w:eastAsia="Calibri" w:hAnsi="Arial" w:cs="Arial"/>
              </w:rPr>
              <w:t>Dokumentace nebude chráněna dle autorského zákona, bude umožněno ji dále upravovat a předávat dalším subjektům, které se podílejí na chodu informačních systémů</w:t>
            </w:r>
          </w:p>
        </w:tc>
      </w:tr>
      <w:tr w:rsidR="008D3E45" w14:paraId="68E5274D" w14:textId="77777777">
        <w:tc>
          <w:tcPr>
            <w:tcW w:w="9208" w:type="dxa"/>
            <w:gridSpan w:val="2"/>
            <w:shd w:val="clear" w:color="auto" w:fill="D9E2F3" w:themeFill="accent1" w:themeFillTint="33"/>
          </w:tcPr>
          <w:p w14:paraId="1D9B4650" w14:textId="77777777" w:rsidR="008D3E45" w:rsidRDefault="002743EC">
            <w:pPr>
              <w:widowControl w:val="0"/>
              <w:spacing w:after="0" w:line="240" w:lineRule="auto"/>
              <w:rPr>
                <w:rFonts w:ascii="Arial" w:hAnsi="Arial" w:cs="Arial"/>
              </w:rPr>
            </w:pPr>
            <w:r>
              <w:rPr>
                <w:rFonts w:ascii="Arial" w:eastAsia="Calibri" w:hAnsi="Arial" w:cs="Arial"/>
              </w:rPr>
              <w:t>Cílový koncept</w:t>
            </w:r>
          </w:p>
        </w:tc>
      </w:tr>
      <w:tr w:rsidR="008D3E45" w14:paraId="08214C06" w14:textId="77777777">
        <w:tc>
          <w:tcPr>
            <w:tcW w:w="582" w:type="dxa"/>
          </w:tcPr>
          <w:p w14:paraId="3A21B6AD"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3A69CE6F" w14:textId="77777777" w:rsidR="008D3E45" w:rsidRDefault="002743EC">
            <w:pPr>
              <w:widowControl w:val="0"/>
              <w:spacing w:after="0" w:line="240" w:lineRule="auto"/>
              <w:jc w:val="both"/>
              <w:rPr>
                <w:rFonts w:ascii="Arial" w:hAnsi="Arial" w:cs="Arial"/>
              </w:rPr>
            </w:pPr>
            <w:r>
              <w:rPr>
                <w:rFonts w:ascii="Arial" w:eastAsia="Calibri" w:hAnsi="Arial" w:cs="Arial"/>
              </w:rPr>
              <w:t>Kompletní analýzu řešení problematiky AIS a jeho implementaci v prostředí Zadavatele včetně stanovení rozsahu migrace a integračních vazeb na okolní AIS</w:t>
            </w:r>
          </w:p>
        </w:tc>
      </w:tr>
      <w:tr w:rsidR="008D3E45" w14:paraId="2930F5CC" w14:textId="77777777">
        <w:tc>
          <w:tcPr>
            <w:tcW w:w="582" w:type="dxa"/>
          </w:tcPr>
          <w:p w14:paraId="006E318A"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1E6F26D2" w14:textId="77777777" w:rsidR="008D3E45" w:rsidRDefault="002743EC">
            <w:pPr>
              <w:widowControl w:val="0"/>
              <w:spacing w:after="0" w:line="240" w:lineRule="auto"/>
              <w:jc w:val="both"/>
              <w:rPr>
                <w:rFonts w:ascii="Arial" w:hAnsi="Arial" w:cs="Arial"/>
              </w:rPr>
            </w:pPr>
            <w:r>
              <w:rPr>
                <w:rFonts w:ascii="Arial" w:eastAsia="Calibri" w:hAnsi="Arial" w:cs="Arial"/>
              </w:rPr>
              <w:t>Grafické schéma a podrobný popis architektury řešení HIS, obsahující přehled použitých serverů a jim přidělených zdrojů (CPU, RAM, …), včetně popisu funkčních vazeb</w:t>
            </w:r>
          </w:p>
        </w:tc>
      </w:tr>
      <w:tr w:rsidR="008D3E45" w14:paraId="643B1FDC" w14:textId="77777777">
        <w:tc>
          <w:tcPr>
            <w:tcW w:w="582" w:type="dxa"/>
          </w:tcPr>
          <w:p w14:paraId="5652583B"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300FABB6" w14:textId="77777777" w:rsidR="008D3E45" w:rsidRDefault="002743EC">
            <w:pPr>
              <w:widowControl w:val="0"/>
              <w:spacing w:after="0" w:line="240" w:lineRule="auto"/>
              <w:jc w:val="both"/>
              <w:rPr>
                <w:rFonts w:ascii="Arial" w:hAnsi="Arial" w:cs="Arial"/>
              </w:rPr>
            </w:pPr>
            <w:r>
              <w:rPr>
                <w:rFonts w:ascii="Arial" w:eastAsia="Calibri" w:hAnsi="Arial" w:cs="Arial"/>
              </w:rPr>
              <w:t xml:space="preserve">Podrobný popis způsobu a rozsahu implementace HIS včetně realizace odpovídajících </w:t>
            </w:r>
            <w:r>
              <w:rPr>
                <w:rFonts w:ascii="Arial" w:eastAsia="Calibri" w:hAnsi="Arial" w:cs="Arial"/>
              </w:rPr>
              <w:lastRenderedPageBreak/>
              <w:t>integračních vazeb</w:t>
            </w:r>
          </w:p>
        </w:tc>
      </w:tr>
      <w:tr w:rsidR="008D3E45" w14:paraId="1BBDDA3D" w14:textId="77777777">
        <w:tc>
          <w:tcPr>
            <w:tcW w:w="582" w:type="dxa"/>
          </w:tcPr>
          <w:p w14:paraId="4B422458"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4379339D" w14:textId="77777777" w:rsidR="008D3E45" w:rsidRDefault="002743EC">
            <w:pPr>
              <w:widowControl w:val="0"/>
              <w:spacing w:after="0" w:line="240" w:lineRule="auto"/>
              <w:jc w:val="both"/>
              <w:rPr>
                <w:rFonts w:ascii="Arial" w:hAnsi="Arial" w:cs="Arial"/>
              </w:rPr>
            </w:pPr>
            <w:r>
              <w:rPr>
                <w:rFonts w:ascii="Arial" w:eastAsia="Calibri" w:hAnsi="Arial" w:cs="Arial"/>
              </w:rPr>
              <w:t>Návrh zátěžových, funkčních, integračních (akceptačních) testů</w:t>
            </w:r>
          </w:p>
        </w:tc>
      </w:tr>
      <w:tr w:rsidR="008D3E45" w14:paraId="0368BE13" w14:textId="77777777">
        <w:tc>
          <w:tcPr>
            <w:tcW w:w="582" w:type="dxa"/>
          </w:tcPr>
          <w:p w14:paraId="5D6A2595"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4C30B3A6" w14:textId="77777777" w:rsidR="008D3E45" w:rsidRDefault="002743EC">
            <w:pPr>
              <w:widowControl w:val="0"/>
              <w:spacing w:after="0" w:line="240" w:lineRule="auto"/>
              <w:jc w:val="both"/>
              <w:rPr>
                <w:rFonts w:ascii="Arial" w:hAnsi="Arial" w:cs="Arial"/>
              </w:rPr>
            </w:pPr>
            <w:r>
              <w:rPr>
                <w:rFonts w:ascii="Arial" w:eastAsia="Calibri" w:hAnsi="Arial" w:cs="Arial"/>
              </w:rPr>
              <w:t>Návrh monitoringu, zálohování a obnovy s využitím stávajících technologií zadavatele</w:t>
            </w:r>
          </w:p>
        </w:tc>
      </w:tr>
      <w:tr w:rsidR="008D3E45" w14:paraId="24641103" w14:textId="77777777">
        <w:tc>
          <w:tcPr>
            <w:tcW w:w="582" w:type="dxa"/>
          </w:tcPr>
          <w:p w14:paraId="64509F6A"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04008E69" w14:textId="77777777" w:rsidR="008D3E45" w:rsidRDefault="002743EC">
            <w:pPr>
              <w:widowControl w:val="0"/>
              <w:spacing w:after="0" w:line="240" w:lineRule="auto"/>
              <w:jc w:val="both"/>
              <w:rPr>
                <w:rFonts w:ascii="Arial" w:hAnsi="Arial" w:cs="Arial"/>
              </w:rPr>
            </w:pPr>
            <w:r>
              <w:rPr>
                <w:rFonts w:ascii="Arial" w:eastAsia="Calibri" w:hAnsi="Arial" w:cs="Arial"/>
              </w:rPr>
              <w:t>Podrobný harmonogram realizace vycházejícího z milníků zakázky</w:t>
            </w:r>
          </w:p>
        </w:tc>
      </w:tr>
      <w:tr w:rsidR="008D3E45" w14:paraId="06F33919" w14:textId="77777777">
        <w:tc>
          <w:tcPr>
            <w:tcW w:w="9208" w:type="dxa"/>
            <w:gridSpan w:val="2"/>
            <w:shd w:val="clear" w:color="auto" w:fill="D9E2F3" w:themeFill="accent1" w:themeFillTint="33"/>
          </w:tcPr>
          <w:p w14:paraId="2DED62C7" w14:textId="77777777" w:rsidR="008D3E45" w:rsidRDefault="002743EC">
            <w:pPr>
              <w:widowControl w:val="0"/>
              <w:spacing w:after="0" w:line="240" w:lineRule="auto"/>
              <w:rPr>
                <w:rFonts w:ascii="Arial" w:hAnsi="Arial" w:cs="Arial"/>
              </w:rPr>
            </w:pPr>
            <w:r>
              <w:rPr>
                <w:rFonts w:ascii="Arial" w:eastAsia="Calibri" w:hAnsi="Arial" w:cs="Arial"/>
              </w:rPr>
              <w:t>Realizační dokumentace</w:t>
            </w:r>
          </w:p>
        </w:tc>
      </w:tr>
      <w:tr w:rsidR="008D3E45" w14:paraId="2FDFA6FC" w14:textId="77777777">
        <w:tc>
          <w:tcPr>
            <w:tcW w:w="582" w:type="dxa"/>
          </w:tcPr>
          <w:p w14:paraId="3BE22E87"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6F1FBE97" w14:textId="77777777" w:rsidR="008D3E45" w:rsidRDefault="002743EC">
            <w:pPr>
              <w:widowControl w:val="0"/>
              <w:spacing w:after="0" w:line="240" w:lineRule="auto"/>
              <w:jc w:val="both"/>
              <w:rPr>
                <w:rFonts w:ascii="Arial" w:hAnsi="Arial" w:cs="Arial"/>
              </w:rPr>
            </w:pPr>
            <w:r>
              <w:rPr>
                <w:rFonts w:ascii="Arial" w:eastAsia="Calibri" w:hAnsi="Arial" w:cs="Arial"/>
              </w:rPr>
              <w:t>Dokumentace bude v písemné i elektronické editovatelné podobě ve formátu MS Office</w:t>
            </w:r>
          </w:p>
        </w:tc>
      </w:tr>
      <w:tr w:rsidR="008D3E45" w14:paraId="0E260DBA" w14:textId="77777777">
        <w:tc>
          <w:tcPr>
            <w:tcW w:w="582" w:type="dxa"/>
          </w:tcPr>
          <w:p w14:paraId="3215DC67"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0BB52081" w14:textId="77777777" w:rsidR="008D3E45" w:rsidRDefault="002743EC">
            <w:pPr>
              <w:widowControl w:val="0"/>
              <w:spacing w:after="0" w:line="240" w:lineRule="auto"/>
              <w:jc w:val="both"/>
              <w:rPr>
                <w:rFonts w:ascii="Arial" w:hAnsi="Arial" w:cs="Arial"/>
              </w:rPr>
            </w:pPr>
            <w:r>
              <w:rPr>
                <w:rFonts w:ascii="Arial" w:eastAsia="Calibri" w:hAnsi="Arial" w:cs="Arial"/>
              </w:rPr>
              <w:t>Pro školení uživatelů a administrátorů bude zpracována</w:t>
            </w:r>
          </w:p>
          <w:p w14:paraId="3EACBA79" w14:textId="77777777" w:rsidR="008D3E45" w:rsidRDefault="002743EC">
            <w:pPr>
              <w:pStyle w:val="Odstavecseseznamem"/>
              <w:widowControl w:val="0"/>
              <w:numPr>
                <w:ilvl w:val="0"/>
                <w:numId w:val="24"/>
              </w:numPr>
              <w:spacing w:after="0" w:line="240" w:lineRule="auto"/>
              <w:jc w:val="both"/>
              <w:rPr>
                <w:rFonts w:ascii="Arial" w:hAnsi="Arial" w:cs="Arial"/>
              </w:rPr>
            </w:pPr>
            <w:r>
              <w:rPr>
                <w:rFonts w:ascii="Arial" w:eastAsia="Calibri" w:hAnsi="Arial" w:cs="Arial"/>
              </w:rPr>
              <w:t xml:space="preserve">uživatelská </w:t>
            </w:r>
            <w:r>
              <w:rPr>
                <w:rFonts w:ascii="Arial" w:eastAsia="Calibri" w:hAnsi="Arial" w:cs="Arial"/>
                <w:color w:val="000000"/>
              </w:rPr>
              <w:t>příručka</w:t>
            </w:r>
            <w:r>
              <w:rPr>
                <w:rFonts w:ascii="Arial" w:eastAsia="Calibri" w:hAnsi="Arial" w:cs="Arial"/>
              </w:rPr>
              <w:t>.</w:t>
            </w:r>
          </w:p>
          <w:p w14:paraId="037A83FC" w14:textId="77777777" w:rsidR="008D3E45" w:rsidRDefault="002743EC">
            <w:pPr>
              <w:pStyle w:val="Odstavecseseznamem"/>
              <w:widowControl w:val="0"/>
              <w:numPr>
                <w:ilvl w:val="0"/>
                <w:numId w:val="24"/>
              </w:numPr>
              <w:spacing w:after="0" w:line="240" w:lineRule="auto"/>
              <w:jc w:val="both"/>
              <w:rPr>
                <w:rFonts w:ascii="Arial" w:hAnsi="Arial" w:cs="Arial"/>
              </w:rPr>
            </w:pPr>
            <w:r>
              <w:rPr>
                <w:rFonts w:ascii="Arial" w:eastAsia="Calibri" w:hAnsi="Arial" w:cs="Arial"/>
              </w:rPr>
              <w:t>administrátorská příručka</w:t>
            </w:r>
          </w:p>
        </w:tc>
      </w:tr>
      <w:tr w:rsidR="008D3E45" w14:paraId="21A0F0E9" w14:textId="77777777">
        <w:tc>
          <w:tcPr>
            <w:tcW w:w="582" w:type="dxa"/>
          </w:tcPr>
          <w:p w14:paraId="64E94E5E"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65705605" w14:textId="77777777" w:rsidR="008D3E45" w:rsidRDefault="002743EC">
            <w:pPr>
              <w:widowControl w:val="0"/>
              <w:spacing w:after="0" w:line="240" w:lineRule="auto"/>
              <w:jc w:val="both"/>
              <w:rPr>
                <w:rFonts w:ascii="Arial" w:hAnsi="Arial" w:cs="Arial"/>
              </w:rPr>
            </w:pPr>
            <w:r>
              <w:rPr>
                <w:rFonts w:ascii="Arial" w:eastAsia="Calibri" w:hAnsi="Arial" w:cs="Arial"/>
              </w:rPr>
              <w:t>Dokumentaci finálního vyhotovení</w:t>
            </w:r>
          </w:p>
        </w:tc>
      </w:tr>
      <w:tr w:rsidR="008D3E45" w14:paraId="1DBA4637" w14:textId="77777777">
        <w:tc>
          <w:tcPr>
            <w:tcW w:w="582" w:type="dxa"/>
          </w:tcPr>
          <w:p w14:paraId="3646CE1F" w14:textId="77777777" w:rsidR="008D3E45" w:rsidRDefault="008D3E45">
            <w:pPr>
              <w:pStyle w:val="Odstavecseseznamem"/>
              <w:widowControl w:val="0"/>
              <w:numPr>
                <w:ilvl w:val="0"/>
                <w:numId w:val="30"/>
              </w:numPr>
              <w:spacing w:after="0" w:line="240" w:lineRule="auto"/>
              <w:jc w:val="both"/>
              <w:rPr>
                <w:rFonts w:ascii="Arial" w:hAnsi="Arial" w:cs="Arial"/>
              </w:rPr>
            </w:pPr>
          </w:p>
        </w:tc>
        <w:tc>
          <w:tcPr>
            <w:tcW w:w="8626" w:type="dxa"/>
            <w:vAlign w:val="center"/>
          </w:tcPr>
          <w:p w14:paraId="555E4CEF" w14:textId="77777777" w:rsidR="008D3E45" w:rsidRDefault="002743EC">
            <w:pPr>
              <w:widowControl w:val="0"/>
              <w:spacing w:after="0" w:line="240" w:lineRule="auto"/>
              <w:jc w:val="both"/>
              <w:rPr>
                <w:rFonts w:ascii="Arial" w:hAnsi="Arial" w:cs="Arial"/>
              </w:rPr>
            </w:pPr>
            <w:r>
              <w:rPr>
                <w:rFonts w:ascii="Arial" w:eastAsia="Calibri" w:hAnsi="Arial" w:cs="Arial"/>
              </w:rPr>
              <w:t>Součástí dokumentace bude i detailní popis API rozhraní produkčního i testovacího prostředí AIS pro napojení aplikací třetích stran</w:t>
            </w:r>
          </w:p>
        </w:tc>
      </w:tr>
    </w:tbl>
    <w:p w14:paraId="0E247A35" w14:textId="77777777" w:rsidR="008D3E45" w:rsidRDefault="002743EC">
      <w:pPr>
        <w:pStyle w:val="Nadpis1"/>
        <w:numPr>
          <w:ilvl w:val="0"/>
          <w:numId w:val="5"/>
        </w:numPr>
        <w:rPr>
          <w:rFonts w:ascii="Arial" w:hAnsi="Arial" w:cs="Arial"/>
          <w:b/>
          <w:bCs/>
          <w:sz w:val="28"/>
          <w:szCs w:val="28"/>
        </w:rPr>
      </w:pPr>
      <w:bookmarkStart w:id="80" w:name="_Toc137623667"/>
      <w:r>
        <w:rPr>
          <w:rFonts w:ascii="Arial" w:hAnsi="Arial" w:cs="Arial"/>
          <w:b/>
          <w:bCs/>
          <w:sz w:val="28"/>
          <w:szCs w:val="28"/>
        </w:rPr>
        <w:t>Technická podpora, záruky a servis</w:t>
      </w:r>
      <w:bookmarkEnd w:id="80"/>
    </w:p>
    <w:p w14:paraId="28710F02" w14:textId="77777777" w:rsidR="008D3E45" w:rsidRDefault="002743EC">
      <w:pPr>
        <w:jc w:val="both"/>
        <w:rPr>
          <w:rFonts w:ascii="Arial" w:hAnsi="Arial" w:cs="Arial"/>
        </w:rPr>
      </w:pPr>
      <w:r>
        <w:rPr>
          <w:rFonts w:ascii="Arial" w:hAnsi="Arial" w:cs="Arial"/>
        </w:rPr>
        <w:t xml:space="preserve">Technická podpora k nabízenému IS bude zajištěna na základě uzavřené smlouvy o technické podpoře a </w:t>
      </w:r>
      <w:proofErr w:type="spellStart"/>
      <w:r>
        <w:rPr>
          <w:rFonts w:ascii="Arial" w:hAnsi="Arial" w:cs="Arial"/>
        </w:rPr>
        <w:t>maintenance</w:t>
      </w:r>
      <w:proofErr w:type="spellEnd"/>
    </w:p>
    <w:p w14:paraId="14598BB5" w14:textId="77777777" w:rsidR="008D3E45" w:rsidRDefault="002743EC">
      <w:pPr>
        <w:jc w:val="both"/>
        <w:rPr>
          <w:rFonts w:ascii="Arial" w:hAnsi="Arial" w:cs="Arial"/>
        </w:rPr>
      </w:pPr>
      <w:r>
        <w:rPr>
          <w:rFonts w:ascii="Arial" w:hAnsi="Arial" w:cs="Arial"/>
        </w:rPr>
        <w:t>•</w:t>
      </w:r>
      <w:r>
        <w:rPr>
          <w:rFonts w:ascii="Arial" w:hAnsi="Arial" w:cs="Arial"/>
        </w:rPr>
        <w:tab/>
        <w:t xml:space="preserve">Smlouva o technické podpoře a </w:t>
      </w:r>
      <w:proofErr w:type="spellStart"/>
      <w:r>
        <w:rPr>
          <w:rFonts w:ascii="Arial" w:hAnsi="Arial" w:cs="Arial"/>
        </w:rPr>
        <w:t>maintenance</w:t>
      </w:r>
      <w:proofErr w:type="spellEnd"/>
      <w:r>
        <w:rPr>
          <w:rFonts w:ascii="Arial" w:hAnsi="Arial" w:cs="Arial"/>
        </w:rPr>
        <w:t xml:space="preserve"> bude uzavřena na dobu určitou, a to v délce </w:t>
      </w:r>
      <w:r w:rsidRPr="00CC77F5">
        <w:rPr>
          <w:rFonts w:ascii="Arial" w:hAnsi="Arial" w:cs="Arial"/>
        </w:rPr>
        <w:t>5</w:t>
      </w:r>
      <w:r>
        <w:rPr>
          <w:rFonts w:ascii="Arial" w:hAnsi="Arial" w:cs="Arial"/>
        </w:rPr>
        <w:t xml:space="preserve"> let s účinností ode dne, ve kterém došlo k akceptaci v předmětu plnění smlouvy uvedeného informačního systému nasazeném v prostředí zadavatele. </w:t>
      </w:r>
    </w:p>
    <w:p w14:paraId="4A515946" w14:textId="77777777" w:rsidR="008D3E45" w:rsidRDefault="002743EC">
      <w:pPr>
        <w:jc w:val="both"/>
        <w:rPr>
          <w:rFonts w:ascii="Arial" w:hAnsi="Arial" w:cs="Arial"/>
        </w:rPr>
      </w:pPr>
      <w:r>
        <w:rPr>
          <w:rFonts w:ascii="Arial" w:hAnsi="Arial" w:cs="Arial"/>
        </w:rPr>
        <w:t>•</w:t>
      </w:r>
      <w:r>
        <w:rPr>
          <w:rFonts w:ascii="Arial" w:hAnsi="Arial" w:cs="Arial"/>
        </w:rPr>
        <w:tab/>
        <w:t xml:space="preserve">Uchazeč poskytuje záruku na to, že veškeré vlastnosti IS, včetně jejích případných update, upgrade a nových verzí, budou po celou dobu účinnosti smlouvy, v souladu s obecně platnými právními předpisy ČR. </w:t>
      </w:r>
    </w:p>
    <w:p w14:paraId="2DDAA6F3" w14:textId="77777777" w:rsidR="008D3E45" w:rsidRDefault="002743EC">
      <w:pPr>
        <w:jc w:val="both"/>
        <w:rPr>
          <w:rFonts w:ascii="Arial" w:hAnsi="Arial" w:cs="Arial"/>
        </w:rPr>
      </w:pPr>
      <w:r>
        <w:rPr>
          <w:rFonts w:ascii="Arial" w:hAnsi="Arial" w:cs="Arial"/>
        </w:rPr>
        <w:t>•</w:t>
      </w:r>
      <w:r>
        <w:rPr>
          <w:rFonts w:ascii="Arial" w:hAnsi="Arial" w:cs="Arial"/>
        </w:rPr>
        <w:tab/>
        <w:t xml:space="preserve">V rámci poskytování této služby objednatel získává nárok na poskytnutí zlepšení a dodatků k nabízenému IS (upgrade a update stávajícího modulu) vydaných dodavatelem během příslušného ročního období a zároveň licence na tyto produkty. Součástí poskytnutí těchto upgrade a update je jejich instalace a implementace u objednatele. </w:t>
      </w:r>
    </w:p>
    <w:p w14:paraId="38438DEC" w14:textId="77777777" w:rsidR="008D3E45" w:rsidRDefault="002743EC">
      <w:pPr>
        <w:jc w:val="both"/>
        <w:rPr>
          <w:rFonts w:ascii="Arial" w:hAnsi="Arial" w:cs="Arial"/>
          <w:strike/>
        </w:rPr>
      </w:pPr>
      <w:r>
        <w:rPr>
          <w:rFonts w:ascii="Arial" w:hAnsi="Arial" w:cs="Arial"/>
        </w:rPr>
        <w:t>•</w:t>
      </w:r>
      <w:r>
        <w:rPr>
          <w:rFonts w:ascii="Arial" w:hAnsi="Arial" w:cs="Arial"/>
        </w:rPr>
        <w:tab/>
        <w:t>V rámci poskytování této služby získává objednatel nárok na odstraňování závad aplikace, pokud jsou tyto závady způsobeny chybou ve zdrojovém kódu aplikace nebo ve způsobu (formě) její implementace. Výskyt závady bude objednatel oznamovat dodavateli prostřednictvím nastaveného komunikačního kanálu (např. Helpdesk).</w:t>
      </w:r>
    </w:p>
    <w:p w14:paraId="12A861D1"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 xml:space="preserve">Poskytovatel se zavazuje poskytovat technickou podporu v níže uvedených garantovaných termínech plnění. </w:t>
      </w:r>
    </w:p>
    <w:p w14:paraId="60BD428D"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 xml:space="preserve">Každá zjištěná či nahlášená závada bude objednatelem vyhodnocena a zařazena do   jedné z následujících kategorií: </w:t>
      </w:r>
    </w:p>
    <w:p w14:paraId="57AEFAD4" w14:textId="77777777" w:rsidR="008D3E45" w:rsidRDefault="002743EC">
      <w:pPr>
        <w:pStyle w:val="Odstavecseseznamem"/>
        <w:numPr>
          <w:ilvl w:val="0"/>
          <w:numId w:val="39"/>
        </w:numPr>
        <w:spacing w:line="240" w:lineRule="auto"/>
        <w:jc w:val="both"/>
        <w:rPr>
          <w:rFonts w:ascii="Arial" w:hAnsi="Arial" w:cs="Arial"/>
        </w:rPr>
      </w:pPr>
      <w:r>
        <w:rPr>
          <w:rFonts w:ascii="Arial" w:hAnsi="Arial" w:cs="Arial"/>
        </w:rPr>
        <w:t xml:space="preserve">Kritická závada – závada, která má takový vliv na funkčnost systému, že není možné se systémem pracovat, a to ani žádným náhradním způsobem. </w:t>
      </w:r>
    </w:p>
    <w:p w14:paraId="6ED98E86" w14:textId="77777777" w:rsidR="008D3E45" w:rsidRDefault="002743EC">
      <w:pPr>
        <w:pStyle w:val="Odstavecseseznamem"/>
        <w:numPr>
          <w:ilvl w:val="0"/>
          <w:numId w:val="39"/>
        </w:numPr>
        <w:spacing w:line="240" w:lineRule="auto"/>
        <w:jc w:val="both"/>
        <w:rPr>
          <w:rFonts w:ascii="Arial" w:hAnsi="Arial" w:cs="Arial"/>
        </w:rPr>
      </w:pPr>
      <w:r>
        <w:rPr>
          <w:rFonts w:ascii="Arial" w:hAnsi="Arial" w:cs="Arial"/>
        </w:rPr>
        <w:t xml:space="preserve">Hlavní závada – závada, která neumožňuje používání systému, následky je možné odstranit přijetím náhradního řešení situace a/nebo je v systému možné provádět hlavní úkony alespoň náhradním postupem bez rizika ztráty nebo poškození dat. </w:t>
      </w:r>
    </w:p>
    <w:p w14:paraId="2B3DA005" w14:textId="77777777" w:rsidR="008D3E45" w:rsidRDefault="002743EC">
      <w:pPr>
        <w:pStyle w:val="Odstavecseseznamem"/>
        <w:numPr>
          <w:ilvl w:val="0"/>
          <w:numId w:val="39"/>
        </w:numPr>
        <w:spacing w:line="240" w:lineRule="auto"/>
        <w:jc w:val="both"/>
        <w:rPr>
          <w:rFonts w:ascii="Arial" w:hAnsi="Arial" w:cs="Arial"/>
        </w:rPr>
      </w:pPr>
      <w:r>
        <w:rPr>
          <w:rFonts w:ascii="Arial" w:hAnsi="Arial" w:cs="Arial"/>
        </w:rPr>
        <w:t xml:space="preserve">Drobná závada – závada, která neovlivňuje způsob používání systému, který je předmětem smlouvy z pohledu plynulého provozu, spolehlivosti a souladu s legislativou. </w:t>
      </w:r>
    </w:p>
    <w:p w14:paraId="7630A4AC"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 xml:space="preserve">Poskytovatel se zavazuje po doručení oznámení objednatele o závadě díla zahájit práci na odstranění závady a odstranit nahlášenou závadu ve lhůtách podle následující tabulky. Do lhůt se započítávají pouze hodiny v pracovních dnech od 8:00 do 16:00 hodin (dále jen </w:t>
      </w:r>
      <w:r>
        <w:rPr>
          <w:rFonts w:ascii="Arial" w:hAnsi="Arial" w:cs="Arial"/>
        </w:rPr>
        <w:lastRenderedPageBreak/>
        <w:t xml:space="preserve">pracovní hodiny), tj. 1 pracovní den = 8 hodin. V jednotlivých buňkách jsou vždy uvedené hodiny SLA započítávané v pracovních dnech od 8:00 do 16:00 hodin a jejich projekce do počtu pracovních dnů. Dále jsou v buňkách definovány smluvní pokuty za překročení maximálních lhůt oprav. </w:t>
      </w:r>
    </w:p>
    <w:p w14:paraId="432A57EA"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Odstraňování závad aplikace</w:t>
      </w:r>
    </w:p>
    <w:tbl>
      <w:tblPr>
        <w:tblStyle w:val="TableGrid"/>
        <w:tblW w:w="9277" w:type="dxa"/>
        <w:tblInd w:w="-68" w:type="dxa"/>
        <w:tblLayout w:type="fixed"/>
        <w:tblCellMar>
          <w:top w:w="49" w:type="dxa"/>
          <w:left w:w="89" w:type="dxa"/>
          <w:right w:w="24" w:type="dxa"/>
        </w:tblCellMar>
        <w:tblLook w:val="04A0" w:firstRow="1" w:lastRow="0" w:firstColumn="1" w:lastColumn="0" w:noHBand="0" w:noVBand="1"/>
      </w:tblPr>
      <w:tblGrid>
        <w:gridCol w:w="1485"/>
        <w:gridCol w:w="1699"/>
        <w:gridCol w:w="2269"/>
        <w:gridCol w:w="2126"/>
        <w:gridCol w:w="1698"/>
      </w:tblGrid>
      <w:tr w:rsidR="008D3E45" w14:paraId="3FBEA824" w14:textId="77777777">
        <w:trPr>
          <w:trHeight w:val="306"/>
        </w:trPr>
        <w:tc>
          <w:tcPr>
            <w:tcW w:w="1485" w:type="dxa"/>
            <w:tcBorders>
              <w:bottom w:val="single" w:sz="6" w:space="0" w:color="231F20"/>
              <w:right w:val="single" w:sz="6" w:space="0" w:color="231F20"/>
            </w:tcBorders>
          </w:tcPr>
          <w:p w14:paraId="4A7B888B" w14:textId="77777777" w:rsidR="008D3E45" w:rsidRDefault="008D3E45">
            <w:pPr>
              <w:widowControl w:val="0"/>
              <w:spacing w:after="0" w:line="240" w:lineRule="auto"/>
              <w:ind w:right="22"/>
              <w:jc w:val="center"/>
              <w:rPr>
                <w:rFonts w:ascii="Arial" w:eastAsia="Calibri" w:hAnsi="Arial" w:cs="Arial"/>
                <w:color w:val="000000"/>
                <w:sz w:val="20"/>
                <w:szCs w:val="20"/>
              </w:rPr>
            </w:pPr>
          </w:p>
        </w:tc>
        <w:tc>
          <w:tcPr>
            <w:tcW w:w="6094" w:type="dxa"/>
            <w:gridSpan w:val="3"/>
            <w:tcBorders>
              <w:top w:val="single" w:sz="6" w:space="0" w:color="231F20"/>
              <w:left w:val="single" w:sz="6" w:space="0" w:color="231F20"/>
              <w:bottom w:val="single" w:sz="6" w:space="0" w:color="231F20"/>
              <w:right w:val="single" w:sz="6" w:space="0" w:color="231F20"/>
            </w:tcBorders>
            <w:shd w:val="clear" w:color="auto" w:fill="DEFDF8"/>
          </w:tcPr>
          <w:p w14:paraId="003222DA" w14:textId="77777777" w:rsidR="008D3E45" w:rsidRDefault="002743EC">
            <w:pPr>
              <w:widowControl w:val="0"/>
              <w:spacing w:after="0" w:line="240" w:lineRule="auto"/>
              <w:ind w:left="2"/>
              <w:jc w:val="both"/>
              <w:rPr>
                <w:rFonts w:ascii="Arial" w:eastAsia="Calibri" w:hAnsi="Arial" w:cs="Arial"/>
                <w:color w:val="000000"/>
                <w:sz w:val="20"/>
                <w:szCs w:val="20"/>
              </w:rPr>
            </w:pPr>
            <w:r>
              <w:rPr>
                <w:rFonts w:ascii="Arial" w:eastAsia="Calibri" w:hAnsi="Arial" w:cs="Arial"/>
                <w:b/>
                <w:color w:val="231F20"/>
                <w:sz w:val="20"/>
                <w:szCs w:val="20"/>
              </w:rPr>
              <w:t>Časová lhůta způsobu řešení – Odstraňování závad aplikace</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1E6FBD52" w14:textId="77777777" w:rsidR="008D3E45" w:rsidRDefault="002743EC">
            <w:pPr>
              <w:widowControl w:val="0"/>
              <w:spacing w:after="0" w:line="240" w:lineRule="auto"/>
              <w:ind w:right="67"/>
              <w:jc w:val="center"/>
              <w:rPr>
                <w:rFonts w:ascii="Arial" w:eastAsia="Calibri" w:hAnsi="Arial" w:cs="Arial"/>
                <w:color w:val="000000"/>
                <w:sz w:val="20"/>
                <w:szCs w:val="20"/>
              </w:rPr>
            </w:pPr>
            <w:r>
              <w:rPr>
                <w:rFonts w:ascii="Arial" w:eastAsia="Calibri" w:hAnsi="Arial" w:cs="Arial"/>
                <w:b/>
                <w:color w:val="231F20"/>
                <w:sz w:val="20"/>
                <w:szCs w:val="20"/>
              </w:rPr>
              <w:t>Aplikace</w:t>
            </w:r>
          </w:p>
        </w:tc>
      </w:tr>
      <w:tr w:rsidR="008D3E45" w14:paraId="1D69994B" w14:textId="77777777">
        <w:trPr>
          <w:trHeight w:val="1477"/>
        </w:trPr>
        <w:tc>
          <w:tcPr>
            <w:tcW w:w="1485"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10453B88"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Kategorie závady</w:t>
            </w:r>
          </w:p>
        </w:tc>
        <w:tc>
          <w:tcPr>
            <w:tcW w:w="1699"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4B098AB3"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Oznámení o způsobu</w:t>
            </w:r>
          </w:p>
          <w:p w14:paraId="481ADB01" w14:textId="77777777" w:rsidR="008D3E45" w:rsidRDefault="002743EC">
            <w:pPr>
              <w:widowControl w:val="0"/>
              <w:spacing w:after="2" w:line="235" w:lineRule="auto"/>
              <w:jc w:val="center"/>
              <w:rPr>
                <w:rFonts w:ascii="Arial" w:eastAsia="Calibri" w:hAnsi="Arial" w:cs="Arial"/>
                <w:color w:val="000000"/>
                <w:sz w:val="20"/>
                <w:szCs w:val="20"/>
              </w:rPr>
            </w:pPr>
            <w:r>
              <w:rPr>
                <w:rFonts w:ascii="Arial" w:eastAsia="Calibri" w:hAnsi="Arial" w:cs="Arial"/>
                <w:b/>
                <w:color w:val="231F20"/>
                <w:sz w:val="20"/>
                <w:szCs w:val="20"/>
              </w:rPr>
              <w:t>řešení a odhad termínu</w:t>
            </w:r>
          </w:p>
          <w:p w14:paraId="4950975F" w14:textId="77777777" w:rsidR="008D3E45" w:rsidRDefault="002743EC">
            <w:pPr>
              <w:widowControl w:val="0"/>
              <w:spacing w:after="0" w:line="240" w:lineRule="auto"/>
              <w:ind w:left="2"/>
              <w:jc w:val="center"/>
              <w:rPr>
                <w:rFonts w:ascii="Arial" w:eastAsia="Calibri" w:hAnsi="Arial" w:cs="Arial"/>
                <w:color w:val="000000"/>
                <w:sz w:val="20"/>
                <w:szCs w:val="20"/>
              </w:rPr>
            </w:pPr>
            <w:r>
              <w:rPr>
                <w:rFonts w:ascii="Arial" w:eastAsia="Calibri" w:hAnsi="Arial" w:cs="Arial"/>
                <w:b/>
                <w:color w:val="231F20"/>
                <w:sz w:val="20"/>
                <w:szCs w:val="20"/>
              </w:rPr>
              <w:t>odstranění závady</w:t>
            </w:r>
          </w:p>
        </w:tc>
        <w:tc>
          <w:tcPr>
            <w:tcW w:w="2269"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33CBE178"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Alespoň částečné zprovoznění (tj. dočasné náhradní řešení)</w:t>
            </w:r>
          </w:p>
          <w:p w14:paraId="2F9576C9"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umožňující využívání systému</w:t>
            </w:r>
          </w:p>
        </w:tc>
        <w:tc>
          <w:tcPr>
            <w:tcW w:w="2126" w:type="dxa"/>
            <w:tcBorders>
              <w:top w:val="single" w:sz="6" w:space="0" w:color="231F20"/>
              <w:left w:val="single" w:sz="6" w:space="0" w:color="231F20"/>
              <w:bottom w:val="single" w:sz="6" w:space="0" w:color="231F20"/>
              <w:right w:val="single" w:sz="6" w:space="0" w:color="231F20"/>
            </w:tcBorders>
            <w:shd w:val="clear" w:color="auto" w:fill="DEFDF8"/>
            <w:vAlign w:val="center"/>
          </w:tcPr>
          <w:p w14:paraId="13FACDB8" w14:textId="77777777" w:rsidR="008D3E45" w:rsidRDefault="002743EC">
            <w:pPr>
              <w:widowControl w:val="0"/>
              <w:spacing w:after="0" w:line="240" w:lineRule="auto"/>
              <w:ind w:right="66"/>
              <w:jc w:val="center"/>
              <w:rPr>
                <w:rFonts w:ascii="Arial" w:eastAsia="Calibri" w:hAnsi="Arial" w:cs="Arial"/>
                <w:color w:val="000000"/>
                <w:sz w:val="20"/>
                <w:szCs w:val="20"/>
              </w:rPr>
            </w:pPr>
            <w:r>
              <w:rPr>
                <w:rFonts w:ascii="Arial" w:eastAsia="Calibri" w:hAnsi="Arial" w:cs="Arial"/>
                <w:b/>
                <w:color w:val="231F20"/>
                <w:sz w:val="20"/>
                <w:szCs w:val="20"/>
              </w:rPr>
              <w:t>Úplné odstranění</w:t>
            </w:r>
          </w:p>
        </w:tc>
        <w:tc>
          <w:tcPr>
            <w:tcW w:w="1698" w:type="dxa"/>
            <w:tcBorders>
              <w:top w:val="single" w:sz="6" w:space="0" w:color="231F20"/>
              <w:left w:val="single" w:sz="6" w:space="0" w:color="231F20"/>
              <w:bottom w:val="single" w:sz="6" w:space="0" w:color="231F20"/>
              <w:right w:val="single" w:sz="6" w:space="0" w:color="231F20"/>
            </w:tcBorders>
            <w:shd w:val="clear" w:color="auto" w:fill="DEFDF8"/>
          </w:tcPr>
          <w:p w14:paraId="17B2D760"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Smluvní pokuta za každou, byť jen</w:t>
            </w:r>
          </w:p>
          <w:p w14:paraId="42FD34F3"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započatou hodinu prodlení</w:t>
            </w:r>
          </w:p>
          <w:p w14:paraId="06E5152A"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b/>
                <w:color w:val="231F20"/>
                <w:sz w:val="20"/>
                <w:szCs w:val="20"/>
              </w:rPr>
              <w:t>s úplným odstraněním závady</w:t>
            </w:r>
          </w:p>
        </w:tc>
      </w:tr>
      <w:tr w:rsidR="008D3E45" w14:paraId="71CBE9F3"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772A8C16" w14:textId="77777777" w:rsidR="008D3E45" w:rsidRDefault="002743EC">
            <w:pPr>
              <w:widowControl w:val="0"/>
              <w:spacing w:after="0" w:line="240" w:lineRule="auto"/>
              <w:ind w:left="27"/>
              <w:rPr>
                <w:rFonts w:ascii="Arial" w:eastAsia="Calibri" w:hAnsi="Arial" w:cs="Arial"/>
                <w:color w:val="000000"/>
                <w:sz w:val="20"/>
                <w:szCs w:val="20"/>
              </w:rPr>
            </w:pPr>
            <w:r>
              <w:rPr>
                <w:rFonts w:ascii="Arial" w:eastAsia="Calibri" w:hAnsi="Arial" w:cs="Arial"/>
                <w:b/>
                <w:color w:val="231F20"/>
                <w:sz w:val="20"/>
                <w:szCs w:val="20"/>
              </w:rPr>
              <w:t>Kritická závada</w:t>
            </w:r>
          </w:p>
        </w:tc>
        <w:tc>
          <w:tcPr>
            <w:tcW w:w="1699" w:type="dxa"/>
            <w:tcBorders>
              <w:top w:val="single" w:sz="6" w:space="0" w:color="231F20"/>
              <w:left w:val="single" w:sz="6" w:space="0" w:color="231F20"/>
              <w:bottom w:val="single" w:sz="6" w:space="0" w:color="231F20"/>
              <w:right w:val="single" w:sz="6" w:space="0" w:color="231F20"/>
            </w:tcBorders>
            <w:vAlign w:val="center"/>
          </w:tcPr>
          <w:p w14:paraId="364D30E3" w14:textId="77777777" w:rsidR="008D3E45" w:rsidRDefault="002743EC">
            <w:pPr>
              <w:widowControl w:val="0"/>
              <w:spacing w:after="0" w:line="240" w:lineRule="auto"/>
              <w:ind w:left="212" w:right="234"/>
              <w:jc w:val="center"/>
              <w:rPr>
                <w:rFonts w:ascii="Arial" w:eastAsia="Calibri" w:hAnsi="Arial" w:cs="Arial"/>
                <w:color w:val="000000"/>
                <w:sz w:val="20"/>
                <w:szCs w:val="20"/>
              </w:rPr>
            </w:pPr>
            <w:r>
              <w:rPr>
                <w:rFonts w:ascii="Arial" w:eastAsia="Calibri" w:hAnsi="Arial" w:cs="Arial"/>
                <w:color w:val="231F20"/>
                <w:sz w:val="20"/>
                <w:szCs w:val="20"/>
              </w:rPr>
              <w:t>Do 2 hodin od nahlášení</w:t>
            </w:r>
          </w:p>
        </w:tc>
        <w:tc>
          <w:tcPr>
            <w:tcW w:w="2269" w:type="dxa"/>
            <w:tcBorders>
              <w:top w:val="single" w:sz="6" w:space="0" w:color="231F20"/>
              <w:left w:val="single" w:sz="6" w:space="0" w:color="231F20"/>
              <w:bottom w:val="single" w:sz="6" w:space="0" w:color="231F20"/>
              <w:right w:val="single" w:sz="6" w:space="0" w:color="231F20"/>
            </w:tcBorders>
            <w:vAlign w:val="center"/>
          </w:tcPr>
          <w:p w14:paraId="4A5948E9" w14:textId="77777777" w:rsidR="008D3E45" w:rsidRDefault="002743EC">
            <w:pPr>
              <w:widowControl w:val="0"/>
              <w:spacing w:after="0" w:line="240" w:lineRule="auto"/>
              <w:ind w:right="69"/>
              <w:jc w:val="center"/>
              <w:rPr>
                <w:rFonts w:ascii="Arial" w:eastAsia="Calibri" w:hAnsi="Arial" w:cs="Arial"/>
                <w:color w:val="231F20"/>
                <w:sz w:val="20"/>
                <w:szCs w:val="20"/>
              </w:rPr>
            </w:pPr>
            <w:r>
              <w:rPr>
                <w:rFonts w:ascii="Arial" w:eastAsia="Calibri" w:hAnsi="Arial" w:cs="Arial"/>
                <w:color w:val="231F20"/>
                <w:sz w:val="20"/>
                <w:szCs w:val="20"/>
              </w:rPr>
              <w:t>Do 4 hodin</w:t>
            </w:r>
          </w:p>
          <w:p w14:paraId="5E4EE151" w14:textId="77777777" w:rsidR="008D3E45" w:rsidRDefault="002743EC">
            <w:pPr>
              <w:widowControl w:val="0"/>
              <w:spacing w:after="0" w:line="240" w:lineRule="auto"/>
              <w:ind w:right="69"/>
              <w:jc w:val="center"/>
              <w:rPr>
                <w:rFonts w:ascii="Arial" w:eastAsia="Calibri" w:hAnsi="Arial" w:cs="Arial"/>
                <w:color w:val="000000"/>
                <w:sz w:val="20"/>
                <w:szCs w:val="20"/>
              </w:rPr>
            </w:pPr>
            <w:r>
              <w:rPr>
                <w:rFonts w:ascii="Arial" w:eastAsia="Calibri" w:hAnsi="Arial" w:cs="Arial"/>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1326D5FE"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color w:val="231F20"/>
                <w:sz w:val="20"/>
                <w:szCs w:val="20"/>
              </w:rPr>
              <w:t>do 18 hodin od nahlášení</w:t>
            </w:r>
          </w:p>
          <w:p w14:paraId="53EC2486" w14:textId="77777777" w:rsidR="008D3E45" w:rsidRDefault="008D3E45">
            <w:pPr>
              <w:widowControl w:val="0"/>
              <w:spacing w:after="0" w:line="240" w:lineRule="auto"/>
              <w:ind w:right="67"/>
              <w:jc w:val="center"/>
              <w:rPr>
                <w:rFonts w:ascii="Arial" w:eastAsia="Calibri" w:hAnsi="Arial" w:cs="Arial"/>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25420BD0" w14:textId="77777777" w:rsidR="008D3E45" w:rsidRDefault="002743EC">
            <w:pPr>
              <w:widowControl w:val="0"/>
              <w:spacing w:after="0" w:line="240" w:lineRule="auto"/>
              <w:ind w:right="48"/>
              <w:jc w:val="right"/>
              <w:rPr>
                <w:rFonts w:ascii="Arial" w:eastAsia="Calibri" w:hAnsi="Arial" w:cs="Arial"/>
                <w:color w:val="000000"/>
                <w:sz w:val="20"/>
                <w:szCs w:val="20"/>
              </w:rPr>
            </w:pPr>
            <w:r>
              <w:rPr>
                <w:rFonts w:ascii="Arial" w:eastAsia="Calibri" w:hAnsi="Arial" w:cs="Arial"/>
                <w:b/>
                <w:color w:val="231F20"/>
                <w:sz w:val="20"/>
                <w:szCs w:val="20"/>
              </w:rPr>
              <w:t>600,- Kč</w:t>
            </w:r>
          </w:p>
        </w:tc>
      </w:tr>
      <w:tr w:rsidR="008D3E45" w14:paraId="27015C13" w14:textId="77777777">
        <w:trPr>
          <w:trHeight w:val="748"/>
        </w:trPr>
        <w:tc>
          <w:tcPr>
            <w:tcW w:w="1485" w:type="dxa"/>
            <w:tcBorders>
              <w:top w:val="single" w:sz="6" w:space="0" w:color="231F20"/>
              <w:left w:val="single" w:sz="6" w:space="0" w:color="231F20"/>
              <w:bottom w:val="single" w:sz="6" w:space="0" w:color="231F20"/>
              <w:right w:val="single" w:sz="6" w:space="0" w:color="231F20"/>
            </w:tcBorders>
            <w:vAlign w:val="center"/>
          </w:tcPr>
          <w:p w14:paraId="36DB02BE" w14:textId="77777777" w:rsidR="008D3E45" w:rsidRDefault="002743EC">
            <w:pPr>
              <w:widowControl w:val="0"/>
              <w:spacing w:after="0" w:line="240" w:lineRule="auto"/>
              <w:ind w:left="80"/>
              <w:rPr>
                <w:rFonts w:ascii="Arial" w:eastAsia="Calibri" w:hAnsi="Arial" w:cs="Arial"/>
                <w:color w:val="000000"/>
                <w:sz w:val="20"/>
                <w:szCs w:val="20"/>
              </w:rPr>
            </w:pPr>
            <w:r>
              <w:rPr>
                <w:rFonts w:ascii="Arial" w:eastAsia="Calibri" w:hAnsi="Arial" w:cs="Arial"/>
                <w:b/>
                <w:color w:val="231F20"/>
                <w:sz w:val="20"/>
                <w:szCs w:val="20"/>
              </w:rPr>
              <w:t>Hlavní závada</w:t>
            </w:r>
          </w:p>
        </w:tc>
        <w:tc>
          <w:tcPr>
            <w:tcW w:w="1699" w:type="dxa"/>
            <w:tcBorders>
              <w:top w:val="single" w:sz="6" w:space="0" w:color="231F20"/>
              <w:left w:val="single" w:sz="6" w:space="0" w:color="231F20"/>
              <w:bottom w:val="single" w:sz="6" w:space="0" w:color="231F20"/>
              <w:right w:val="single" w:sz="6" w:space="0" w:color="231F20"/>
            </w:tcBorders>
            <w:vAlign w:val="center"/>
          </w:tcPr>
          <w:p w14:paraId="0B05096B" w14:textId="77777777" w:rsidR="008D3E45" w:rsidRDefault="002743EC">
            <w:pPr>
              <w:widowControl w:val="0"/>
              <w:spacing w:after="0" w:line="240" w:lineRule="auto"/>
              <w:ind w:left="212" w:right="234"/>
              <w:jc w:val="center"/>
              <w:rPr>
                <w:rFonts w:ascii="Arial" w:eastAsia="Calibri" w:hAnsi="Arial" w:cs="Arial"/>
                <w:color w:val="000000"/>
                <w:sz w:val="20"/>
                <w:szCs w:val="20"/>
              </w:rPr>
            </w:pPr>
            <w:r>
              <w:rPr>
                <w:rFonts w:ascii="Arial" w:eastAsia="Calibri" w:hAnsi="Arial" w:cs="Arial"/>
                <w:color w:val="231F20"/>
                <w:sz w:val="20"/>
                <w:szCs w:val="20"/>
              </w:rPr>
              <w:t>Do 4 hodin od nahlášení</w:t>
            </w:r>
          </w:p>
        </w:tc>
        <w:tc>
          <w:tcPr>
            <w:tcW w:w="2269" w:type="dxa"/>
            <w:tcBorders>
              <w:top w:val="single" w:sz="6" w:space="0" w:color="231F20"/>
              <w:left w:val="single" w:sz="6" w:space="0" w:color="231F20"/>
              <w:bottom w:val="single" w:sz="6" w:space="0" w:color="231F20"/>
              <w:right w:val="single" w:sz="6" w:space="0" w:color="231F20"/>
            </w:tcBorders>
            <w:vAlign w:val="center"/>
          </w:tcPr>
          <w:p w14:paraId="5B4711E8" w14:textId="77777777" w:rsidR="008D3E45" w:rsidRDefault="002743EC">
            <w:pPr>
              <w:widowControl w:val="0"/>
              <w:spacing w:after="0" w:line="240" w:lineRule="auto"/>
              <w:ind w:right="69"/>
              <w:jc w:val="center"/>
              <w:rPr>
                <w:rFonts w:ascii="Arial" w:eastAsia="Calibri" w:hAnsi="Arial" w:cs="Arial"/>
                <w:color w:val="231F20"/>
                <w:sz w:val="20"/>
                <w:szCs w:val="20"/>
              </w:rPr>
            </w:pPr>
            <w:r>
              <w:rPr>
                <w:rFonts w:ascii="Arial" w:eastAsia="Calibri" w:hAnsi="Arial" w:cs="Arial"/>
                <w:color w:val="231F20"/>
                <w:sz w:val="20"/>
                <w:szCs w:val="20"/>
              </w:rPr>
              <w:t>Do 18 hodin</w:t>
            </w:r>
          </w:p>
          <w:p w14:paraId="5086C86C" w14:textId="77777777" w:rsidR="008D3E45" w:rsidRDefault="002743EC">
            <w:pPr>
              <w:widowControl w:val="0"/>
              <w:spacing w:after="0" w:line="240" w:lineRule="auto"/>
              <w:ind w:right="69"/>
              <w:jc w:val="center"/>
              <w:rPr>
                <w:rFonts w:ascii="Arial" w:eastAsia="Calibri" w:hAnsi="Arial" w:cs="Arial"/>
                <w:color w:val="000000"/>
                <w:sz w:val="20"/>
                <w:szCs w:val="20"/>
              </w:rPr>
            </w:pPr>
            <w:r>
              <w:rPr>
                <w:rFonts w:ascii="Arial" w:eastAsia="Calibri" w:hAnsi="Arial" w:cs="Arial"/>
                <w:color w:val="231F20"/>
                <w:sz w:val="20"/>
                <w:szCs w:val="20"/>
              </w:rPr>
              <w:t>od nahlášení</w:t>
            </w:r>
          </w:p>
        </w:tc>
        <w:tc>
          <w:tcPr>
            <w:tcW w:w="2126" w:type="dxa"/>
            <w:tcBorders>
              <w:top w:val="single" w:sz="6" w:space="0" w:color="231F20"/>
              <w:left w:val="single" w:sz="6" w:space="0" w:color="231F20"/>
              <w:bottom w:val="single" w:sz="6" w:space="0" w:color="231F20"/>
              <w:right w:val="single" w:sz="6" w:space="0" w:color="231F20"/>
            </w:tcBorders>
          </w:tcPr>
          <w:p w14:paraId="5DC3BA96" w14:textId="77777777" w:rsidR="008D3E45" w:rsidRDefault="002743EC">
            <w:pPr>
              <w:widowControl w:val="0"/>
              <w:spacing w:after="0" w:line="240" w:lineRule="auto"/>
              <w:jc w:val="center"/>
              <w:rPr>
                <w:rFonts w:ascii="Arial" w:eastAsia="Calibri" w:hAnsi="Arial" w:cs="Arial"/>
                <w:color w:val="231F20"/>
                <w:sz w:val="20"/>
                <w:szCs w:val="20"/>
              </w:rPr>
            </w:pPr>
            <w:r>
              <w:rPr>
                <w:rFonts w:ascii="Arial" w:eastAsia="Calibri" w:hAnsi="Arial" w:cs="Arial"/>
                <w:color w:val="231F20"/>
                <w:sz w:val="20"/>
                <w:szCs w:val="20"/>
              </w:rPr>
              <w:t>do 40 hodin</w:t>
            </w:r>
          </w:p>
          <w:p w14:paraId="38DA0727"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color w:val="231F20"/>
                <w:sz w:val="20"/>
                <w:szCs w:val="20"/>
              </w:rPr>
              <w:t>od nahlášení</w:t>
            </w:r>
          </w:p>
          <w:p w14:paraId="1F5123E9" w14:textId="77777777" w:rsidR="008D3E45" w:rsidRDefault="008D3E45">
            <w:pPr>
              <w:widowControl w:val="0"/>
              <w:spacing w:after="0" w:line="240" w:lineRule="auto"/>
              <w:ind w:right="69"/>
              <w:jc w:val="center"/>
              <w:rPr>
                <w:rFonts w:ascii="Arial" w:eastAsia="Calibri" w:hAnsi="Arial" w:cs="Arial"/>
                <w:color w:val="000000"/>
                <w:sz w:val="20"/>
                <w:szCs w:val="20"/>
              </w:rPr>
            </w:pPr>
          </w:p>
        </w:tc>
        <w:tc>
          <w:tcPr>
            <w:tcW w:w="1698" w:type="dxa"/>
            <w:tcBorders>
              <w:top w:val="single" w:sz="6" w:space="0" w:color="231F20"/>
              <w:left w:val="single" w:sz="6" w:space="0" w:color="231F20"/>
              <w:bottom w:val="single" w:sz="6" w:space="0" w:color="231F20"/>
              <w:right w:val="single" w:sz="6" w:space="0" w:color="231F20"/>
            </w:tcBorders>
            <w:vAlign w:val="center"/>
          </w:tcPr>
          <w:p w14:paraId="06DB52BA" w14:textId="77777777" w:rsidR="008D3E45" w:rsidRDefault="002743EC">
            <w:pPr>
              <w:widowControl w:val="0"/>
              <w:spacing w:after="0" w:line="240" w:lineRule="auto"/>
              <w:ind w:right="48"/>
              <w:jc w:val="right"/>
              <w:rPr>
                <w:rFonts w:ascii="Arial" w:eastAsia="Calibri" w:hAnsi="Arial" w:cs="Arial"/>
                <w:color w:val="000000"/>
                <w:sz w:val="20"/>
                <w:szCs w:val="20"/>
              </w:rPr>
            </w:pPr>
            <w:r>
              <w:rPr>
                <w:rFonts w:ascii="Arial" w:eastAsia="Calibri" w:hAnsi="Arial" w:cs="Arial"/>
                <w:b/>
                <w:color w:val="231F20"/>
                <w:sz w:val="20"/>
                <w:szCs w:val="20"/>
              </w:rPr>
              <w:t>300,- Kč</w:t>
            </w:r>
          </w:p>
        </w:tc>
      </w:tr>
      <w:tr w:rsidR="008D3E45" w14:paraId="1AFA9B43" w14:textId="77777777">
        <w:trPr>
          <w:trHeight w:val="991"/>
        </w:trPr>
        <w:tc>
          <w:tcPr>
            <w:tcW w:w="1485" w:type="dxa"/>
            <w:tcBorders>
              <w:top w:val="single" w:sz="6" w:space="0" w:color="231F20"/>
              <w:left w:val="single" w:sz="6" w:space="0" w:color="231F20"/>
              <w:bottom w:val="single" w:sz="6" w:space="0" w:color="231F20"/>
              <w:right w:val="single" w:sz="6" w:space="0" w:color="231F20"/>
            </w:tcBorders>
            <w:vAlign w:val="center"/>
          </w:tcPr>
          <w:p w14:paraId="7A3608B6" w14:textId="77777777" w:rsidR="008D3E45" w:rsidRDefault="002743EC">
            <w:pPr>
              <w:widowControl w:val="0"/>
              <w:spacing w:after="0" w:line="240" w:lineRule="auto"/>
              <w:ind w:left="32"/>
              <w:rPr>
                <w:rFonts w:ascii="Arial" w:eastAsia="Calibri" w:hAnsi="Arial" w:cs="Arial"/>
                <w:color w:val="000000"/>
                <w:sz w:val="20"/>
                <w:szCs w:val="20"/>
              </w:rPr>
            </w:pPr>
            <w:r>
              <w:rPr>
                <w:rFonts w:ascii="Arial" w:eastAsia="Calibri" w:hAnsi="Arial" w:cs="Arial"/>
                <w:b/>
                <w:color w:val="231F20"/>
                <w:sz w:val="20"/>
                <w:szCs w:val="20"/>
              </w:rPr>
              <w:t>Drobná závada</w:t>
            </w:r>
          </w:p>
        </w:tc>
        <w:tc>
          <w:tcPr>
            <w:tcW w:w="1699" w:type="dxa"/>
            <w:tcBorders>
              <w:top w:val="single" w:sz="6" w:space="0" w:color="231F20"/>
              <w:left w:val="single" w:sz="6" w:space="0" w:color="231F20"/>
              <w:bottom w:val="single" w:sz="6" w:space="0" w:color="231F20"/>
              <w:right w:val="single" w:sz="6" w:space="0" w:color="231F20"/>
            </w:tcBorders>
            <w:vAlign w:val="center"/>
          </w:tcPr>
          <w:p w14:paraId="05F916B9" w14:textId="77777777" w:rsidR="008D3E45" w:rsidRDefault="002743EC">
            <w:pPr>
              <w:widowControl w:val="0"/>
              <w:spacing w:after="0" w:line="240" w:lineRule="auto"/>
              <w:ind w:left="171" w:right="193"/>
              <w:jc w:val="center"/>
              <w:rPr>
                <w:rFonts w:ascii="Arial" w:eastAsia="Calibri" w:hAnsi="Arial" w:cs="Arial"/>
                <w:color w:val="000000"/>
                <w:sz w:val="20"/>
                <w:szCs w:val="20"/>
              </w:rPr>
            </w:pPr>
            <w:r>
              <w:rPr>
                <w:rFonts w:ascii="Arial" w:eastAsia="Calibri" w:hAnsi="Arial" w:cs="Arial"/>
                <w:color w:val="231F20"/>
                <w:sz w:val="20"/>
                <w:szCs w:val="20"/>
              </w:rPr>
              <w:t>do 8 hodin od nahlášení</w:t>
            </w:r>
          </w:p>
        </w:tc>
        <w:tc>
          <w:tcPr>
            <w:tcW w:w="2269" w:type="dxa"/>
            <w:tcBorders>
              <w:top w:val="single" w:sz="6" w:space="0" w:color="231F20"/>
              <w:left w:val="single" w:sz="6" w:space="0" w:color="231F20"/>
              <w:bottom w:val="single" w:sz="6" w:space="0" w:color="231F20"/>
              <w:right w:val="single" w:sz="6" w:space="0" w:color="231F20"/>
            </w:tcBorders>
            <w:vAlign w:val="center"/>
          </w:tcPr>
          <w:p w14:paraId="3FE95A33" w14:textId="77777777" w:rsidR="008D3E45" w:rsidRDefault="002743EC">
            <w:pPr>
              <w:widowControl w:val="0"/>
              <w:spacing w:after="2" w:line="240" w:lineRule="auto"/>
              <w:ind w:right="6"/>
              <w:jc w:val="center"/>
              <w:rPr>
                <w:rFonts w:ascii="Arial" w:eastAsia="Calibri" w:hAnsi="Arial" w:cs="Arial"/>
                <w:color w:val="000000"/>
                <w:sz w:val="20"/>
                <w:szCs w:val="20"/>
              </w:rPr>
            </w:pPr>
            <w:r>
              <w:rPr>
                <w:rFonts w:ascii="Arial" w:eastAsia="Calibri" w:hAnsi="Arial" w:cs="Arial"/>
                <w:color w:val="231F20"/>
                <w:sz w:val="20"/>
                <w:szCs w:val="20"/>
              </w:rPr>
              <w:t>Do 10 dnů od nahlášení</w:t>
            </w:r>
          </w:p>
        </w:tc>
        <w:tc>
          <w:tcPr>
            <w:tcW w:w="2126" w:type="dxa"/>
            <w:tcBorders>
              <w:top w:val="single" w:sz="6" w:space="0" w:color="231F20"/>
              <w:left w:val="single" w:sz="6" w:space="0" w:color="231F20"/>
              <w:bottom w:val="single" w:sz="6" w:space="0" w:color="231F20"/>
              <w:right w:val="single" w:sz="6" w:space="0" w:color="231F20"/>
            </w:tcBorders>
          </w:tcPr>
          <w:p w14:paraId="763629B2" w14:textId="77777777" w:rsidR="008D3E45" w:rsidRDefault="008D3E45">
            <w:pPr>
              <w:widowControl w:val="0"/>
              <w:spacing w:after="0" w:line="240" w:lineRule="auto"/>
              <w:jc w:val="center"/>
              <w:rPr>
                <w:rFonts w:ascii="Arial" w:eastAsia="Calibri" w:hAnsi="Arial" w:cs="Arial"/>
                <w:color w:val="231F20"/>
                <w:sz w:val="20"/>
                <w:szCs w:val="20"/>
              </w:rPr>
            </w:pPr>
          </w:p>
          <w:p w14:paraId="16EA8355" w14:textId="77777777" w:rsidR="008D3E45" w:rsidRDefault="002743EC">
            <w:pPr>
              <w:widowControl w:val="0"/>
              <w:spacing w:after="0" w:line="240" w:lineRule="auto"/>
              <w:jc w:val="center"/>
              <w:rPr>
                <w:rFonts w:ascii="Arial" w:eastAsia="Calibri" w:hAnsi="Arial" w:cs="Arial"/>
                <w:color w:val="000000"/>
                <w:sz w:val="20"/>
                <w:szCs w:val="20"/>
              </w:rPr>
            </w:pPr>
            <w:r>
              <w:rPr>
                <w:rFonts w:ascii="Arial" w:eastAsia="Calibri" w:hAnsi="Arial" w:cs="Arial"/>
                <w:color w:val="231F20"/>
                <w:sz w:val="20"/>
                <w:szCs w:val="20"/>
              </w:rPr>
              <w:t>Do 20 dnů od nahlášení</w:t>
            </w:r>
          </w:p>
        </w:tc>
        <w:tc>
          <w:tcPr>
            <w:tcW w:w="1698" w:type="dxa"/>
            <w:tcBorders>
              <w:top w:val="single" w:sz="6" w:space="0" w:color="231F20"/>
              <w:left w:val="single" w:sz="6" w:space="0" w:color="231F20"/>
              <w:bottom w:val="single" w:sz="6" w:space="0" w:color="231F20"/>
              <w:right w:val="single" w:sz="6" w:space="0" w:color="231F20"/>
            </w:tcBorders>
            <w:vAlign w:val="center"/>
          </w:tcPr>
          <w:p w14:paraId="3DBD1C7C" w14:textId="77777777" w:rsidR="008D3E45" w:rsidRDefault="002743EC">
            <w:pPr>
              <w:widowControl w:val="0"/>
              <w:spacing w:after="0" w:line="240" w:lineRule="auto"/>
              <w:ind w:right="48"/>
              <w:jc w:val="right"/>
              <w:rPr>
                <w:rFonts w:ascii="Arial" w:eastAsia="Calibri" w:hAnsi="Arial" w:cs="Arial"/>
                <w:color w:val="000000"/>
                <w:sz w:val="20"/>
                <w:szCs w:val="20"/>
              </w:rPr>
            </w:pPr>
            <w:r>
              <w:rPr>
                <w:rFonts w:ascii="Arial" w:eastAsia="Calibri" w:hAnsi="Arial" w:cs="Arial"/>
                <w:b/>
                <w:color w:val="231F20"/>
                <w:sz w:val="20"/>
                <w:szCs w:val="20"/>
              </w:rPr>
              <w:t>100,- Kč</w:t>
            </w:r>
          </w:p>
        </w:tc>
      </w:tr>
    </w:tbl>
    <w:p w14:paraId="1B23277E" w14:textId="77777777" w:rsidR="008D3E45" w:rsidRDefault="008D3E45">
      <w:pPr>
        <w:spacing w:line="240" w:lineRule="auto"/>
        <w:jc w:val="both"/>
        <w:rPr>
          <w:rFonts w:ascii="Arial" w:hAnsi="Arial" w:cs="Arial"/>
        </w:rPr>
      </w:pPr>
    </w:p>
    <w:p w14:paraId="2EAED18F"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 xml:space="preserve">Poskytovatel je povinen informovat objednatele prokazatelným způsobem o zahájení prací na odstranění závady. Oznámením poskytovatele o způsobu řešení se rozumí konkrétní informace kontaktní osobě objednatele. </w:t>
      </w:r>
    </w:p>
    <w:p w14:paraId="03AA2B0D"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 xml:space="preserve">Poskytovatel je povinen respektovat pokyny a připomínky objednatele ke způsobu provádění technické podpory. </w:t>
      </w:r>
    </w:p>
    <w:p w14:paraId="32424BDE"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 xml:space="preserve">Do závazné doby k odstranění závady se nezapočítává čas způsobený zásahem vyšší moci (podle příslušných ustanovení zákona č. 89/2012 Sb., Občanského zákoníku).  </w:t>
      </w:r>
    </w:p>
    <w:p w14:paraId="34655BB1"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 xml:space="preserve">Podmínka nutná pro dodržení termínu technické podpory „Odstraňování závad aplikace“ u závady typu Kritická a Hlavní závada je: </w:t>
      </w:r>
    </w:p>
    <w:p w14:paraId="2F7B5930" w14:textId="77777777" w:rsidR="008D3E45" w:rsidRDefault="002743EC">
      <w:pPr>
        <w:pStyle w:val="Odstavecseseznamem"/>
        <w:numPr>
          <w:ilvl w:val="0"/>
          <w:numId w:val="40"/>
        </w:numPr>
        <w:spacing w:line="240" w:lineRule="auto"/>
        <w:jc w:val="both"/>
        <w:rPr>
          <w:rFonts w:ascii="Arial" w:hAnsi="Arial" w:cs="Arial"/>
        </w:rPr>
      </w:pPr>
      <w:r>
        <w:rPr>
          <w:rFonts w:ascii="Arial" w:hAnsi="Arial" w:cs="Arial"/>
        </w:rPr>
        <w:t xml:space="preserve">součinnost zodpovědných pracovníků Objednatele v pracovní dny od 8:00 do 16:00 hodin, reakce pracovníků na výzvu k poskytnutí součinnosti je do 60 min.; </w:t>
      </w:r>
    </w:p>
    <w:p w14:paraId="2A194FA5" w14:textId="77777777" w:rsidR="008D3E45" w:rsidRDefault="002743EC">
      <w:pPr>
        <w:pStyle w:val="Odstavecseseznamem"/>
        <w:numPr>
          <w:ilvl w:val="0"/>
          <w:numId w:val="40"/>
        </w:numPr>
        <w:spacing w:line="240" w:lineRule="auto"/>
        <w:jc w:val="both"/>
        <w:rPr>
          <w:rFonts w:ascii="Arial" w:hAnsi="Arial" w:cs="Arial"/>
        </w:rPr>
      </w:pPr>
      <w:r>
        <w:rPr>
          <w:rFonts w:ascii="Arial" w:hAnsi="Arial" w:cs="Arial"/>
        </w:rPr>
        <w:t xml:space="preserve">povolení k přímé instalaci do produkčního prostředí bez testování v testovacím prostředí, kterou provádí pracovník Objednatele; </w:t>
      </w:r>
    </w:p>
    <w:p w14:paraId="2811322D" w14:textId="77777777" w:rsidR="008D3E45" w:rsidRDefault="002743EC">
      <w:pPr>
        <w:pStyle w:val="Odstavecseseznamem"/>
        <w:numPr>
          <w:ilvl w:val="0"/>
          <w:numId w:val="40"/>
        </w:numPr>
        <w:spacing w:line="240" w:lineRule="auto"/>
        <w:jc w:val="both"/>
        <w:rPr>
          <w:rFonts w:ascii="Arial" w:hAnsi="Arial" w:cs="Arial"/>
        </w:rPr>
      </w:pPr>
      <w:r>
        <w:rPr>
          <w:rFonts w:ascii="Arial" w:hAnsi="Arial" w:cs="Arial"/>
        </w:rPr>
        <w:t xml:space="preserve">dočasný plný vzdálený přístup k serverům pro řešení závady, práva budou přidělena pracovníky Objednatele po dohodě kontaktních nebo oprávněných osob. </w:t>
      </w:r>
    </w:p>
    <w:p w14:paraId="36BEBBE5" w14:textId="77777777" w:rsidR="008D3E45" w:rsidRDefault="002743EC">
      <w:pPr>
        <w:pStyle w:val="Odstavecseseznamem"/>
        <w:numPr>
          <w:ilvl w:val="0"/>
          <w:numId w:val="38"/>
        </w:numPr>
        <w:spacing w:line="240" w:lineRule="auto"/>
        <w:jc w:val="both"/>
        <w:rPr>
          <w:rFonts w:ascii="Arial" w:hAnsi="Arial" w:cs="Arial"/>
        </w:rPr>
      </w:pPr>
      <w:r>
        <w:rPr>
          <w:rFonts w:ascii="Arial" w:hAnsi="Arial" w:cs="Arial"/>
        </w:rPr>
        <w:t>Nebudou-li splněny nezbytné podmínky pro součinnost ze strany objednatele uvedené v tomto článku, nelze ze strany poskytovatele dodržet uvedené termíny k odstranění závady (</w:t>
      </w:r>
      <w:proofErr w:type="spellStart"/>
      <w:r>
        <w:rPr>
          <w:rFonts w:ascii="Arial" w:hAnsi="Arial" w:cs="Arial"/>
        </w:rPr>
        <w:t>Service</w:t>
      </w:r>
      <w:proofErr w:type="spellEnd"/>
      <w:r>
        <w:rPr>
          <w:rFonts w:ascii="Arial" w:hAnsi="Arial" w:cs="Arial"/>
        </w:rPr>
        <w:t xml:space="preserve"> level </w:t>
      </w:r>
      <w:proofErr w:type="spellStart"/>
      <w:r>
        <w:rPr>
          <w:rFonts w:ascii="Arial" w:hAnsi="Arial" w:cs="Arial"/>
        </w:rPr>
        <w:t>agreement</w:t>
      </w:r>
      <w:proofErr w:type="spellEnd"/>
      <w:r>
        <w:rPr>
          <w:rFonts w:ascii="Arial" w:hAnsi="Arial" w:cs="Arial"/>
        </w:rPr>
        <w:t xml:space="preserve">) a poskytovatele nelze penalizovat sjednanými smluvními pokutami. </w:t>
      </w:r>
    </w:p>
    <w:p w14:paraId="4E3B07F9" w14:textId="77777777" w:rsidR="008D3E45" w:rsidRDefault="008D3E45">
      <w:pPr>
        <w:rPr>
          <w:rFonts w:ascii="Arial" w:hAnsi="Arial" w:cs="Arial"/>
        </w:rPr>
      </w:pPr>
    </w:p>
    <w:p w14:paraId="49ADB5BF" w14:textId="77777777" w:rsidR="008D3E45" w:rsidRDefault="002743EC">
      <w:pPr>
        <w:pStyle w:val="Nadpis1"/>
        <w:numPr>
          <w:ilvl w:val="0"/>
          <w:numId w:val="5"/>
        </w:numPr>
        <w:rPr>
          <w:rFonts w:ascii="Arial" w:hAnsi="Arial" w:cs="Arial"/>
          <w:b/>
          <w:bCs/>
          <w:sz w:val="28"/>
          <w:szCs w:val="28"/>
        </w:rPr>
      </w:pPr>
      <w:bookmarkStart w:id="81" w:name="_Toc137623668"/>
      <w:r>
        <w:rPr>
          <w:rFonts w:ascii="Arial" w:hAnsi="Arial" w:cs="Arial"/>
          <w:b/>
          <w:bCs/>
          <w:sz w:val="28"/>
          <w:szCs w:val="28"/>
        </w:rPr>
        <w:t>Stávající prvky IS</w:t>
      </w:r>
      <w:bookmarkEnd w:id="81"/>
    </w:p>
    <w:p w14:paraId="28223582" w14:textId="77777777" w:rsidR="008D3E45" w:rsidRDefault="008D3E45">
      <w:pPr>
        <w:rPr>
          <w:rFonts w:ascii="Arial" w:hAnsi="Arial" w:cs="Arial"/>
        </w:rPr>
      </w:pPr>
    </w:p>
    <w:p w14:paraId="194FA018" w14:textId="77777777" w:rsidR="00287013" w:rsidRDefault="00287013" w:rsidP="00287013">
      <w:pPr>
        <w:rPr>
          <w:rFonts w:ascii="Arial" w:hAnsi="Arial" w:cs="Arial"/>
        </w:rPr>
      </w:pPr>
      <w:r>
        <w:rPr>
          <w:rFonts w:ascii="Arial" w:hAnsi="Arial" w:cs="Arial"/>
          <w:b/>
          <w:bCs/>
        </w:rPr>
        <w:lastRenderedPageBreak/>
        <w:t>Server (hypervisor) 2 KS</w:t>
      </w:r>
      <w:r>
        <w:rPr>
          <w:rFonts w:ascii="Arial" w:hAnsi="Arial" w:cs="Arial"/>
        </w:rPr>
        <w:t xml:space="preserve"> Dell </w:t>
      </w:r>
      <w:proofErr w:type="spellStart"/>
      <w:r>
        <w:rPr>
          <w:rFonts w:ascii="Metropolis;Avenir Next;Helvetic" w:hAnsi="Metropolis;Avenir Next;Helvetic" w:cs="Arial"/>
          <w:color w:val="565656"/>
          <w:sz w:val="20"/>
        </w:rPr>
        <w:t>PowerEdge</w:t>
      </w:r>
      <w:proofErr w:type="spellEnd"/>
      <w:r>
        <w:rPr>
          <w:rFonts w:ascii="Metropolis;Avenir Next;Helvetic" w:hAnsi="Metropolis;Avenir Next;Helvetic" w:cs="Arial"/>
          <w:color w:val="565656"/>
          <w:sz w:val="20"/>
        </w:rPr>
        <w:t xml:space="preserve"> R740xd</w:t>
      </w:r>
      <w:r>
        <w:rPr>
          <w:rFonts w:ascii="Arial" w:hAnsi="Arial" w:cs="Arial"/>
        </w:rPr>
        <w:t xml:space="preserve"> – komunikace přes 10 </w:t>
      </w:r>
      <w:proofErr w:type="spellStart"/>
      <w:r>
        <w:rPr>
          <w:rFonts w:ascii="Arial" w:hAnsi="Arial" w:cs="Arial"/>
        </w:rPr>
        <w:t>GBit</w:t>
      </w:r>
      <w:proofErr w:type="spellEnd"/>
      <w:r>
        <w:rPr>
          <w:rFonts w:ascii="Arial" w:hAnsi="Arial" w:cs="Arial"/>
        </w:rPr>
        <w:t xml:space="preserve"> síť ve virtuálním prostředí </w:t>
      </w:r>
      <w:r>
        <w:rPr>
          <w:rFonts w:ascii="Arial" w:hAnsi="Arial" w:cs="Arial"/>
          <w:b/>
          <w:bCs/>
        </w:rPr>
        <w:t xml:space="preserve">VM </w:t>
      </w:r>
      <w:proofErr w:type="spellStart"/>
      <w:r>
        <w:rPr>
          <w:rFonts w:ascii="Arial" w:hAnsi="Arial" w:cs="Arial"/>
          <w:b/>
          <w:bCs/>
        </w:rPr>
        <w:t>Ware</w:t>
      </w:r>
      <w:proofErr w:type="spellEnd"/>
    </w:p>
    <w:p w14:paraId="1EBD7543" w14:textId="77777777" w:rsidR="00287013" w:rsidRDefault="00287013" w:rsidP="00287013">
      <w:pPr>
        <w:rPr>
          <w:rFonts w:ascii="Arial" w:hAnsi="Arial" w:cs="Arial"/>
        </w:rPr>
      </w:pPr>
      <w:r>
        <w:rPr>
          <w:rFonts w:ascii="Arial" w:hAnsi="Arial" w:cs="Arial"/>
        </w:rPr>
        <w:t>Konfigurace serveru:</w:t>
      </w:r>
    </w:p>
    <w:p w14:paraId="65485C2F" w14:textId="77777777" w:rsidR="00287013" w:rsidRDefault="00287013" w:rsidP="00287013">
      <w:pPr>
        <w:rPr>
          <w:rFonts w:ascii="Arial" w:hAnsi="Arial" w:cs="Arial"/>
        </w:rPr>
      </w:pPr>
      <w:r>
        <w:t>CPU</w:t>
      </w:r>
    </w:p>
    <w:p w14:paraId="240576E7" w14:textId="77777777" w:rsidR="00287013" w:rsidRDefault="00287013" w:rsidP="00287013">
      <w:pPr>
        <w:rPr>
          <w:rFonts w:ascii="Arial" w:hAnsi="Arial" w:cs="Arial"/>
        </w:rPr>
      </w:pPr>
    </w:p>
    <w:p w14:paraId="00AF511E" w14:textId="77777777" w:rsidR="00287013" w:rsidRDefault="00287013" w:rsidP="00287013">
      <w:pPr>
        <w:rPr>
          <w:rFonts w:ascii="Arial" w:hAnsi="Arial" w:cs="Arial"/>
        </w:rPr>
      </w:pPr>
      <w:r>
        <w:t>Model</w:t>
      </w:r>
      <w:r>
        <w:tab/>
        <w:t xml:space="preserve">Intel(R) </w:t>
      </w:r>
      <w:proofErr w:type="spellStart"/>
      <w:r>
        <w:t>Xeon</w:t>
      </w:r>
      <w:proofErr w:type="spellEnd"/>
      <w:r>
        <w:t>(R) Gold 6134 CPU @ 3.20GHz</w:t>
      </w:r>
    </w:p>
    <w:p w14:paraId="60C78D2A" w14:textId="77777777" w:rsidR="00287013" w:rsidRDefault="00287013" w:rsidP="00287013">
      <w:pPr>
        <w:rPr>
          <w:rFonts w:ascii="Arial" w:hAnsi="Arial" w:cs="Arial"/>
        </w:rPr>
      </w:pPr>
      <w:proofErr w:type="spellStart"/>
      <w:r>
        <w:t>Processor</w:t>
      </w:r>
      <w:proofErr w:type="spellEnd"/>
      <w:r>
        <w:t xml:space="preserve"> speed</w:t>
      </w:r>
      <w:r>
        <w:tab/>
        <w:t>3.19 GHz</w:t>
      </w:r>
    </w:p>
    <w:p w14:paraId="627F76F9" w14:textId="77777777" w:rsidR="00287013" w:rsidRDefault="00287013" w:rsidP="00287013">
      <w:pPr>
        <w:rPr>
          <w:rFonts w:ascii="Arial" w:hAnsi="Arial" w:cs="Arial"/>
        </w:rPr>
      </w:pPr>
      <w:proofErr w:type="spellStart"/>
      <w:r>
        <w:t>Processor</w:t>
      </w:r>
      <w:proofErr w:type="spellEnd"/>
      <w:r>
        <w:t xml:space="preserve"> </w:t>
      </w:r>
      <w:proofErr w:type="spellStart"/>
      <w:r>
        <w:t>sockets</w:t>
      </w:r>
      <w:proofErr w:type="spellEnd"/>
      <w:r>
        <w:tab/>
        <w:t>2</w:t>
      </w:r>
    </w:p>
    <w:p w14:paraId="4F041748" w14:textId="77777777" w:rsidR="00287013" w:rsidRDefault="00287013" w:rsidP="00287013">
      <w:pPr>
        <w:rPr>
          <w:rFonts w:ascii="Arial" w:hAnsi="Arial" w:cs="Arial"/>
        </w:rPr>
      </w:pPr>
      <w:proofErr w:type="spellStart"/>
      <w:r>
        <w:t>Processor</w:t>
      </w:r>
      <w:proofErr w:type="spellEnd"/>
      <w:r>
        <w:t xml:space="preserve"> </w:t>
      </w:r>
      <w:proofErr w:type="spellStart"/>
      <w:r>
        <w:t>cores</w:t>
      </w:r>
      <w:proofErr w:type="spellEnd"/>
      <w:r>
        <w:t xml:space="preserve"> per </w:t>
      </w:r>
      <w:proofErr w:type="spellStart"/>
      <w:r>
        <w:t>socket</w:t>
      </w:r>
      <w:proofErr w:type="spellEnd"/>
      <w:r>
        <w:tab/>
        <w:t>8</w:t>
      </w:r>
    </w:p>
    <w:p w14:paraId="6AFE036A" w14:textId="77777777" w:rsidR="00287013" w:rsidRDefault="00287013" w:rsidP="00287013">
      <w:pPr>
        <w:rPr>
          <w:rFonts w:ascii="Arial" w:hAnsi="Arial" w:cs="Arial"/>
        </w:rPr>
      </w:pPr>
      <w:proofErr w:type="spellStart"/>
      <w:r>
        <w:t>Logical</w:t>
      </w:r>
      <w:proofErr w:type="spellEnd"/>
      <w:r>
        <w:t xml:space="preserve"> </w:t>
      </w:r>
      <w:proofErr w:type="spellStart"/>
      <w:r>
        <w:t>processors</w:t>
      </w:r>
      <w:proofErr w:type="spellEnd"/>
      <w:r>
        <w:tab/>
        <w:t>16</w:t>
      </w:r>
    </w:p>
    <w:p w14:paraId="2DD5E6AE" w14:textId="77777777" w:rsidR="00287013" w:rsidRDefault="00287013" w:rsidP="00287013">
      <w:pPr>
        <w:rPr>
          <w:rFonts w:ascii="Arial" w:hAnsi="Arial" w:cs="Arial"/>
        </w:rPr>
      </w:pPr>
      <w:proofErr w:type="spellStart"/>
      <w:r>
        <w:t>Hyperthreading</w:t>
      </w:r>
      <w:proofErr w:type="spellEnd"/>
      <w:r>
        <w:tab/>
      </w:r>
      <w:proofErr w:type="spellStart"/>
      <w:r>
        <w:t>Inactive</w:t>
      </w:r>
      <w:proofErr w:type="spellEnd"/>
      <w:r>
        <w:t xml:space="preserve"> (</w:t>
      </w:r>
      <w:proofErr w:type="spellStart"/>
      <w:r>
        <w:t>Active</w:t>
      </w:r>
      <w:proofErr w:type="spellEnd"/>
      <w:r>
        <w:t xml:space="preserve"> on restart)</w:t>
      </w:r>
    </w:p>
    <w:p w14:paraId="01FF6DB8" w14:textId="77777777" w:rsidR="00287013" w:rsidRDefault="00287013" w:rsidP="00287013">
      <w:pPr>
        <w:rPr>
          <w:rFonts w:ascii="Arial" w:hAnsi="Arial" w:cs="Arial"/>
        </w:rPr>
      </w:pPr>
    </w:p>
    <w:p w14:paraId="3F20CA6A" w14:textId="77777777" w:rsidR="00287013" w:rsidRDefault="00287013" w:rsidP="00287013">
      <w:pPr>
        <w:rPr>
          <w:rFonts w:ascii="Arial" w:hAnsi="Arial" w:cs="Arial"/>
        </w:rPr>
      </w:pPr>
      <w:proofErr w:type="gramStart"/>
      <w:r>
        <w:t>Paměť - Celková</w:t>
      </w:r>
      <w:proofErr w:type="gramEnd"/>
      <w:r>
        <w:t xml:space="preserve"> velikost</w:t>
      </w:r>
      <w:r>
        <w:tab/>
        <w:t>255.62 GB</w:t>
      </w:r>
    </w:p>
    <w:p w14:paraId="6802228B" w14:textId="77777777" w:rsidR="00287013" w:rsidRDefault="00287013" w:rsidP="00287013">
      <w:pPr>
        <w:rPr>
          <w:rFonts w:ascii="Arial" w:hAnsi="Arial" w:cs="Arial"/>
        </w:rPr>
      </w:pPr>
    </w:p>
    <w:p w14:paraId="34F41DC4" w14:textId="77777777" w:rsidR="00287013" w:rsidRDefault="00287013" w:rsidP="00287013">
      <w:pPr>
        <w:rPr>
          <w:rFonts w:ascii="Arial" w:hAnsi="Arial" w:cs="Arial"/>
        </w:rPr>
      </w:pPr>
      <w:r>
        <w:rPr>
          <w:rFonts w:ascii="Arial" w:hAnsi="Arial" w:cs="Arial"/>
        </w:rPr>
        <w:t>SW pro virtualizaci:</w:t>
      </w:r>
    </w:p>
    <w:p w14:paraId="1426B7EE" w14:textId="77777777" w:rsidR="00287013" w:rsidRDefault="00287013" w:rsidP="00287013">
      <w:pPr>
        <w:pStyle w:val="Odstavecseseznamem"/>
        <w:numPr>
          <w:ilvl w:val="0"/>
          <w:numId w:val="59"/>
        </w:numPr>
        <w:rPr>
          <w:rFonts w:ascii="Arial" w:hAnsi="Arial" w:cs="Arial"/>
        </w:rPr>
      </w:pPr>
      <w:r>
        <w:rPr>
          <w:rFonts w:ascii="Arial" w:hAnsi="Arial" w:cs="Arial"/>
        </w:rPr>
        <w:t xml:space="preserve">Microsoft Windows Server Datacenter </w:t>
      </w:r>
      <w:proofErr w:type="spellStart"/>
      <w:r>
        <w:rPr>
          <w:rFonts w:ascii="Arial" w:hAnsi="Arial" w:cs="Arial"/>
        </w:rPr>
        <w:t>Core</w:t>
      </w:r>
      <w:proofErr w:type="spellEnd"/>
      <w:r>
        <w:rPr>
          <w:rFonts w:ascii="Arial" w:hAnsi="Arial" w:cs="Arial"/>
        </w:rPr>
        <w:t xml:space="preserve"> 16Lic 2016</w:t>
      </w:r>
    </w:p>
    <w:p w14:paraId="2C6AE321" w14:textId="77777777" w:rsidR="00287013" w:rsidRDefault="00287013" w:rsidP="00287013">
      <w:pPr>
        <w:numPr>
          <w:ilvl w:val="0"/>
          <w:numId w:val="59"/>
        </w:numPr>
        <w:rPr>
          <w:rFonts w:ascii="Arial" w:hAnsi="Arial" w:cs="Arial"/>
        </w:rPr>
      </w:pPr>
    </w:p>
    <w:p w14:paraId="1B982F46" w14:textId="77777777" w:rsidR="00287013" w:rsidRDefault="00287013" w:rsidP="00287013">
      <w:pPr>
        <w:rPr>
          <w:rFonts w:ascii="Arial" w:hAnsi="Arial" w:cs="Arial"/>
        </w:rPr>
      </w:pPr>
      <w:r>
        <w:rPr>
          <w:rFonts w:ascii="Arial" w:hAnsi="Arial" w:cs="Arial"/>
          <w:b/>
          <w:bCs/>
        </w:rPr>
        <w:t>Klientské stanice</w:t>
      </w:r>
      <w:r>
        <w:rPr>
          <w:rFonts w:ascii="Arial" w:hAnsi="Arial" w:cs="Arial"/>
        </w:rPr>
        <w:t>:</w:t>
      </w:r>
    </w:p>
    <w:p w14:paraId="385A5271" w14:textId="77777777" w:rsidR="00287013" w:rsidRDefault="00287013" w:rsidP="00287013">
      <w:pPr>
        <w:rPr>
          <w:rFonts w:ascii="Arial" w:hAnsi="Arial" w:cs="Arial"/>
        </w:rPr>
      </w:pPr>
      <w:r>
        <w:rPr>
          <w:rFonts w:ascii="Arial" w:hAnsi="Arial" w:cs="Arial"/>
        </w:rPr>
        <w:t xml:space="preserve">Operační </w:t>
      </w:r>
      <w:proofErr w:type="gramStart"/>
      <w:r>
        <w:rPr>
          <w:rFonts w:ascii="Arial" w:hAnsi="Arial" w:cs="Arial"/>
        </w:rPr>
        <w:t>systém - Windows</w:t>
      </w:r>
      <w:proofErr w:type="gramEnd"/>
      <w:r>
        <w:rPr>
          <w:rFonts w:ascii="Arial" w:hAnsi="Arial" w:cs="Arial"/>
        </w:rPr>
        <w:t xml:space="preserve"> 10/11 Professional 64bit, </w:t>
      </w:r>
    </w:p>
    <w:p w14:paraId="7C1993DC" w14:textId="77777777" w:rsidR="00287013" w:rsidRDefault="00287013" w:rsidP="00287013">
      <w:pPr>
        <w:rPr>
          <w:rFonts w:ascii="Arial" w:hAnsi="Arial" w:cs="Arial"/>
        </w:rPr>
      </w:pPr>
      <w:r>
        <w:rPr>
          <w:rFonts w:ascii="Arial" w:hAnsi="Arial" w:cs="Arial"/>
        </w:rPr>
        <w:t xml:space="preserve">procesor - Intel(R) </w:t>
      </w:r>
      <w:proofErr w:type="spellStart"/>
      <w:proofErr w:type="gramStart"/>
      <w:r>
        <w:rPr>
          <w:rFonts w:ascii="Arial" w:hAnsi="Arial" w:cs="Arial"/>
        </w:rPr>
        <w:t>Core</w:t>
      </w:r>
      <w:proofErr w:type="spellEnd"/>
      <w:r>
        <w:rPr>
          <w:rFonts w:ascii="Arial" w:hAnsi="Arial" w:cs="Arial"/>
        </w:rPr>
        <w:t>(</w:t>
      </w:r>
      <w:proofErr w:type="gramEnd"/>
      <w:r>
        <w:rPr>
          <w:rFonts w:ascii="Arial" w:hAnsi="Arial" w:cs="Arial"/>
        </w:rPr>
        <w:t xml:space="preserve">TM) i3/i5, </w:t>
      </w:r>
    </w:p>
    <w:p w14:paraId="7C4A64D1" w14:textId="77777777" w:rsidR="00287013" w:rsidRDefault="00287013" w:rsidP="00287013">
      <w:pPr>
        <w:rPr>
          <w:rFonts w:ascii="Arial" w:hAnsi="Arial" w:cs="Arial"/>
        </w:rPr>
      </w:pPr>
      <w:r>
        <w:rPr>
          <w:rFonts w:ascii="Arial" w:hAnsi="Arial" w:cs="Arial"/>
        </w:rPr>
        <w:t>disk – SSD 240 GB</w:t>
      </w:r>
    </w:p>
    <w:p w14:paraId="4D0A968B" w14:textId="77777777" w:rsidR="00287013" w:rsidRDefault="00287013" w:rsidP="00287013">
      <w:pPr>
        <w:rPr>
          <w:rFonts w:ascii="Arial" w:hAnsi="Arial" w:cs="Arial"/>
        </w:rPr>
      </w:pPr>
      <w:r>
        <w:rPr>
          <w:rFonts w:ascii="Arial" w:hAnsi="Arial" w:cs="Arial"/>
        </w:rPr>
        <w:t xml:space="preserve">velikost RAM - 8 GB, </w:t>
      </w:r>
    </w:p>
    <w:p w14:paraId="2A3E2CA3" w14:textId="77777777" w:rsidR="00287013" w:rsidRDefault="00287013" w:rsidP="00287013">
      <w:pPr>
        <w:rPr>
          <w:rFonts w:ascii="Arial" w:hAnsi="Arial" w:cs="Arial"/>
        </w:rPr>
      </w:pPr>
      <w:r>
        <w:rPr>
          <w:rFonts w:ascii="Arial" w:hAnsi="Arial" w:cs="Arial"/>
        </w:rPr>
        <w:t>Kancelářský balík – Microsoft office 2021 64bitová verze</w:t>
      </w:r>
    </w:p>
    <w:p w14:paraId="3376A67A" w14:textId="77777777" w:rsidR="008D3E45" w:rsidRDefault="008D3E45">
      <w:pPr>
        <w:rPr>
          <w:rFonts w:ascii="Arial" w:hAnsi="Arial" w:cs="Arial"/>
        </w:rPr>
      </w:pPr>
    </w:p>
    <w:p w14:paraId="69DD6FA2" w14:textId="77777777" w:rsidR="008D3E45" w:rsidRDefault="008D3E45">
      <w:pPr>
        <w:rPr>
          <w:rFonts w:ascii="Arial" w:hAnsi="Arial" w:cs="Arial"/>
        </w:rPr>
      </w:pPr>
    </w:p>
    <w:sectPr w:rsidR="008D3E45" w:rsidSect="004E4609">
      <w:footerReference w:type="default" r:id="rId9"/>
      <w:pgSz w:w="11906" w:h="16838"/>
      <w:pgMar w:top="1417" w:right="1417" w:bottom="1560" w:left="1417" w:header="0"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7BC9A" w14:textId="77777777" w:rsidR="000243F7" w:rsidRDefault="000243F7">
      <w:pPr>
        <w:spacing w:after="0" w:line="240" w:lineRule="auto"/>
      </w:pPr>
      <w:r>
        <w:separator/>
      </w:r>
    </w:p>
  </w:endnote>
  <w:endnote w:type="continuationSeparator" w:id="0">
    <w:p w14:paraId="3E65B341" w14:textId="77777777" w:rsidR="000243F7" w:rsidRDefault="00024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DejaVu Sans">
    <w:altName w:val="Verdan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Metropolis;Avenir Next;Helvetic">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6458609"/>
      <w:docPartObj>
        <w:docPartGallery w:val="Page Numbers (Bottom of Page)"/>
        <w:docPartUnique/>
      </w:docPartObj>
    </w:sdtPr>
    <w:sdtEndPr/>
    <w:sdtContent>
      <w:p w14:paraId="7687E1A6" w14:textId="77777777" w:rsidR="008D3E45" w:rsidRDefault="002743EC">
        <w:pPr>
          <w:pStyle w:val="Zpat"/>
        </w:pPr>
        <w:r>
          <w:tab/>
        </w:r>
        <w:r>
          <w:tab/>
        </w:r>
        <w:r>
          <w:tab/>
        </w:r>
        <w:r>
          <w:tab/>
        </w:r>
        <w:r>
          <w:tab/>
        </w:r>
        <w:r>
          <w:tab/>
        </w:r>
        <w:r>
          <w:tab/>
        </w:r>
        <w:r>
          <w:tab/>
        </w:r>
        <w:r>
          <w:tab/>
        </w:r>
        <w:r>
          <w:fldChar w:fldCharType="begin"/>
        </w:r>
        <w:r>
          <w:instrText xml:space="preserve"> PAGE </w:instrText>
        </w:r>
        <w:r>
          <w:fldChar w:fldCharType="separate"/>
        </w:r>
        <w:r>
          <w:t>47</w:t>
        </w:r>
        <w:r>
          <w:fldChar w:fldCharType="end"/>
        </w:r>
      </w:p>
      <w:p w14:paraId="55E88587" w14:textId="77777777" w:rsidR="008D3E45" w:rsidRDefault="008D01BE">
        <w:pPr>
          <w:pStyle w:val="Zpa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659E6" w14:textId="77777777" w:rsidR="000243F7" w:rsidRDefault="000243F7">
      <w:pPr>
        <w:spacing w:after="0" w:line="240" w:lineRule="auto"/>
      </w:pPr>
      <w:r>
        <w:separator/>
      </w:r>
    </w:p>
  </w:footnote>
  <w:footnote w:type="continuationSeparator" w:id="0">
    <w:p w14:paraId="3EC52FA1" w14:textId="77777777" w:rsidR="000243F7" w:rsidRDefault="000243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50A2"/>
    <w:multiLevelType w:val="multilevel"/>
    <w:tmpl w:val="41BAF05C"/>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46B3B3D"/>
    <w:multiLevelType w:val="multilevel"/>
    <w:tmpl w:val="800EFC42"/>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47A72B0"/>
    <w:multiLevelType w:val="multilevel"/>
    <w:tmpl w:val="4A9EDF1A"/>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8D509B3"/>
    <w:multiLevelType w:val="multilevel"/>
    <w:tmpl w:val="8522D86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A365884"/>
    <w:multiLevelType w:val="multilevel"/>
    <w:tmpl w:val="EF78883E"/>
    <w:lvl w:ilvl="0">
      <w:start w:val="1"/>
      <w:numFmt w:val="decimal"/>
      <w:pStyle w:val="Nadpis1"/>
      <w:lvlText w:val="%1"/>
      <w:lvlJc w:val="left"/>
      <w:pPr>
        <w:tabs>
          <w:tab w:val="num" w:pos="0"/>
        </w:tabs>
        <w:ind w:left="432" w:hanging="432"/>
      </w:pPr>
    </w:lvl>
    <w:lvl w:ilvl="1">
      <w:start w:val="1"/>
      <w:numFmt w:val="decimal"/>
      <w:pStyle w:val="Nadpis2"/>
      <w:lvlText w:val="%1.%2"/>
      <w:lvlJc w:val="left"/>
      <w:pPr>
        <w:tabs>
          <w:tab w:val="num" w:pos="0"/>
        </w:tabs>
        <w:ind w:left="576" w:hanging="576"/>
      </w:pPr>
    </w:lvl>
    <w:lvl w:ilvl="2">
      <w:start w:val="1"/>
      <w:numFmt w:val="decimal"/>
      <w:pStyle w:val="Nadpis3"/>
      <w:lvlText w:val="%1.%2.%3"/>
      <w:lvlJc w:val="left"/>
      <w:pPr>
        <w:tabs>
          <w:tab w:val="num" w:pos="0"/>
        </w:tabs>
        <w:ind w:left="720" w:hanging="720"/>
      </w:pPr>
    </w:lvl>
    <w:lvl w:ilvl="3">
      <w:start w:val="1"/>
      <w:numFmt w:val="decimal"/>
      <w:pStyle w:val="Nadpis4"/>
      <w:lvlText w:val="%1.%2.%3.%4"/>
      <w:lvlJc w:val="left"/>
      <w:pPr>
        <w:tabs>
          <w:tab w:val="num" w:pos="0"/>
        </w:tabs>
        <w:ind w:left="864" w:hanging="864"/>
      </w:pPr>
    </w:lvl>
    <w:lvl w:ilvl="4">
      <w:start w:val="1"/>
      <w:numFmt w:val="decimal"/>
      <w:pStyle w:val="Nadpis5"/>
      <w:lvlText w:val="%1.%2.%3.%4.%5"/>
      <w:lvlJc w:val="left"/>
      <w:pPr>
        <w:tabs>
          <w:tab w:val="num" w:pos="0"/>
        </w:tabs>
        <w:ind w:left="1008" w:hanging="1008"/>
      </w:pPr>
    </w:lvl>
    <w:lvl w:ilvl="5">
      <w:start w:val="1"/>
      <w:numFmt w:val="decimal"/>
      <w:pStyle w:val="Nadpis6"/>
      <w:lvlText w:val="%1.%2.%3.%4.%5.%6"/>
      <w:lvlJc w:val="left"/>
      <w:pPr>
        <w:tabs>
          <w:tab w:val="num" w:pos="0"/>
        </w:tabs>
        <w:ind w:left="1152" w:hanging="1152"/>
      </w:pPr>
    </w:lvl>
    <w:lvl w:ilvl="6">
      <w:start w:val="1"/>
      <w:numFmt w:val="decimal"/>
      <w:pStyle w:val="Nadpis7"/>
      <w:lvlText w:val="%1.%2.%3.%4.%5.%6.%7"/>
      <w:lvlJc w:val="left"/>
      <w:pPr>
        <w:tabs>
          <w:tab w:val="num" w:pos="0"/>
        </w:tabs>
        <w:ind w:left="1296" w:hanging="1296"/>
      </w:pPr>
    </w:lvl>
    <w:lvl w:ilvl="7">
      <w:start w:val="1"/>
      <w:numFmt w:val="decimal"/>
      <w:pStyle w:val="Nadpis8"/>
      <w:lvlText w:val="%1.%2.%3.%4.%5.%6.%7.%8"/>
      <w:lvlJc w:val="left"/>
      <w:pPr>
        <w:tabs>
          <w:tab w:val="num" w:pos="0"/>
        </w:tabs>
        <w:ind w:left="1440" w:hanging="1440"/>
      </w:pPr>
    </w:lvl>
    <w:lvl w:ilvl="8">
      <w:start w:val="1"/>
      <w:numFmt w:val="decimal"/>
      <w:pStyle w:val="Nadpis9"/>
      <w:lvlText w:val="%1.%2.%3.%4.%5.%6.%7.%8.%9"/>
      <w:lvlJc w:val="left"/>
      <w:pPr>
        <w:tabs>
          <w:tab w:val="num" w:pos="0"/>
        </w:tabs>
        <w:ind w:left="1584" w:hanging="1584"/>
      </w:pPr>
    </w:lvl>
  </w:abstractNum>
  <w:abstractNum w:abstractNumId="5" w15:restartNumberingAfterBreak="0">
    <w:nsid w:val="0B033679"/>
    <w:multiLevelType w:val="multilevel"/>
    <w:tmpl w:val="F68E4770"/>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DDB2B26"/>
    <w:multiLevelType w:val="multilevel"/>
    <w:tmpl w:val="139CAEF6"/>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13B77ADC"/>
    <w:multiLevelType w:val="multilevel"/>
    <w:tmpl w:val="21866694"/>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4B630AF"/>
    <w:multiLevelType w:val="multilevel"/>
    <w:tmpl w:val="B31E2A38"/>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6AE57BA"/>
    <w:multiLevelType w:val="multilevel"/>
    <w:tmpl w:val="A70E37C4"/>
    <w:lvl w:ilvl="0">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A5031E6"/>
    <w:multiLevelType w:val="multilevel"/>
    <w:tmpl w:val="036461B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A847C0B"/>
    <w:multiLevelType w:val="multilevel"/>
    <w:tmpl w:val="28883766"/>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1B345185"/>
    <w:multiLevelType w:val="multilevel"/>
    <w:tmpl w:val="348EB7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DDB0FE2"/>
    <w:multiLevelType w:val="multilevel"/>
    <w:tmpl w:val="E938B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227B0E06"/>
    <w:multiLevelType w:val="multilevel"/>
    <w:tmpl w:val="7E342290"/>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3C91802"/>
    <w:multiLevelType w:val="multilevel"/>
    <w:tmpl w:val="97E6F45E"/>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54B7367"/>
    <w:multiLevelType w:val="multilevel"/>
    <w:tmpl w:val="32C2AC08"/>
    <w:lvl w:ilvl="0">
      <w:start w:val="1"/>
      <w:numFmt w:val="bullet"/>
      <w:lvlText w:val=""/>
      <w:lvlJc w:val="left"/>
      <w:pPr>
        <w:tabs>
          <w:tab w:val="num" w:pos="0"/>
        </w:tabs>
        <w:ind w:left="720" w:hanging="360"/>
      </w:pPr>
      <w:rPr>
        <w:rFonts w:ascii="Symbol" w:hAnsi="Symbol" w:cs="Symbol" w:hint="default"/>
      </w:rPr>
    </w:lvl>
    <w:lvl w:ilvl="1">
      <w:start w:val="1"/>
      <w:numFmt w:val="decimal"/>
      <w:lvlText w:val="%1.%2."/>
      <w:lvlJc w:val="left"/>
      <w:pPr>
        <w:tabs>
          <w:tab w:val="num" w:pos="0"/>
        </w:tabs>
        <w:ind w:left="1152" w:hanging="432"/>
      </w:pPr>
    </w:lvl>
    <w:lvl w:ilvl="2">
      <w:start w:val="1"/>
      <w:numFmt w:val="bullet"/>
      <w:lvlText w:val=""/>
      <w:lvlJc w:val="left"/>
      <w:pPr>
        <w:tabs>
          <w:tab w:val="num" w:pos="0"/>
        </w:tabs>
        <w:ind w:left="1584" w:hanging="504"/>
      </w:pPr>
      <w:rPr>
        <w:rFonts w:ascii="Symbol" w:hAnsi="Symbol" w:cs="Symbol" w:hint="default"/>
      </w:rPr>
    </w:lvl>
    <w:lvl w:ilvl="3">
      <w:start w:val="1"/>
      <w:numFmt w:val="decimal"/>
      <w:lvlText w:val="%1.%2.%3.%4."/>
      <w:lvlJc w:val="left"/>
      <w:pPr>
        <w:tabs>
          <w:tab w:val="num" w:pos="0"/>
        </w:tabs>
        <w:ind w:left="2088" w:hanging="648"/>
      </w:pPr>
    </w:lvl>
    <w:lvl w:ilvl="4">
      <w:start w:val="1"/>
      <w:numFmt w:val="decimal"/>
      <w:lvlText w:val="%1.%2.%3.%4.%5."/>
      <w:lvlJc w:val="left"/>
      <w:pPr>
        <w:tabs>
          <w:tab w:val="num" w:pos="0"/>
        </w:tabs>
        <w:ind w:left="2592" w:hanging="792"/>
      </w:pPr>
    </w:lvl>
    <w:lvl w:ilvl="5">
      <w:start w:val="1"/>
      <w:numFmt w:val="decimal"/>
      <w:lvlText w:val="%1.%2.%3.%4.%5.%6."/>
      <w:lvlJc w:val="left"/>
      <w:pPr>
        <w:tabs>
          <w:tab w:val="num" w:pos="0"/>
        </w:tabs>
        <w:ind w:left="3096" w:hanging="936"/>
      </w:pPr>
    </w:lvl>
    <w:lvl w:ilvl="6">
      <w:start w:val="1"/>
      <w:numFmt w:val="decimal"/>
      <w:lvlText w:val="%1.%2.%3.%4.%5.%6.%7."/>
      <w:lvlJc w:val="left"/>
      <w:pPr>
        <w:tabs>
          <w:tab w:val="num" w:pos="0"/>
        </w:tabs>
        <w:ind w:left="3600" w:hanging="1080"/>
      </w:pPr>
    </w:lvl>
    <w:lvl w:ilvl="7">
      <w:start w:val="1"/>
      <w:numFmt w:val="decimal"/>
      <w:lvlText w:val="%1.%2.%3.%4.%5.%6.%7.%8."/>
      <w:lvlJc w:val="left"/>
      <w:pPr>
        <w:tabs>
          <w:tab w:val="num" w:pos="0"/>
        </w:tabs>
        <w:ind w:left="4104" w:hanging="1224"/>
      </w:pPr>
    </w:lvl>
    <w:lvl w:ilvl="8">
      <w:start w:val="1"/>
      <w:numFmt w:val="decimal"/>
      <w:lvlText w:val="%1.%2.%3.%4.%5.%6.%7.%8.%9."/>
      <w:lvlJc w:val="left"/>
      <w:pPr>
        <w:tabs>
          <w:tab w:val="num" w:pos="0"/>
        </w:tabs>
        <w:ind w:left="4680" w:hanging="1440"/>
      </w:pPr>
    </w:lvl>
  </w:abstractNum>
  <w:abstractNum w:abstractNumId="17" w15:restartNumberingAfterBreak="0">
    <w:nsid w:val="28E818DE"/>
    <w:multiLevelType w:val="multilevel"/>
    <w:tmpl w:val="65142DF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bullet"/>
      <w:lvlText w:val=""/>
      <w:lvlJc w:val="left"/>
      <w:pPr>
        <w:tabs>
          <w:tab w:val="num" w:pos="0"/>
        </w:tabs>
        <w:ind w:left="1728" w:hanging="648"/>
      </w:pPr>
      <w:rPr>
        <w:rFonts w:ascii="Symbol" w:hAnsi="Symbol" w:cs="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291B231D"/>
    <w:multiLevelType w:val="multilevel"/>
    <w:tmpl w:val="B6DEFDA0"/>
    <w:lvl w:ilvl="0">
      <w:start w:val="1"/>
      <w:numFmt w:val="bullet"/>
      <w:lvlText w:val="o"/>
      <w:lvlJc w:val="left"/>
      <w:pPr>
        <w:tabs>
          <w:tab w:val="num" w:pos="0"/>
        </w:tabs>
        <w:ind w:left="144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96B377A"/>
    <w:multiLevelType w:val="multilevel"/>
    <w:tmpl w:val="0772080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B00511E"/>
    <w:multiLevelType w:val="multilevel"/>
    <w:tmpl w:val="8AEC06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2E4E2443"/>
    <w:multiLevelType w:val="multilevel"/>
    <w:tmpl w:val="8B84C966"/>
    <w:lvl w:ilvl="0">
      <w:start w:val="3"/>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1B40D58"/>
    <w:multiLevelType w:val="multilevel"/>
    <w:tmpl w:val="420C3D68"/>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28D1B61"/>
    <w:multiLevelType w:val="multilevel"/>
    <w:tmpl w:val="3A50844A"/>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2B33BD7"/>
    <w:multiLevelType w:val="multilevel"/>
    <w:tmpl w:val="B0A4369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6675BFD"/>
    <w:multiLevelType w:val="multilevel"/>
    <w:tmpl w:val="A274CE9E"/>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37811C37"/>
    <w:multiLevelType w:val="multilevel"/>
    <w:tmpl w:val="51825576"/>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89D2393"/>
    <w:multiLevelType w:val="multilevel"/>
    <w:tmpl w:val="139CAEF6"/>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94A09E9"/>
    <w:multiLevelType w:val="multilevel"/>
    <w:tmpl w:val="B426BDB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BA01873"/>
    <w:multiLevelType w:val="multilevel"/>
    <w:tmpl w:val="3A8C934C"/>
    <w:lvl w:ilvl="0">
      <w:start w:val="1"/>
      <w:numFmt w:val="lowerLetter"/>
      <w:lvlText w:val="%1)"/>
      <w:lvlJc w:val="left"/>
      <w:pPr>
        <w:tabs>
          <w:tab w:val="num" w:pos="0"/>
        </w:tabs>
        <w:ind w:left="360" w:hanging="360"/>
      </w:pPr>
    </w:lvl>
    <w:lvl w:ilvl="1">
      <w:start w:val="1"/>
      <w:numFmt w:val="lowerLetter"/>
      <w:lvlText w:val="%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3E7A0CE0"/>
    <w:multiLevelType w:val="multilevel"/>
    <w:tmpl w:val="1D50ECF4"/>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0663EF9"/>
    <w:multiLevelType w:val="multilevel"/>
    <w:tmpl w:val="4C80415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1EF363C"/>
    <w:multiLevelType w:val="multilevel"/>
    <w:tmpl w:val="C48A5D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470C6824"/>
    <w:multiLevelType w:val="multilevel"/>
    <w:tmpl w:val="D29C2566"/>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4B204707"/>
    <w:multiLevelType w:val="multilevel"/>
    <w:tmpl w:val="2D28AF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5" w15:restartNumberingAfterBreak="0">
    <w:nsid w:val="4E8E6ACA"/>
    <w:multiLevelType w:val="multilevel"/>
    <w:tmpl w:val="139CAEF6"/>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536B6FA6"/>
    <w:multiLevelType w:val="multilevel"/>
    <w:tmpl w:val="16B8FB82"/>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5CD6191"/>
    <w:multiLevelType w:val="multilevel"/>
    <w:tmpl w:val="A84E2F0E"/>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5BF51AC2"/>
    <w:multiLevelType w:val="multilevel"/>
    <w:tmpl w:val="6FA2F5B6"/>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5D4F5DAE"/>
    <w:multiLevelType w:val="multilevel"/>
    <w:tmpl w:val="3236B07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5D8578E2"/>
    <w:multiLevelType w:val="multilevel"/>
    <w:tmpl w:val="8B4A13E4"/>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03067EC"/>
    <w:multiLevelType w:val="multilevel"/>
    <w:tmpl w:val="38EAD2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15E1749"/>
    <w:multiLevelType w:val="multilevel"/>
    <w:tmpl w:val="E2FC8502"/>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61693551"/>
    <w:multiLevelType w:val="multilevel"/>
    <w:tmpl w:val="4F606F9A"/>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6290038C"/>
    <w:multiLevelType w:val="multilevel"/>
    <w:tmpl w:val="9D5A09EE"/>
    <w:lvl w:ilvl="0">
      <w:start w:val="1"/>
      <w:numFmt w:val="decimal"/>
      <w:lvlText w:val="%1)"/>
      <w:lvlJc w:val="left"/>
      <w:pPr>
        <w:tabs>
          <w:tab w:val="num" w:pos="0"/>
        </w:tabs>
        <w:ind w:left="720" w:hanging="360"/>
      </w:pPr>
    </w:lvl>
    <w:lvl w:ilvl="1">
      <w:start w:val="1"/>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64961A76"/>
    <w:multiLevelType w:val="multilevel"/>
    <w:tmpl w:val="A134E12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65E83FAE"/>
    <w:multiLevelType w:val="multilevel"/>
    <w:tmpl w:val="801C58EA"/>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66D724C6"/>
    <w:multiLevelType w:val="multilevel"/>
    <w:tmpl w:val="E4B8165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8" w15:restartNumberingAfterBreak="0">
    <w:nsid w:val="6A11546A"/>
    <w:multiLevelType w:val="multilevel"/>
    <w:tmpl w:val="3E7221F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bullet"/>
      <w:lvlText w:val=""/>
      <w:lvlJc w:val="left"/>
      <w:pPr>
        <w:tabs>
          <w:tab w:val="num" w:pos="0"/>
        </w:tabs>
        <w:ind w:left="1728" w:hanging="648"/>
      </w:pPr>
      <w:rPr>
        <w:rFonts w:ascii="Symbol" w:hAnsi="Symbol" w:cs="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6AD12D9E"/>
    <w:multiLevelType w:val="multilevel"/>
    <w:tmpl w:val="A78E6EBE"/>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50" w15:restartNumberingAfterBreak="0">
    <w:nsid w:val="6CBF2656"/>
    <w:multiLevelType w:val="multilevel"/>
    <w:tmpl w:val="C21A0A82"/>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6DF774A7"/>
    <w:multiLevelType w:val="multilevel"/>
    <w:tmpl w:val="16D07FBC"/>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6E3E7FBE"/>
    <w:multiLevelType w:val="multilevel"/>
    <w:tmpl w:val="DCAC52E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702D36D2"/>
    <w:multiLevelType w:val="multilevel"/>
    <w:tmpl w:val="96FE15E8"/>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1A479BC"/>
    <w:multiLevelType w:val="multilevel"/>
    <w:tmpl w:val="E1D8C666"/>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71C14759"/>
    <w:multiLevelType w:val="multilevel"/>
    <w:tmpl w:val="EADED924"/>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72F45ADB"/>
    <w:multiLevelType w:val="multilevel"/>
    <w:tmpl w:val="81CAC96C"/>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7CED6D08"/>
    <w:multiLevelType w:val="multilevel"/>
    <w:tmpl w:val="10FE4D64"/>
    <w:lvl w:ilvl="0">
      <w:start w:val="1"/>
      <w:numFmt w:val="decimalZero"/>
      <w:lvlText w:val="%1"/>
      <w:lvlJc w:val="center"/>
      <w:pPr>
        <w:tabs>
          <w:tab w:val="num" w:pos="0"/>
        </w:tabs>
        <w:ind w:left="794" w:hanging="624"/>
      </w:pPr>
      <w:rPr>
        <w:rFonts w:ascii="Arial" w:hAnsi="Arial"/>
        <w:b w:val="0"/>
        <w:i w:val="0"/>
        <w:color w:val="auto"/>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F652479"/>
    <w:multiLevelType w:val="multilevel"/>
    <w:tmpl w:val="CA64E4B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4"/>
  </w:num>
  <w:num w:numId="2">
    <w:abstractNumId w:val="13"/>
  </w:num>
  <w:num w:numId="3">
    <w:abstractNumId w:val="44"/>
  </w:num>
  <w:num w:numId="4">
    <w:abstractNumId w:val="9"/>
  </w:num>
  <w:num w:numId="5">
    <w:abstractNumId w:val="49"/>
  </w:num>
  <w:num w:numId="6">
    <w:abstractNumId w:val="55"/>
  </w:num>
  <w:num w:numId="7">
    <w:abstractNumId w:val="50"/>
  </w:num>
  <w:num w:numId="8">
    <w:abstractNumId w:val="30"/>
  </w:num>
  <w:num w:numId="9">
    <w:abstractNumId w:val="57"/>
  </w:num>
  <w:num w:numId="10">
    <w:abstractNumId w:val="22"/>
  </w:num>
  <w:num w:numId="11">
    <w:abstractNumId w:val="2"/>
  </w:num>
  <w:num w:numId="12">
    <w:abstractNumId w:val="24"/>
  </w:num>
  <w:num w:numId="13">
    <w:abstractNumId w:val="23"/>
  </w:num>
  <w:num w:numId="14">
    <w:abstractNumId w:val="26"/>
  </w:num>
  <w:num w:numId="15">
    <w:abstractNumId w:val="7"/>
  </w:num>
  <w:num w:numId="16">
    <w:abstractNumId w:val="45"/>
  </w:num>
  <w:num w:numId="17">
    <w:abstractNumId w:val="53"/>
  </w:num>
  <w:num w:numId="18">
    <w:abstractNumId w:val="43"/>
  </w:num>
  <w:num w:numId="19">
    <w:abstractNumId w:val="54"/>
  </w:num>
  <w:num w:numId="20">
    <w:abstractNumId w:val="37"/>
  </w:num>
  <w:num w:numId="21">
    <w:abstractNumId w:val="28"/>
  </w:num>
  <w:num w:numId="22">
    <w:abstractNumId w:val="21"/>
  </w:num>
  <w:num w:numId="23">
    <w:abstractNumId w:val="51"/>
  </w:num>
  <w:num w:numId="24">
    <w:abstractNumId w:val="52"/>
  </w:num>
  <w:num w:numId="25">
    <w:abstractNumId w:val="42"/>
  </w:num>
  <w:num w:numId="26">
    <w:abstractNumId w:val="0"/>
  </w:num>
  <w:num w:numId="27">
    <w:abstractNumId w:val="31"/>
  </w:num>
  <w:num w:numId="28">
    <w:abstractNumId w:val="39"/>
  </w:num>
  <w:num w:numId="29">
    <w:abstractNumId w:val="8"/>
  </w:num>
  <w:num w:numId="30">
    <w:abstractNumId w:val="10"/>
  </w:num>
  <w:num w:numId="31">
    <w:abstractNumId w:val="41"/>
  </w:num>
  <w:num w:numId="32">
    <w:abstractNumId w:val="19"/>
  </w:num>
  <w:num w:numId="33">
    <w:abstractNumId w:val="36"/>
  </w:num>
  <w:num w:numId="34">
    <w:abstractNumId w:val="14"/>
  </w:num>
  <w:num w:numId="35">
    <w:abstractNumId w:val="25"/>
  </w:num>
  <w:num w:numId="36">
    <w:abstractNumId w:val="3"/>
  </w:num>
  <w:num w:numId="37">
    <w:abstractNumId w:val="15"/>
  </w:num>
  <w:num w:numId="38">
    <w:abstractNumId w:val="29"/>
  </w:num>
  <w:num w:numId="39">
    <w:abstractNumId w:val="12"/>
  </w:num>
  <w:num w:numId="40">
    <w:abstractNumId w:val="47"/>
  </w:num>
  <w:num w:numId="41">
    <w:abstractNumId w:val="17"/>
  </w:num>
  <w:num w:numId="42">
    <w:abstractNumId w:val="48"/>
  </w:num>
  <w:num w:numId="43">
    <w:abstractNumId w:val="16"/>
  </w:num>
  <w:num w:numId="44">
    <w:abstractNumId w:val="20"/>
  </w:num>
  <w:num w:numId="45">
    <w:abstractNumId w:val="33"/>
  </w:num>
  <w:num w:numId="46">
    <w:abstractNumId w:val="58"/>
  </w:num>
  <w:num w:numId="47">
    <w:abstractNumId w:val="18"/>
  </w:num>
  <w:num w:numId="48">
    <w:abstractNumId w:val="27"/>
  </w:num>
  <w:num w:numId="49">
    <w:abstractNumId w:val="32"/>
  </w:num>
  <w:num w:numId="50">
    <w:abstractNumId w:val="34"/>
  </w:num>
  <w:num w:numId="51">
    <w:abstractNumId w:val="1"/>
  </w:num>
  <w:num w:numId="52">
    <w:abstractNumId w:val="5"/>
  </w:num>
  <w:num w:numId="53">
    <w:abstractNumId w:val="56"/>
  </w:num>
  <w:num w:numId="54">
    <w:abstractNumId w:val="38"/>
  </w:num>
  <w:num w:numId="55">
    <w:abstractNumId w:val="46"/>
  </w:num>
  <w:num w:numId="56">
    <w:abstractNumId w:val="35"/>
  </w:num>
  <w:num w:numId="57">
    <w:abstractNumId w:val="11"/>
  </w:num>
  <w:num w:numId="58">
    <w:abstractNumId w:val="6"/>
  </w:num>
  <w:num w:numId="59">
    <w:abstractNumId w:val="4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E45"/>
    <w:rsid w:val="0001406F"/>
    <w:rsid w:val="000236E9"/>
    <w:rsid w:val="000243F7"/>
    <w:rsid w:val="00040787"/>
    <w:rsid w:val="000511F8"/>
    <w:rsid w:val="000E2E42"/>
    <w:rsid w:val="000F21F9"/>
    <w:rsid w:val="00140261"/>
    <w:rsid w:val="001733DC"/>
    <w:rsid w:val="001B71C6"/>
    <w:rsid w:val="001D4688"/>
    <w:rsid w:val="001D7EAB"/>
    <w:rsid w:val="001F4EE3"/>
    <w:rsid w:val="00204F81"/>
    <w:rsid w:val="00241FC2"/>
    <w:rsid w:val="002743EC"/>
    <w:rsid w:val="00287013"/>
    <w:rsid w:val="002B6EFD"/>
    <w:rsid w:val="002C4FF4"/>
    <w:rsid w:val="002F1AE2"/>
    <w:rsid w:val="0030656C"/>
    <w:rsid w:val="003251BA"/>
    <w:rsid w:val="003277F6"/>
    <w:rsid w:val="00397AFD"/>
    <w:rsid w:val="00405F99"/>
    <w:rsid w:val="004420DF"/>
    <w:rsid w:val="00447655"/>
    <w:rsid w:val="004532F6"/>
    <w:rsid w:val="00453C38"/>
    <w:rsid w:val="00484076"/>
    <w:rsid w:val="00484FCA"/>
    <w:rsid w:val="004D2CDB"/>
    <w:rsid w:val="004D2E95"/>
    <w:rsid w:val="004E4609"/>
    <w:rsid w:val="00515D3B"/>
    <w:rsid w:val="005573F3"/>
    <w:rsid w:val="0058773F"/>
    <w:rsid w:val="00623522"/>
    <w:rsid w:val="00650D1B"/>
    <w:rsid w:val="00651AED"/>
    <w:rsid w:val="00691DC8"/>
    <w:rsid w:val="006B0717"/>
    <w:rsid w:val="006C4A87"/>
    <w:rsid w:val="00726D71"/>
    <w:rsid w:val="00734304"/>
    <w:rsid w:val="00777868"/>
    <w:rsid w:val="007A52A5"/>
    <w:rsid w:val="007B520F"/>
    <w:rsid w:val="008005E6"/>
    <w:rsid w:val="00801F73"/>
    <w:rsid w:val="00806E85"/>
    <w:rsid w:val="008311B4"/>
    <w:rsid w:val="00851EDD"/>
    <w:rsid w:val="00870876"/>
    <w:rsid w:val="00887B34"/>
    <w:rsid w:val="00890BBE"/>
    <w:rsid w:val="0089576A"/>
    <w:rsid w:val="00896BB2"/>
    <w:rsid w:val="008D01BE"/>
    <w:rsid w:val="008D3E45"/>
    <w:rsid w:val="00943771"/>
    <w:rsid w:val="00983563"/>
    <w:rsid w:val="009C4E76"/>
    <w:rsid w:val="009D4942"/>
    <w:rsid w:val="009E373F"/>
    <w:rsid w:val="009F5538"/>
    <w:rsid w:val="00A34DC1"/>
    <w:rsid w:val="00A34F00"/>
    <w:rsid w:val="00A50BBF"/>
    <w:rsid w:val="00A54529"/>
    <w:rsid w:val="00AC0AF8"/>
    <w:rsid w:val="00AD77E7"/>
    <w:rsid w:val="00AF37CF"/>
    <w:rsid w:val="00AF4B3D"/>
    <w:rsid w:val="00B341E2"/>
    <w:rsid w:val="00B416DE"/>
    <w:rsid w:val="00B5465C"/>
    <w:rsid w:val="00BA73A7"/>
    <w:rsid w:val="00BB01A2"/>
    <w:rsid w:val="00BC49C3"/>
    <w:rsid w:val="00BD56B3"/>
    <w:rsid w:val="00C375A5"/>
    <w:rsid w:val="00C556ED"/>
    <w:rsid w:val="00C90F79"/>
    <w:rsid w:val="00CA5CB9"/>
    <w:rsid w:val="00CC77F5"/>
    <w:rsid w:val="00CE4873"/>
    <w:rsid w:val="00D27F0A"/>
    <w:rsid w:val="00D3737C"/>
    <w:rsid w:val="00D62863"/>
    <w:rsid w:val="00DB3B29"/>
    <w:rsid w:val="00DB3E15"/>
    <w:rsid w:val="00E109AA"/>
    <w:rsid w:val="00E63AB2"/>
    <w:rsid w:val="00EB3C37"/>
    <w:rsid w:val="00EC05D5"/>
    <w:rsid w:val="00F16090"/>
    <w:rsid w:val="00F30900"/>
    <w:rsid w:val="00F31B01"/>
    <w:rsid w:val="00F608F2"/>
    <w:rsid w:val="00F942BA"/>
    <w:rsid w:val="00F95DEC"/>
    <w:rsid w:val="00FE34C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B4DF5"/>
  <w15:docId w15:val="{0B8E31B2-69FF-46C0-97BE-F63699C62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B7F16"/>
    <w:pPr>
      <w:spacing w:after="160" w:line="259" w:lineRule="auto"/>
    </w:pPr>
  </w:style>
  <w:style w:type="paragraph" w:styleId="Nadpis1">
    <w:name w:val="heading 1"/>
    <w:basedOn w:val="Normln"/>
    <w:next w:val="Normln"/>
    <w:link w:val="Nadpis1Char"/>
    <w:uiPriority w:val="9"/>
    <w:qFormat/>
    <w:rsid w:val="0031404D"/>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31404D"/>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unhideWhenUsed/>
    <w:qFormat/>
    <w:rsid w:val="00D2618B"/>
    <w:pPr>
      <w:keepNext/>
      <w:keepLines/>
      <w:numPr>
        <w:ilvl w:val="2"/>
        <w:numId w:val="1"/>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unhideWhenUsed/>
    <w:qFormat/>
    <w:rsid w:val="00D2618B"/>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D2618B"/>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D2618B"/>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D2618B"/>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D2618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D2618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31404D"/>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qFormat/>
    <w:rsid w:val="0031404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uiPriority w:val="99"/>
    <w:unhideWhenUsed/>
    <w:rsid w:val="00E26EBA"/>
    <w:rPr>
      <w:color w:val="0563C1" w:themeColor="hyperlink"/>
      <w:u w:val="single"/>
    </w:rPr>
  </w:style>
  <w:style w:type="character" w:customStyle="1" w:styleId="Nevyeenzmnka1">
    <w:name w:val="Nevyřešená zmínka1"/>
    <w:basedOn w:val="Standardnpsmoodstavce"/>
    <w:uiPriority w:val="99"/>
    <w:semiHidden/>
    <w:unhideWhenUsed/>
    <w:qFormat/>
    <w:rsid w:val="003757A2"/>
    <w:rPr>
      <w:color w:val="605E5C"/>
      <w:shd w:val="clear" w:color="auto" w:fill="E1DFDD"/>
    </w:rPr>
  </w:style>
  <w:style w:type="character" w:customStyle="1" w:styleId="Nadpis3Char">
    <w:name w:val="Nadpis 3 Char"/>
    <w:basedOn w:val="Standardnpsmoodstavce"/>
    <w:link w:val="Nadpis3"/>
    <w:uiPriority w:val="9"/>
    <w:qFormat/>
    <w:rsid w:val="00D2618B"/>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qFormat/>
    <w:rsid w:val="00D2618B"/>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qFormat/>
    <w:rsid w:val="00D2618B"/>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qFormat/>
    <w:rsid w:val="00D2618B"/>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qFormat/>
    <w:rsid w:val="00D2618B"/>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qFormat/>
    <w:rsid w:val="00D2618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qFormat/>
    <w:rsid w:val="00D2618B"/>
    <w:rPr>
      <w:rFonts w:asciiTheme="majorHAnsi" w:eastAsiaTheme="majorEastAsia" w:hAnsiTheme="majorHAnsi" w:cstheme="majorBidi"/>
      <w:i/>
      <w:iCs/>
      <w:color w:val="272727" w:themeColor="text1" w:themeTint="D8"/>
      <w:sz w:val="21"/>
      <w:szCs w:val="21"/>
    </w:rPr>
  </w:style>
  <w:style w:type="character" w:customStyle="1" w:styleId="TextbublinyChar">
    <w:name w:val="Text bubliny Char"/>
    <w:basedOn w:val="Standardnpsmoodstavce"/>
    <w:link w:val="Textbubliny"/>
    <w:uiPriority w:val="99"/>
    <w:semiHidden/>
    <w:qFormat/>
    <w:rsid w:val="0015559A"/>
    <w:rPr>
      <w:rFonts w:ascii="Tahoma" w:hAnsi="Tahoma" w:cs="Tahoma"/>
      <w:sz w:val="16"/>
      <w:szCs w:val="16"/>
    </w:rPr>
  </w:style>
  <w:style w:type="character" w:styleId="Odkaznakoment">
    <w:name w:val="annotation reference"/>
    <w:basedOn w:val="Standardnpsmoodstavce"/>
    <w:uiPriority w:val="99"/>
    <w:semiHidden/>
    <w:unhideWhenUsed/>
    <w:qFormat/>
    <w:rsid w:val="004E693A"/>
    <w:rPr>
      <w:sz w:val="16"/>
      <w:szCs w:val="16"/>
    </w:rPr>
  </w:style>
  <w:style w:type="character" w:customStyle="1" w:styleId="TextkomenteChar">
    <w:name w:val="Text komentáře Char"/>
    <w:basedOn w:val="Standardnpsmoodstavce"/>
    <w:link w:val="Textkomente"/>
    <w:uiPriority w:val="99"/>
    <w:qFormat/>
    <w:rsid w:val="004E693A"/>
    <w:rPr>
      <w:sz w:val="20"/>
      <w:szCs w:val="20"/>
    </w:rPr>
  </w:style>
  <w:style w:type="character" w:customStyle="1" w:styleId="PedmtkomenteChar">
    <w:name w:val="Předmět komentáře Char"/>
    <w:basedOn w:val="TextkomenteChar"/>
    <w:link w:val="Pedmtkomente"/>
    <w:uiPriority w:val="99"/>
    <w:semiHidden/>
    <w:qFormat/>
    <w:rsid w:val="004E693A"/>
    <w:rPr>
      <w:b/>
      <w:bCs/>
      <w:sz w:val="20"/>
      <w:szCs w:val="20"/>
    </w:rPr>
  </w:style>
  <w:style w:type="character" w:customStyle="1" w:styleId="ZhlavChar">
    <w:name w:val="Záhlaví Char"/>
    <w:basedOn w:val="Standardnpsmoodstavce"/>
    <w:link w:val="Zhlav"/>
    <w:uiPriority w:val="99"/>
    <w:qFormat/>
    <w:rsid w:val="00E727DA"/>
  </w:style>
  <w:style w:type="character" w:customStyle="1" w:styleId="ZpatChar">
    <w:name w:val="Zápatí Char"/>
    <w:basedOn w:val="Standardnpsmoodstavce"/>
    <w:link w:val="Zpat"/>
    <w:uiPriority w:val="99"/>
    <w:qFormat/>
    <w:rsid w:val="00E727DA"/>
  </w:style>
  <w:style w:type="character" w:customStyle="1" w:styleId="IndexLink">
    <w:name w:val="Index Link"/>
    <w:qFormat/>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Carlito" w:eastAsia="DejaVu Sans" w:hAnsi="Carlito" w:cs="DejaVu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sz w:val="24"/>
      <w:szCs w:val="24"/>
    </w:rPr>
  </w:style>
  <w:style w:type="paragraph" w:customStyle="1" w:styleId="Index">
    <w:name w:val="Index"/>
    <w:basedOn w:val="Normln"/>
    <w:qFormat/>
    <w:pPr>
      <w:suppressLineNumbers/>
    </w:pPr>
  </w:style>
  <w:style w:type="paragraph" w:styleId="Odstavecseseznamem">
    <w:name w:val="List Paragraph"/>
    <w:basedOn w:val="Normln"/>
    <w:uiPriority w:val="34"/>
    <w:qFormat/>
    <w:rsid w:val="0031404D"/>
    <w:pPr>
      <w:ind w:left="720"/>
      <w:contextualSpacing/>
    </w:pPr>
  </w:style>
  <w:style w:type="paragraph" w:styleId="Hlavikarejstku">
    <w:name w:val="index heading"/>
    <w:basedOn w:val="Heading"/>
  </w:style>
  <w:style w:type="paragraph" w:styleId="Nadpisobsahu">
    <w:name w:val="TOC Heading"/>
    <w:basedOn w:val="Nadpis1"/>
    <w:next w:val="Normln"/>
    <w:uiPriority w:val="39"/>
    <w:unhideWhenUsed/>
    <w:qFormat/>
    <w:rsid w:val="00A44BC4"/>
    <w:pPr>
      <w:numPr>
        <w:numId w:val="0"/>
      </w:numPr>
      <w:outlineLvl w:val="9"/>
    </w:pPr>
    <w:rPr>
      <w:lang w:eastAsia="cs-CZ"/>
    </w:rPr>
  </w:style>
  <w:style w:type="paragraph" w:styleId="Obsah2">
    <w:name w:val="toc 2"/>
    <w:basedOn w:val="Normln"/>
    <w:next w:val="Normln"/>
    <w:autoRedefine/>
    <w:uiPriority w:val="39"/>
    <w:unhideWhenUsed/>
    <w:rsid w:val="0080581A"/>
    <w:pPr>
      <w:tabs>
        <w:tab w:val="left" w:pos="851"/>
        <w:tab w:val="right" w:leader="dot" w:pos="9062"/>
      </w:tabs>
      <w:spacing w:after="100"/>
      <w:ind w:left="220"/>
    </w:pPr>
    <w:rPr>
      <w:rFonts w:eastAsiaTheme="minorEastAsia" w:cs="Times New Roman"/>
      <w:lang w:eastAsia="cs-CZ"/>
    </w:rPr>
  </w:style>
  <w:style w:type="paragraph" w:styleId="Obsah1">
    <w:name w:val="toc 1"/>
    <w:basedOn w:val="Normln"/>
    <w:next w:val="Normln"/>
    <w:autoRedefine/>
    <w:uiPriority w:val="39"/>
    <w:unhideWhenUsed/>
    <w:rsid w:val="0080581A"/>
    <w:pPr>
      <w:tabs>
        <w:tab w:val="left" w:pos="426"/>
        <w:tab w:val="right" w:leader="dot" w:pos="9062"/>
      </w:tabs>
      <w:spacing w:after="100"/>
    </w:pPr>
    <w:rPr>
      <w:rFonts w:eastAsiaTheme="minorEastAsia" w:cs="Times New Roman"/>
      <w:lang w:eastAsia="cs-CZ"/>
    </w:rPr>
  </w:style>
  <w:style w:type="paragraph" w:styleId="Obsah3">
    <w:name w:val="toc 3"/>
    <w:basedOn w:val="Normln"/>
    <w:next w:val="Normln"/>
    <w:autoRedefine/>
    <w:uiPriority w:val="39"/>
    <w:unhideWhenUsed/>
    <w:rsid w:val="00A44BC4"/>
    <w:pPr>
      <w:spacing w:after="100"/>
      <w:ind w:left="440"/>
    </w:pPr>
    <w:rPr>
      <w:rFonts w:eastAsiaTheme="minorEastAsia" w:cs="Times New Roman"/>
      <w:lang w:eastAsia="cs-CZ"/>
    </w:rPr>
  </w:style>
  <w:style w:type="paragraph" w:styleId="Textbubliny">
    <w:name w:val="Balloon Text"/>
    <w:basedOn w:val="Normln"/>
    <w:link w:val="TextbublinyChar"/>
    <w:uiPriority w:val="99"/>
    <w:semiHidden/>
    <w:unhideWhenUsed/>
    <w:qFormat/>
    <w:rsid w:val="0015559A"/>
    <w:pPr>
      <w:spacing w:after="0" w:line="240" w:lineRule="auto"/>
    </w:pPr>
    <w:rPr>
      <w:rFonts w:ascii="Tahoma" w:hAnsi="Tahoma" w:cs="Tahoma"/>
      <w:sz w:val="16"/>
      <w:szCs w:val="16"/>
    </w:rPr>
  </w:style>
  <w:style w:type="paragraph" w:styleId="Textkomente">
    <w:name w:val="annotation text"/>
    <w:basedOn w:val="Normln"/>
    <w:link w:val="TextkomenteChar"/>
    <w:uiPriority w:val="99"/>
    <w:unhideWhenUsed/>
    <w:qFormat/>
    <w:rsid w:val="004E693A"/>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4E693A"/>
    <w:rPr>
      <w:b/>
      <w:bCs/>
    </w:rPr>
  </w:style>
  <w:style w:type="paragraph" w:customStyle="1" w:styleId="HeaderandFooter">
    <w:name w:val="Header and Footer"/>
    <w:basedOn w:val="Normln"/>
    <w:qFormat/>
  </w:style>
  <w:style w:type="paragraph" w:styleId="Zhlav">
    <w:name w:val="header"/>
    <w:basedOn w:val="Normln"/>
    <w:link w:val="ZhlavChar"/>
    <w:uiPriority w:val="99"/>
    <w:unhideWhenUsed/>
    <w:rsid w:val="00E727DA"/>
    <w:pPr>
      <w:tabs>
        <w:tab w:val="center" w:pos="4536"/>
        <w:tab w:val="right" w:pos="9072"/>
      </w:tabs>
      <w:spacing w:after="0" w:line="240" w:lineRule="auto"/>
    </w:pPr>
  </w:style>
  <w:style w:type="paragraph" w:styleId="Zpat">
    <w:name w:val="footer"/>
    <w:basedOn w:val="Normln"/>
    <w:link w:val="ZpatChar"/>
    <w:uiPriority w:val="99"/>
    <w:unhideWhenUsed/>
    <w:rsid w:val="00E727DA"/>
    <w:pPr>
      <w:tabs>
        <w:tab w:val="center" w:pos="4536"/>
        <w:tab w:val="right" w:pos="9072"/>
      </w:tabs>
      <w:spacing w:after="0" w:line="240" w:lineRule="auto"/>
    </w:pPr>
  </w:style>
  <w:style w:type="paragraph" w:customStyle="1" w:styleId="TableContents">
    <w:name w:val="Table Contents"/>
    <w:basedOn w:val="Normln"/>
    <w:qFormat/>
    <w:pPr>
      <w:widowControl w:val="0"/>
      <w:suppressLineNumbers/>
    </w:pPr>
  </w:style>
  <w:style w:type="paragraph" w:customStyle="1" w:styleId="TableHeading">
    <w:name w:val="Table Heading"/>
    <w:basedOn w:val="TableContents"/>
    <w:qFormat/>
    <w:pPr>
      <w:jc w:val="center"/>
    </w:pPr>
    <w:rPr>
      <w:b/>
      <w:bCs/>
    </w:rPr>
  </w:style>
  <w:style w:type="table" w:styleId="Mkatabulky">
    <w:name w:val="Table Grid"/>
    <w:basedOn w:val="Normlntabulka"/>
    <w:uiPriority w:val="39"/>
    <w:rsid w:val="002C55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D54FB6"/>
    <w:rPr>
      <w:rFonts w:eastAsiaTheme="minorEastAsia"/>
      <w:lang w:eastAsia="cs-CZ"/>
    </w:rPr>
    <w:tblPr>
      <w:tblCellMar>
        <w:top w:w="0" w:type="dxa"/>
        <w:left w:w="0" w:type="dxa"/>
        <w:bottom w:w="0" w:type="dxa"/>
        <w:right w:w="0" w:type="dxa"/>
      </w:tblCellMar>
    </w:tblPr>
  </w:style>
  <w:style w:type="table" w:customStyle="1" w:styleId="Mkatabulky1">
    <w:name w:val="Mřížka tabulky1"/>
    <w:basedOn w:val="Normlntabulka"/>
    <w:uiPriority w:val="39"/>
    <w:rsid w:val="00FD0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uiPriority w:val="39"/>
    <w:rsid w:val="001E2E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gordic.cz/verejna-sprava/spravni-agendy-a-registry/registry/registr-nemovitosti-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957802-A212-40E0-BB5A-1CFBDAA8C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40</Pages>
  <Words>12972</Words>
  <Characters>76537</Characters>
  <Application>Microsoft Office Word</Application>
  <DocSecurity>0</DocSecurity>
  <Lines>637</Lines>
  <Paragraphs>178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Kalinec</dc:creator>
  <dc:description/>
  <cp:lastModifiedBy>Kotoučková Jana Bc. DiS.</cp:lastModifiedBy>
  <cp:revision>4</cp:revision>
  <cp:lastPrinted>2023-05-11T08:20:00Z</cp:lastPrinted>
  <dcterms:created xsi:type="dcterms:W3CDTF">2023-06-14T06:28:00Z</dcterms:created>
  <dcterms:modified xsi:type="dcterms:W3CDTF">2023-06-14T11:34:00Z</dcterms:modified>
  <dc:language>cs-CZ</dc:language>
</cp:coreProperties>
</file>