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40413" w14:textId="19EB7D67" w:rsidR="00137F43" w:rsidRPr="000C2643" w:rsidRDefault="00137F43" w:rsidP="00137F43">
      <w:pPr>
        <w:pStyle w:val="2nesltext"/>
        <w:jc w:val="center"/>
        <w:rPr>
          <w:rFonts w:ascii="Arial" w:hAnsi="Arial" w:cs="Arial"/>
          <w:b/>
          <w:sz w:val="28"/>
          <w:lang w:eastAsia="cs-CZ"/>
        </w:rPr>
      </w:pPr>
      <w:r w:rsidRPr="000C2643">
        <w:rPr>
          <w:rFonts w:ascii="Arial" w:hAnsi="Arial" w:cs="Arial"/>
          <w:b/>
          <w:sz w:val="28"/>
          <w:lang w:eastAsia="cs-CZ"/>
        </w:rPr>
        <w:t xml:space="preserve">Příloha č. </w:t>
      </w:r>
      <w:r w:rsidR="00951F4A">
        <w:rPr>
          <w:rFonts w:ascii="Arial" w:hAnsi="Arial" w:cs="Arial"/>
          <w:b/>
          <w:sz w:val="28"/>
          <w:szCs w:val="28"/>
        </w:rPr>
        <w:t>5</w:t>
      </w:r>
      <w:r w:rsidRPr="000C2643">
        <w:rPr>
          <w:rFonts w:ascii="Arial" w:hAnsi="Arial" w:cs="Arial"/>
          <w:b/>
          <w:sz w:val="28"/>
          <w:lang w:eastAsia="cs-CZ"/>
        </w:rPr>
        <w:t xml:space="preserve"> </w:t>
      </w:r>
      <w:r w:rsidR="00951F4A">
        <w:rPr>
          <w:rFonts w:ascii="Arial" w:hAnsi="Arial" w:cs="Arial"/>
          <w:b/>
          <w:sz w:val="28"/>
          <w:lang w:eastAsia="cs-CZ"/>
        </w:rPr>
        <w:t>Zadávací dokumentace</w:t>
      </w:r>
    </w:p>
    <w:p w14:paraId="1E35F2B1" w14:textId="10523702" w:rsidR="00137F43" w:rsidRPr="00137F43" w:rsidRDefault="00137F43" w:rsidP="00137F43">
      <w:pPr>
        <w:pStyle w:val="2nesltext"/>
        <w:spacing w:before="600"/>
        <w:jc w:val="center"/>
        <w:rPr>
          <w:rFonts w:ascii="Arial" w:hAnsi="Arial" w:cs="Arial"/>
          <w:lang w:eastAsia="cs-CZ"/>
        </w:rPr>
      </w:pPr>
      <w:r w:rsidRPr="000C2643">
        <w:rPr>
          <w:rFonts w:ascii="Arial" w:hAnsi="Arial" w:cs="Arial"/>
          <w:b/>
          <w:sz w:val="28"/>
          <w:lang w:eastAsia="cs-CZ"/>
        </w:rPr>
        <w:t>Čestné prohlášení o</w:t>
      </w:r>
      <w:r>
        <w:rPr>
          <w:rFonts w:ascii="Arial" w:hAnsi="Arial" w:cs="Arial"/>
          <w:b/>
          <w:sz w:val="28"/>
          <w:lang w:eastAsia="cs-CZ"/>
        </w:rPr>
        <w:t xml:space="preserve"> </w:t>
      </w:r>
      <w:r w:rsidRPr="00137F43">
        <w:rPr>
          <w:rFonts w:ascii="Arial" w:hAnsi="Arial" w:cs="Arial"/>
          <w:b/>
          <w:sz w:val="28"/>
          <w:lang w:eastAsia="cs-CZ"/>
        </w:rPr>
        <w:t>splnění podmínek Nařízení Rady (EU) 2022/576 ze dne 8. dubna 2022, kterým se mění nařízení (EU) č. 833/2014 o</w:t>
      </w:r>
      <w:r w:rsidR="00951F4A">
        <w:rPr>
          <w:rFonts w:ascii="Arial" w:hAnsi="Arial" w:cs="Arial"/>
          <w:b/>
          <w:sz w:val="28"/>
          <w:lang w:eastAsia="cs-CZ"/>
        </w:rPr>
        <w:t> </w:t>
      </w:r>
      <w:r w:rsidRPr="00137F43">
        <w:rPr>
          <w:rFonts w:ascii="Arial" w:hAnsi="Arial" w:cs="Arial"/>
          <w:b/>
          <w:sz w:val="28"/>
          <w:lang w:eastAsia="cs-CZ"/>
        </w:rPr>
        <w:t>omezujících opatřeních vzhledem k činnostem Ruska destabilizujícím situaci na Ukrajině</w:t>
      </w:r>
    </w:p>
    <w:p w14:paraId="15067810" w14:textId="05AD5248" w:rsidR="00667973" w:rsidRPr="00137F43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37F43">
        <w:rPr>
          <w:rFonts w:ascii="Arial" w:hAnsi="Arial" w:cs="Arial"/>
          <w:bCs/>
          <w:color w:val="000000"/>
          <w:sz w:val="22"/>
          <w:szCs w:val="22"/>
        </w:rPr>
        <w:t>Prohlašuji, že jako ú</w:t>
      </w:r>
      <w:r w:rsidR="00667973" w:rsidRPr="00137F43">
        <w:rPr>
          <w:rFonts w:ascii="Arial" w:hAnsi="Arial" w:cs="Arial"/>
          <w:bCs/>
          <w:color w:val="000000"/>
          <w:sz w:val="22"/>
          <w:szCs w:val="22"/>
        </w:rPr>
        <w:t xml:space="preserve">častník </w:t>
      </w:r>
      <w:r w:rsidR="00137F43" w:rsidRPr="00137F43">
        <w:rPr>
          <w:rFonts w:ascii="Arial" w:hAnsi="Arial" w:cs="Arial"/>
          <w:b/>
          <w:sz w:val="22"/>
          <w:szCs w:val="22"/>
          <w:highlight w:val="yellow"/>
        </w:rPr>
        <w:fldChar w:fldCharType="begin"/>
      </w:r>
      <w:r w:rsidR="00137F43" w:rsidRPr="00137F43">
        <w:rPr>
          <w:rFonts w:ascii="Arial" w:hAnsi="Arial" w:cs="Arial"/>
          <w:b/>
          <w:sz w:val="22"/>
          <w:szCs w:val="22"/>
          <w:highlight w:val="yellow"/>
        </w:rPr>
        <w:instrText xml:space="preserve"> MACROBUTTON  AcceptConflict "[doplní účastník]" </w:instrText>
      </w:r>
      <w:r w:rsidR="00137F43"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  <w:r w:rsidR="00137F43" w:rsidRPr="00137F43">
        <w:rPr>
          <w:rFonts w:ascii="Arial" w:hAnsi="Arial" w:cs="Arial"/>
          <w:sz w:val="22"/>
          <w:szCs w:val="22"/>
          <w:highlight w:val="yellow"/>
        </w:rPr>
        <w:t>, IČ</w:t>
      </w:r>
      <w:r w:rsidR="00953FC7">
        <w:rPr>
          <w:rFonts w:ascii="Arial" w:hAnsi="Arial" w:cs="Arial"/>
          <w:sz w:val="22"/>
          <w:szCs w:val="22"/>
          <w:highlight w:val="yellow"/>
        </w:rPr>
        <w:t>O</w:t>
      </w:r>
      <w:r w:rsidR="00137F43" w:rsidRPr="00137F43">
        <w:rPr>
          <w:rFonts w:ascii="Arial" w:hAnsi="Arial" w:cs="Arial"/>
          <w:sz w:val="22"/>
          <w:szCs w:val="22"/>
          <w:highlight w:val="yellow"/>
        </w:rPr>
        <w:t xml:space="preserve">: </w:t>
      </w:r>
      <w:r w:rsidR="00137F43"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="00137F43"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AcceptConflict "[doplní účastník]" </w:instrText>
      </w:r>
      <w:r w:rsidR="00137F43"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  <w:r w:rsidR="00137F43" w:rsidRPr="00137F43">
        <w:rPr>
          <w:rFonts w:ascii="Arial" w:hAnsi="Arial" w:cs="Arial"/>
          <w:sz w:val="22"/>
          <w:szCs w:val="22"/>
          <w:highlight w:val="yellow"/>
        </w:rPr>
        <w:t xml:space="preserve">, se sídlem </w:t>
      </w:r>
      <w:r w:rsidR="00137F43"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="00137F43"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AcceptConflict "[doplní účastník]" </w:instrText>
      </w:r>
      <w:r w:rsidR="00137F43"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  <w:r w:rsidR="00137F43" w:rsidRPr="00137F43">
        <w:rPr>
          <w:rFonts w:ascii="Arial" w:hAnsi="Arial" w:cs="Arial"/>
          <w:sz w:val="22"/>
          <w:szCs w:val="22"/>
          <w:highlight w:val="yellow"/>
        </w:rPr>
        <w:t>, PSČ </w:t>
      </w:r>
      <w:r w:rsidR="00137F43"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="00137F43"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AcceptConflict "[doplní účastník]" </w:instrText>
      </w:r>
      <w:r w:rsidR="00137F43"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  <w:r w:rsidR="00137F43" w:rsidRPr="00137F43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r w:rsidRPr="00137F43">
        <w:rPr>
          <w:rFonts w:ascii="Arial" w:hAnsi="Arial" w:cs="Arial"/>
          <w:bCs/>
          <w:color w:val="000000"/>
          <w:sz w:val="22"/>
          <w:szCs w:val="22"/>
        </w:rPr>
        <w:t>(dále také jen jako „</w:t>
      </w:r>
      <w:r w:rsidRPr="00137F43">
        <w:rPr>
          <w:rFonts w:ascii="Arial" w:hAnsi="Arial" w:cs="Arial"/>
          <w:b/>
          <w:color w:val="000000"/>
          <w:sz w:val="22"/>
          <w:szCs w:val="22"/>
        </w:rPr>
        <w:t>účastník</w:t>
      </w:r>
      <w:r w:rsidRPr="00137F43">
        <w:rPr>
          <w:rFonts w:ascii="Arial" w:hAnsi="Arial" w:cs="Arial"/>
          <w:bCs/>
          <w:color w:val="000000"/>
          <w:sz w:val="22"/>
          <w:szCs w:val="22"/>
        </w:rPr>
        <w:t xml:space="preserve">“) </w:t>
      </w:r>
      <w:r w:rsidR="00667973" w:rsidRPr="00137F43">
        <w:rPr>
          <w:rFonts w:ascii="Arial" w:hAnsi="Arial" w:cs="Arial"/>
          <w:bCs/>
          <w:color w:val="000000"/>
          <w:sz w:val="22"/>
          <w:szCs w:val="22"/>
        </w:rPr>
        <w:t>tímto v návaznosti na Nařízení Rady (EU) 2022/576 ze dne 8. dubna 2022, kterým se mění nařízení (EU) č.</w:t>
      </w:r>
      <w:r w:rsidR="00953FC7">
        <w:rPr>
          <w:rFonts w:ascii="Arial" w:hAnsi="Arial" w:cs="Arial"/>
          <w:bCs/>
          <w:color w:val="000000"/>
          <w:sz w:val="22"/>
          <w:szCs w:val="22"/>
        </w:rPr>
        <w:t> </w:t>
      </w:r>
      <w:r w:rsidR="00667973" w:rsidRPr="00137F43">
        <w:rPr>
          <w:rFonts w:ascii="Arial" w:hAnsi="Arial" w:cs="Arial"/>
          <w:bCs/>
          <w:color w:val="000000"/>
          <w:sz w:val="22"/>
          <w:szCs w:val="22"/>
        </w:rPr>
        <w:t>833/2014 o omezujících opatřeních vzhledem k činnostem Ruska destabilizujícím situaci na Ukrajině, že:</w:t>
      </w:r>
    </w:p>
    <w:p w14:paraId="3438C811" w14:textId="09DD6C61" w:rsidR="00667973" w:rsidRPr="00137F43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37F43">
        <w:rPr>
          <w:rFonts w:ascii="Arial" w:hAnsi="Arial" w:cs="Arial"/>
          <w:bCs/>
          <w:color w:val="000000"/>
          <w:sz w:val="22"/>
          <w:szCs w:val="22"/>
        </w:rPr>
        <w:t>ne</w:t>
      </w:r>
      <w:r w:rsidR="00526C05" w:rsidRPr="00137F43">
        <w:rPr>
          <w:rFonts w:ascii="Arial" w:hAnsi="Arial" w:cs="Arial"/>
          <w:bCs/>
          <w:color w:val="000000"/>
          <w:sz w:val="22"/>
          <w:szCs w:val="22"/>
        </w:rPr>
        <w:t>jsem</w:t>
      </w:r>
      <w:r w:rsidRPr="00137F43">
        <w:rPr>
          <w:rFonts w:ascii="Arial" w:hAnsi="Arial" w:cs="Arial"/>
          <w:bCs/>
          <w:color w:val="000000"/>
          <w:sz w:val="22"/>
          <w:szCs w:val="22"/>
        </w:rPr>
        <w:t xml:space="preserve"> ruským státním příslušníkem, fyzickou či právnickou osobou nebo subjektem či</w:t>
      </w:r>
      <w:r w:rsidR="00953FC7">
        <w:rPr>
          <w:rFonts w:ascii="Arial" w:hAnsi="Arial" w:cs="Arial"/>
          <w:bCs/>
          <w:color w:val="000000"/>
          <w:sz w:val="22"/>
          <w:szCs w:val="22"/>
        </w:rPr>
        <w:t> </w:t>
      </w:r>
      <w:r w:rsidRPr="00137F43">
        <w:rPr>
          <w:rFonts w:ascii="Arial" w:hAnsi="Arial" w:cs="Arial"/>
          <w:bCs/>
          <w:color w:val="000000"/>
          <w:sz w:val="22"/>
          <w:szCs w:val="22"/>
        </w:rPr>
        <w:t>orgánem se sídlem v Rusku,</w:t>
      </w:r>
    </w:p>
    <w:p w14:paraId="01600E3E" w14:textId="4929460F" w:rsidR="00667973" w:rsidRPr="00137F43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37F43">
        <w:rPr>
          <w:rFonts w:ascii="Arial" w:hAnsi="Arial" w:cs="Arial"/>
          <w:bCs/>
          <w:color w:val="000000"/>
          <w:sz w:val="22"/>
          <w:szCs w:val="22"/>
        </w:rPr>
        <w:t>nejsem</w:t>
      </w:r>
      <w:r w:rsidR="00667973" w:rsidRPr="00137F43">
        <w:rPr>
          <w:rFonts w:ascii="Arial" w:hAnsi="Arial" w:cs="Arial"/>
          <w:bCs/>
          <w:color w:val="000000"/>
          <w:sz w:val="22"/>
          <w:szCs w:val="22"/>
        </w:rPr>
        <w:t xml:space="preserve"> právnickou osobou, subjektem nebo orgánem, který je z více než 50 % přímo či</w:t>
      </w:r>
      <w:r w:rsidR="00953FC7">
        <w:rPr>
          <w:rFonts w:ascii="Arial" w:hAnsi="Arial" w:cs="Arial"/>
          <w:bCs/>
          <w:color w:val="000000"/>
          <w:sz w:val="22"/>
          <w:szCs w:val="22"/>
        </w:rPr>
        <w:t> </w:t>
      </w:r>
      <w:r w:rsidR="00667973" w:rsidRPr="00137F43">
        <w:rPr>
          <w:rFonts w:ascii="Arial" w:hAnsi="Arial" w:cs="Arial"/>
          <w:bCs/>
          <w:color w:val="000000"/>
          <w:sz w:val="22"/>
          <w:szCs w:val="22"/>
        </w:rPr>
        <w:t xml:space="preserve">nepřímo vlastněn některým ze subjektů uvedených v písmeni a), </w:t>
      </w:r>
    </w:p>
    <w:p w14:paraId="5D0F20BC" w14:textId="3291F07A" w:rsidR="00667973" w:rsidRPr="00137F43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137F43">
        <w:rPr>
          <w:rFonts w:ascii="Arial" w:hAnsi="Arial" w:cs="Arial"/>
          <w:color w:val="000000" w:themeColor="text1"/>
          <w:sz w:val="22"/>
          <w:szCs w:val="22"/>
        </w:rPr>
        <w:t xml:space="preserve">nejsem </w:t>
      </w:r>
      <w:r w:rsidR="00667973" w:rsidRPr="00137F43">
        <w:rPr>
          <w:rFonts w:ascii="Arial" w:hAnsi="Arial" w:cs="Arial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Pr="00137F43" w:rsidRDefault="00526C05" w:rsidP="00667973">
      <w:pPr>
        <w:widowControl w:val="0"/>
        <w:spacing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37F43">
        <w:rPr>
          <w:rFonts w:ascii="Arial" w:hAnsi="Arial" w:cs="Arial"/>
          <w:bCs/>
          <w:color w:val="000000"/>
          <w:sz w:val="22"/>
          <w:szCs w:val="22"/>
        </w:rPr>
        <w:t>Dále jako účastník prohlašuji</w:t>
      </w:r>
      <w:r w:rsidR="00667973" w:rsidRPr="00137F43">
        <w:rPr>
          <w:rFonts w:ascii="Arial" w:hAnsi="Arial" w:cs="Arial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137F43" w:rsidRDefault="00526C05" w:rsidP="00526C05">
      <w:pPr>
        <w:widowControl w:val="0"/>
        <w:spacing w:after="120"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37F43">
        <w:rPr>
          <w:rFonts w:ascii="Arial" w:hAnsi="Arial" w:cs="Arial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48DDF09B" w14:textId="1AE6E5EB" w:rsidR="00526C05" w:rsidRPr="00137F43" w:rsidRDefault="00526C05" w:rsidP="00526C05">
      <w:pPr>
        <w:widowControl w:val="0"/>
        <w:spacing w:after="120"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37F43">
        <w:rPr>
          <w:rFonts w:ascii="Arial" w:hAnsi="Arial" w:cs="Arial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</w:t>
      </w:r>
      <w:r w:rsidR="00BB58D1"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Pr="00137F43">
        <w:rPr>
          <w:rFonts w:ascii="Arial" w:hAnsi="Arial" w:cs="Arial"/>
          <w:b/>
          <w:bCs/>
          <w:color w:val="000000"/>
          <w:sz w:val="22"/>
          <w:szCs w:val="22"/>
        </w:rPr>
        <w:t>2022/581, nařízení Rady (EU) č. 208/2014 a nařízení Rady (ES) č. 765/2006 nebo v jejich prospěch</w:t>
      </w:r>
      <w:r w:rsidRPr="00137F43">
        <w:rPr>
          <w:rFonts w:ascii="Arial" w:hAnsi="Arial" w:cs="Arial"/>
          <w:b/>
          <w:bCs/>
          <w:color w:val="000000"/>
          <w:sz w:val="22"/>
          <w:szCs w:val="22"/>
          <w:vertAlign w:val="superscript"/>
        </w:rPr>
        <w:footnoteReference w:id="1"/>
      </w:r>
      <w:r w:rsidRPr="00137F43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189E07DC" w14:textId="2041A8D3" w:rsidR="00137F43" w:rsidRDefault="00526C05" w:rsidP="00137F43">
      <w:pPr>
        <w:widowControl w:val="0"/>
        <w:spacing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37F43">
        <w:rPr>
          <w:rFonts w:ascii="Arial" w:hAnsi="Arial" w:cs="Arial"/>
          <w:bCs/>
          <w:color w:val="000000"/>
          <w:sz w:val="22"/>
          <w:szCs w:val="22"/>
        </w:rPr>
        <w:t xml:space="preserve">V případě změny výše uvedeného budu neprodleně zadavatele informovat. </w:t>
      </w:r>
    </w:p>
    <w:p w14:paraId="02719E41" w14:textId="41186746" w:rsidR="00EA16E3" w:rsidRPr="00EA16E3" w:rsidRDefault="00EA16E3" w:rsidP="00EA16E3">
      <w:pPr>
        <w:pStyle w:val="2nesltext"/>
        <w:jc w:val="center"/>
        <w:rPr>
          <w:rFonts w:ascii="Arial" w:hAnsi="Arial" w:cs="Arial"/>
          <w:b/>
          <w:sz w:val="28"/>
          <w:lang w:eastAsia="cs-CZ"/>
        </w:rPr>
      </w:pPr>
      <w:r w:rsidRPr="00EA16E3">
        <w:rPr>
          <w:rFonts w:ascii="Arial" w:hAnsi="Arial" w:cs="Arial"/>
          <w:b/>
          <w:sz w:val="28"/>
          <w:lang w:eastAsia="cs-CZ"/>
        </w:rPr>
        <w:t>Čestné prohlášení o neexistenci střetu zájmů dle § 4b zákona o</w:t>
      </w:r>
      <w:r w:rsidR="00951F4A">
        <w:rPr>
          <w:rFonts w:ascii="Arial" w:hAnsi="Arial" w:cs="Arial"/>
          <w:b/>
          <w:sz w:val="28"/>
          <w:lang w:eastAsia="cs-CZ"/>
        </w:rPr>
        <w:t> </w:t>
      </w:r>
      <w:r w:rsidRPr="00EA16E3">
        <w:rPr>
          <w:rFonts w:ascii="Arial" w:hAnsi="Arial" w:cs="Arial"/>
          <w:b/>
          <w:sz w:val="28"/>
          <w:lang w:eastAsia="cs-CZ"/>
        </w:rPr>
        <w:t>střetu zájmů</w:t>
      </w:r>
    </w:p>
    <w:p w14:paraId="03F597E3" w14:textId="60795C37" w:rsidR="00EA16E3" w:rsidRPr="00AB313A" w:rsidRDefault="00EA16E3" w:rsidP="00EA16E3">
      <w:pPr>
        <w:pStyle w:val="2nesltext"/>
        <w:rPr>
          <w:rFonts w:ascii="Arial" w:hAnsi="Arial" w:cs="Arial"/>
          <w:lang w:eastAsia="cs-CZ"/>
        </w:rPr>
      </w:pPr>
      <w:r w:rsidRPr="00AB313A">
        <w:rPr>
          <w:rFonts w:ascii="Arial" w:hAnsi="Arial" w:cs="Arial"/>
          <w:lang w:eastAsia="cs-CZ"/>
        </w:rPr>
        <w:t>Účastník tímto prohlašuje, že není obchodní společností dle § 4b* zákona č. 159/2006 Sb., o</w:t>
      </w:r>
      <w:r w:rsidR="00951F4A">
        <w:rPr>
          <w:rFonts w:ascii="Arial" w:hAnsi="Arial" w:cs="Arial"/>
          <w:lang w:eastAsia="cs-CZ"/>
        </w:rPr>
        <w:t> </w:t>
      </w:r>
      <w:r w:rsidRPr="00AB313A">
        <w:rPr>
          <w:rFonts w:ascii="Arial" w:hAnsi="Arial" w:cs="Arial"/>
          <w:lang w:eastAsia="cs-CZ"/>
        </w:rPr>
        <w:t>střetu zájmů, ve znění pozdějších předpisů (dále jen „</w:t>
      </w:r>
      <w:r w:rsidRPr="00B341FC">
        <w:rPr>
          <w:rFonts w:ascii="Arial" w:hAnsi="Arial" w:cs="Arial"/>
          <w:b/>
          <w:bCs/>
          <w:lang w:eastAsia="cs-CZ"/>
        </w:rPr>
        <w:t>zákon o střetu zájmů</w:t>
      </w:r>
      <w:r w:rsidRPr="00AB313A">
        <w:rPr>
          <w:rFonts w:ascii="Arial" w:hAnsi="Arial" w:cs="Arial"/>
          <w:lang w:eastAsia="cs-CZ"/>
        </w:rPr>
        <w:t>“).</w:t>
      </w:r>
    </w:p>
    <w:p w14:paraId="7FD0A3A5" w14:textId="77777777" w:rsidR="00EA16E3" w:rsidRPr="00AB313A" w:rsidRDefault="00EA16E3" w:rsidP="00EA16E3">
      <w:pPr>
        <w:pStyle w:val="2nesltext"/>
        <w:rPr>
          <w:rFonts w:ascii="Arial" w:hAnsi="Arial" w:cs="Arial"/>
          <w:lang w:eastAsia="cs-CZ"/>
        </w:rPr>
      </w:pPr>
      <w:r w:rsidRPr="00AB313A">
        <w:rPr>
          <w:rFonts w:ascii="Arial" w:hAnsi="Arial" w:cs="Arial"/>
          <w:lang w:eastAsia="cs-CZ"/>
        </w:rPr>
        <w:t>Účastník tímto prohlašuje, že neprokazuje kvalifikaci prostřednictvím poddodavatele, který je obchodní společností dle § 4b* zákona o střetu zájmů.</w:t>
      </w:r>
    </w:p>
    <w:p w14:paraId="0222FC63" w14:textId="77777777" w:rsidR="00EA16E3" w:rsidRPr="00AB313A" w:rsidRDefault="00EA16E3" w:rsidP="00EA16E3">
      <w:pPr>
        <w:pStyle w:val="2nesltext"/>
        <w:spacing w:before="120" w:after="120"/>
        <w:rPr>
          <w:rFonts w:ascii="Arial" w:hAnsi="Arial" w:cs="Arial"/>
          <w:i/>
          <w:sz w:val="20"/>
          <w:lang w:eastAsia="cs-CZ"/>
        </w:rPr>
      </w:pPr>
      <w:r w:rsidRPr="00AB313A">
        <w:rPr>
          <w:rFonts w:ascii="Arial" w:hAnsi="Arial" w:cs="Arial"/>
          <w:i/>
          <w:sz w:val="20"/>
          <w:lang w:eastAsia="cs-CZ"/>
        </w:rPr>
        <w:lastRenderedPageBreak/>
        <w:t>(*) Znění § 4b zákona o střetu zájmů: „Obchodní společnost, ve které veřejný funkcionář uvedený v § 2 odst. 1 písm. c)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z výběrového řízení. Zadavatel nesmí obchodní společnosti uvedené ve větě první zadat veřejnou zakázku malého rozsahu, takové jednání je neplatné.“</w:t>
      </w:r>
    </w:p>
    <w:p w14:paraId="72F6EC86" w14:textId="77777777" w:rsidR="00EA16E3" w:rsidRPr="00137F43" w:rsidRDefault="00EA16E3" w:rsidP="00137F43">
      <w:pPr>
        <w:widowControl w:val="0"/>
        <w:spacing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7424878" w14:textId="77777777" w:rsidR="00137F43" w:rsidRDefault="00137F43" w:rsidP="00137F43">
      <w:pPr>
        <w:spacing w:line="276" w:lineRule="auto"/>
        <w:rPr>
          <w:rFonts w:ascii="Arial" w:hAnsi="Arial" w:cs="Arial"/>
          <w:sz w:val="22"/>
          <w:szCs w:val="22"/>
        </w:rPr>
      </w:pPr>
    </w:p>
    <w:p w14:paraId="01A0379A" w14:textId="368CEBE4" w:rsidR="00137F43" w:rsidRPr="00137F43" w:rsidRDefault="00137F43" w:rsidP="00137F43">
      <w:pPr>
        <w:spacing w:line="276" w:lineRule="auto"/>
        <w:rPr>
          <w:rFonts w:ascii="Arial" w:hAnsi="Arial" w:cs="Arial"/>
          <w:sz w:val="22"/>
          <w:szCs w:val="22"/>
        </w:rPr>
      </w:pPr>
      <w:r w:rsidRPr="00137F43">
        <w:rPr>
          <w:rFonts w:ascii="Arial" w:hAnsi="Arial" w:cs="Arial"/>
          <w:sz w:val="22"/>
          <w:szCs w:val="22"/>
        </w:rPr>
        <w:t xml:space="preserve">V </w: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AkcentČárka "[Místo - doplní účastník]" </w:instrTex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137F43">
        <w:rPr>
          <w:rFonts w:ascii="Arial" w:hAnsi="Arial" w:cs="Arial"/>
          <w:sz w:val="22"/>
          <w:szCs w:val="22"/>
        </w:rPr>
        <w:t xml:space="preserve"> dne </w: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AkcentČárka "[Datum - doplní účastník]" </w:instrTex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5BA50A4D" w14:textId="77777777" w:rsidR="00137F43" w:rsidRPr="00137F43" w:rsidRDefault="00137F43" w:rsidP="00137F43">
      <w:pPr>
        <w:rPr>
          <w:rFonts w:ascii="Arial" w:hAnsi="Arial" w:cs="Arial"/>
          <w:sz w:val="22"/>
          <w:szCs w:val="22"/>
        </w:rPr>
      </w:pPr>
    </w:p>
    <w:p w14:paraId="65890416" w14:textId="77777777" w:rsidR="00137F43" w:rsidRDefault="00137F43" w:rsidP="00137F43">
      <w:pPr>
        <w:rPr>
          <w:rFonts w:ascii="Arial" w:hAnsi="Arial" w:cs="Arial"/>
          <w:sz w:val="22"/>
          <w:szCs w:val="22"/>
        </w:rPr>
      </w:pPr>
    </w:p>
    <w:p w14:paraId="22DCA3F9" w14:textId="77777777" w:rsidR="00137F43" w:rsidRPr="00137F43" w:rsidRDefault="00137F43" w:rsidP="00137F43">
      <w:pPr>
        <w:rPr>
          <w:rFonts w:ascii="Arial" w:hAnsi="Arial" w:cs="Arial"/>
          <w:sz w:val="22"/>
          <w:szCs w:val="22"/>
        </w:rPr>
      </w:pPr>
    </w:p>
    <w:p w14:paraId="546EB135" w14:textId="77777777" w:rsidR="00137F43" w:rsidRPr="00137F43" w:rsidRDefault="00137F43" w:rsidP="00137F43">
      <w:pPr>
        <w:jc w:val="right"/>
        <w:rPr>
          <w:rFonts w:ascii="Arial" w:hAnsi="Arial" w:cs="Arial"/>
          <w:sz w:val="22"/>
          <w:szCs w:val="22"/>
        </w:rPr>
      </w:pPr>
      <w:r w:rsidRPr="00137F43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4165B0A2" w14:textId="77777777" w:rsidR="00137F43" w:rsidRPr="00137F43" w:rsidRDefault="00137F43" w:rsidP="00137F43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AkcentČárka "[Název účastníka - doplní účastník]" </w:instrTex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75361149" w14:textId="77777777" w:rsidR="00137F43" w:rsidRPr="00137F43" w:rsidRDefault="00137F43" w:rsidP="00137F43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AkcentČárka "[Jméno a funkce osoby oprávněné zastupovat účastníka - doplní účastník]" </w:instrTex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01624F2C" w14:textId="77777777" w:rsidR="009464A7" w:rsidRPr="00137F43" w:rsidRDefault="009464A7">
      <w:pPr>
        <w:rPr>
          <w:rFonts w:ascii="Arial" w:hAnsi="Arial" w:cs="Arial"/>
        </w:rPr>
      </w:pPr>
    </w:p>
    <w:sectPr w:rsidR="009464A7" w:rsidRPr="00137F4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728AE" w14:textId="77777777" w:rsidR="00A56D40" w:rsidRDefault="00A56D40" w:rsidP="00526C05">
      <w:r>
        <w:separator/>
      </w:r>
    </w:p>
  </w:endnote>
  <w:endnote w:type="continuationSeparator" w:id="0">
    <w:p w14:paraId="1DD60006" w14:textId="77777777" w:rsidR="00A56D40" w:rsidRDefault="00A56D40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CFC5" w14:textId="386F0CD0" w:rsidR="00CD0038" w:rsidRPr="00CD0038" w:rsidRDefault="00951F4A">
    <w:pPr>
      <w:pStyle w:val="Zpa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Zadávací dokumentace</w:t>
    </w:r>
    <w:r w:rsidR="00CD0038" w:rsidRPr="00CD0038">
      <w:rPr>
        <w:rFonts w:ascii="Arial" w:hAnsi="Arial" w:cs="Arial"/>
        <w:sz w:val="22"/>
        <w:szCs w:val="22"/>
      </w:rPr>
      <w:t xml:space="preserve"> – příloha č. </w:t>
    </w:r>
    <w:r>
      <w:rPr>
        <w:rFonts w:ascii="Arial" w:hAnsi="Arial" w:cs="Arial"/>
        <w:sz w:val="22"/>
        <w:szCs w:val="2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B4545" w14:textId="77777777" w:rsidR="00A56D40" w:rsidRDefault="00A56D40" w:rsidP="00526C05">
      <w:r>
        <w:separator/>
      </w:r>
    </w:p>
  </w:footnote>
  <w:footnote w:type="continuationSeparator" w:id="0">
    <w:p w14:paraId="1332E570" w14:textId="77777777" w:rsidR="00A56D40" w:rsidRDefault="00A56D40" w:rsidP="00526C05">
      <w:r>
        <w:continuationSeparator/>
      </w:r>
    </w:p>
  </w:footnote>
  <w:footnote w:id="1">
    <w:p w14:paraId="735AAEAE" w14:textId="0DF0745D" w:rsidR="00526C05" w:rsidRPr="00137F43" w:rsidRDefault="00526C05" w:rsidP="00526C05">
      <w:pPr>
        <w:pStyle w:val="Textpoznpodarou"/>
        <w:rPr>
          <w:rFonts w:ascii="Arial" w:hAnsi="Arial" w:cs="Arial"/>
        </w:rPr>
      </w:pPr>
      <w:r w:rsidRPr="00137F43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137F43">
        <w:rPr>
          <w:rFonts w:ascii="Arial" w:hAnsi="Arial" w:cs="Arial"/>
          <w:sz w:val="18"/>
          <w:szCs w:val="18"/>
        </w:rPr>
        <w:t xml:space="preserve"> </w:t>
      </w:r>
      <w:r w:rsidR="00BB58D1">
        <w:rPr>
          <w:rFonts w:ascii="Arial" w:hAnsi="Arial" w:cs="Arial"/>
          <w:sz w:val="18"/>
          <w:szCs w:val="18"/>
        </w:rPr>
        <w:t>A</w:t>
      </w:r>
      <w:r w:rsidRPr="00137F43">
        <w:rPr>
          <w:rFonts w:ascii="Arial" w:hAnsi="Arial" w:cs="Arial"/>
          <w:sz w:val="18"/>
          <w:szCs w:val="18"/>
        </w:rPr>
        <w:t>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004814"/>
    <w:rsid w:val="0006606D"/>
    <w:rsid w:val="00137F43"/>
    <w:rsid w:val="001503B8"/>
    <w:rsid w:val="001E497E"/>
    <w:rsid w:val="002047CC"/>
    <w:rsid w:val="0023574D"/>
    <w:rsid w:val="00371F4B"/>
    <w:rsid w:val="00403361"/>
    <w:rsid w:val="00485AD2"/>
    <w:rsid w:val="00501AB7"/>
    <w:rsid w:val="005102D6"/>
    <w:rsid w:val="00511826"/>
    <w:rsid w:val="00526C05"/>
    <w:rsid w:val="00577EA5"/>
    <w:rsid w:val="005A70FB"/>
    <w:rsid w:val="00667973"/>
    <w:rsid w:val="006A3D13"/>
    <w:rsid w:val="006B75F1"/>
    <w:rsid w:val="00770B8E"/>
    <w:rsid w:val="00773D50"/>
    <w:rsid w:val="007D4964"/>
    <w:rsid w:val="00844900"/>
    <w:rsid w:val="00923ED2"/>
    <w:rsid w:val="009464A7"/>
    <w:rsid w:val="00951F4A"/>
    <w:rsid w:val="00953FC7"/>
    <w:rsid w:val="009643C3"/>
    <w:rsid w:val="00982108"/>
    <w:rsid w:val="00995A55"/>
    <w:rsid w:val="00A15DDA"/>
    <w:rsid w:val="00A56D40"/>
    <w:rsid w:val="00B12764"/>
    <w:rsid w:val="00B155B3"/>
    <w:rsid w:val="00B23DA8"/>
    <w:rsid w:val="00B40958"/>
    <w:rsid w:val="00BB58D1"/>
    <w:rsid w:val="00BC0CE4"/>
    <w:rsid w:val="00C161D9"/>
    <w:rsid w:val="00C520A6"/>
    <w:rsid w:val="00CD0038"/>
    <w:rsid w:val="00E70F42"/>
    <w:rsid w:val="00EA16E3"/>
    <w:rsid w:val="00ED7A6E"/>
    <w:rsid w:val="00EE45A9"/>
    <w:rsid w:val="00EF28F7"/>
    <w:rsid w:val="00EF4B98"/>
    <w:rsid w:val="00F1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D49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49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D49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49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137F43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497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Pohlová</dc:creator>
  <cp:keywords/>
  <dc:description/>
  <cp:lastModifiedBy>Maroš Sovák | Urban legal</cp:lastModifiedBy>
  <cp:revision>8</cp:revision>
  <dcterms:created xsi:type="dcterms:W3CDTF">2024-12-02T12:08:00Z</dcterms:created>
  <dcterms:modified xsi:type="dcterms:W3CDTF">2025-07-16T08:21:00Z</dcterms:modified>
</cp:coreProperties>
</file>