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2nesltext"/>
        <w:spacing w:before="0"/>
        <w:jc w:val="center"/>
        <w:rPr>
          <w:rFonts w:ascii="Arial" w:hAnsi="Arial" w:cs="Arial"/>
          <w:sz w:val="24"/>
          <w:lang w:eastAsia="cs-CZ"/>
        </w:rPr>
      </w:pPr>
      <w:r>
        <w:rPr>
          <w:rFonts w:ascii="Arial" w:hAnsi="Arial" w:cs="Arial"/>
          <w:sz w:val="24"/>
          <w:lang w:eastAsia="cs-CZ"/>
        </w:rPr>
        <w:t>Příloha č. 1 Výzvy k podání nabídek</w:t>
      </w:r>
    </w:p>
    <w:p>
      <w:pPr>
        <w:pStyle w:val="2nesltext"/>
        <w:spacing w:before="60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085"/>
        <w:gridCol w:w="6379"/>
      </w:tblGrid>
      <w:t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>
        <w:trPr>
          <w:trHeight w:val="400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Zabezpečovací systémy budovy </w:t>
            </w:r>
            <w:proofErr w:type="spellStart"/>
            <w:r>
              <w:rPr>
                <w:rFonts w:ascii="Arial" w:hAnsi="Arial" w:cs="Arial"/>
                <w:b/>
                <w:bCs/>
              </w:rPr>
              <w:t>MěÚ</w:t>
            </w:r>
            <w:proofErr w:type="spellEnd"/>
          </w:p>
        </w:tc>
      </w:tr>
      <w:tr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>
                  <w:rPr>
                    <w:rFonts w:ascii="Arial" w:hAnsi="Arial" w:cs="Arial"/>
                  </w:rPr>
                  <w:t>Dodávky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</w:tc>
      </w:tr>
    </w:tbl>
    <w:p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účastníka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9426" w:type="dxa"/>
            <w:gridSpan w:val="4"/>
            <w:vAlign w:val="center"/>
          </w:tcPr>
          <w:p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>
        <w:trPr>
          <w:trHeight w:val="340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>
      <w:pPr>
        <w:pStyle w:val="2nesltext"/>
        <w:keepNext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lastRenderedPageBreak/>
        <w:t>(dále jen „Účastník“)</w:t>
      </w:r>
    </w:p>
    <w:p>
      <w:pPr>
        <w:jc w:val="left"/>
        <w:rPr>
          <w:rFonts w:ascii="Arial" w:eastAsia="Calibri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se pečlivě seznámil se zadávacími podmínkami a porozuměl jim,</w:t>
      </w:r>
    </w:p>
    <w:p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výše uvedená kontaktní osoba je oprávněna k jednání za Účastníka v rámci výběrového řízení Veřejné zakázky.</w:t>
      </w:r>
    </w:p>
    <w:p>
      <w:pPr>
        <w:pStyle w:val="2nesltext"/>
        <w:keepNext/>
        <w:rPr>
          <w:rFonts w:ascii="Arial" w:hAnsi="Arial" w:cs="Arial"/>
          <w:lang w:eastAsia="cs-CZ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mimo režim zákona č. 134/2016 Sb., o zadávání veřejných zakázek, ve znění pozdějších předpisů (dále jen „ZZVZ“).</w:t>
      </w:r>
    </w:p>
    <w:p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 základní způsobilosti dle § 74 ZZVZ účastník</w:t>
      </w:r>
      <w:r>
        <w:rPr>
          <w:rFonts w:ascii="Arial" w:hAnsi="Arial" w:cs="Arial"/>
          <w:lang w:eastAsia="cs-CZ"/>
        </w:rPr>
        <w:t xml:space="preserve"> výběrového řízení </w:t>
      </w:r>
      <w:r>
        <w:rPr>
          <w:rFonts w:ascii="Arial" w:hAnsi="Arial" w:cs="Arial"/>
        </w:rPr>
        <w:t>prohlašuje, že:</w:t>
      </w:r>
    </w:p>
    <w:p>
      <w:pPr>
        <w:pStyle w:val="3seznam"/>
        <w:numPr>
          <w:ilvl w:val="2"/>
          <w:numId w:val="5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osoba zastupující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závodu.</w:t>
      </w:r>
    </w:p>
    <w:p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zapsán v obchodním rejstříku nebo jiné obdobné evidenci, pokud jiný právní předpis zápis do takové evidence vyžaduje.</w:t>
      </w:r>
    </w:p>
    <w:p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oprávněn podnikat v rozsahu odpovídajícímu předmětu veřejné zakázky, pokud jiné právní předpisy takové oprávnění vyžadují, tj. že disponuje příslušným živnostenským oprávněním či licencí, a to alespoň pro živnost: Poskytování technických služeb k ochraně majetku a osob.</w:t>
      </w:r>
    </w:p>
    <w:p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>
      <w:pPr>
        <w:pStyle w:val="2nesltext"/>
        <w:keepNext/>
        <w:pBdr>
          <w:bottom w:val="single" w:sz="18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významných dodávek</w:t>
      </w:r>
    </w:p>
    <w:p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F62CCC4F5C494121BC8921A61C424883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>
            <w:rPr>
              <w:rFonts w:ascii="Arial" w:hAnsi="Arial" w:cs="Arial"/>
            </w:rPr>
            <w:t>dodávky</w:t>
          </w:r>
        </w:sdtContent>
      </w:sdt>
      <w:r>
        <w:rPr>
          <w:rFonts w:ascii="Arial" w:hAnsi="Arial" w:cs="Arial"/>
        </w:rPr>
        <w:t>, které byly řádně poskytnuty a dokončeny:</w:t>
      </w:r>
    </w:p>
    <w:tbl>
      <w:tblPr>
        <w:tblW w:w="490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362"/>
        <w:gridCol w:w="1565"/>
        <w:gridCol w:w="4790"/>
      </w:tblGrid>
      <w:tr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-580218208"/>
                <w:placeholder>
                  <w:docPart w:val="238654DFFA5549C6A78677F3E4F9A4C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>
        <w:trPr>
          <w:cantSplit/>
          <w:trHeight w:val="376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název/obchodní firma/jméno a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sídlo/místo podnikání/bydliště objednatele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1988827014"/>
                <w:placeholder>
                  <w:docPart w:val="4546284AC4F04E68814D50C341175A8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587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1178494914"/>
                <w:placeholder>
                  <w:docPart w:val="7C3F840B32354E748F9E64BD48A94D9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369917125"/>
                <w:placeholder>
                  <w:docPart w:val="F7CFB642C8A04429AA31058400DF3D3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1373491711"/>
                <w:placeholder>
                  <w:docPart w:val="23034711C17F4FDD8AAD900B63128CE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1019624124"/>
                <w:placeholder>
                  <w:docPart w:val="9B943DD58EC44D91804BC0ABB07694B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Kontaktní osoba objednatele</w:t>
            </w:r>
            <w:r>
              <w:rPr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sz w:val="20"/>
                  <w:szCs w:val="20"/>
                </w:rPr>
                <w:id w:val="-2128158322"/>
                <w:placeholder>
                  <w:docPart w:val="E75DDE01EADE4BDF9785242B9EC918E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sz w:val="20"/>
                    <w:szCs w:val="20"/>
                  </w:rPr>
                  <w:t>dodávku</w:t>
                </w:r>
              </w:sdtContent>
            </w:sdt>
            <w:r>
              <w:rPr>
                <w:sz w:val="20"/>
                <w:szCs w:val="20"/>
              </w:rPr>
              <w:t xml:space="preserve"> ověřit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>
      <w:pPr>
        <w:pStyle w:val="2nesltext"/>
        <w:keepNext/>
        <w:spacing w:before="0" w:after="0"/>
        <w:rPr>
          <w:rFonts w:ascii="Arial" w:hAnsi="Arial" w:cs="Arial"/>
        </w:rPr>
      </w:pPr>
    </w:p>
    <w:tbl>
      <w:tblPr>
        <w:tblW w:w="490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362"/>
        <w:gridCol w:w="1565"/>
        <w:gridCol w:w="4790"/>
      </w:tblGrid>
      <w:tr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-381478110"/>
                <w:placeholder>
                  <w:docPart w:val="BA67F4BBC7CA48C6A650AC91F0D13C18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b/>
                <w:caps/>
                <w:sz w:val="22"/>
                <w:szCs w:val="22"/>
                <w:lang w:bidi="en-US"/>
              </w:rPr>
              <w:t>2</w:t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>
        <w:trPr>
          <w:cantSplit/>
          <w:trHeight w:val="376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název/obchodní firma/jméno a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sídlo/místo podnikání/bydliště objednatele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729122187"/>
                <w:placeholder>
                  <w:docPart w:val="EBB7407EB0AC4FD884313DD8D48F34C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587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2010241841"/>
                <w:placeholder>
                  <w:docPart w:val="9528F8DAECE24A2D87AF637C0E704E8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1159580701"/>
                <w:placeholder>
                  <w:docPart w:val="28A4662A71CB4AF7AD1E23323BE3C30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-898428492"/>
                <w:placeholder>
                  <w:docPart w:val="87B4C427757C46A5AB38A3475C34DB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1672987323"/>
                <w:placeholder>
                  <w:docPart w:val="0BC7D66EE78A43D3AC4C2CCE82CA73C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Kontaktní osoba objednatele</w:t>
            </w:r>
            <w:r>
              <w:rPr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sz w:val="20"/>
                  <w:szCs w:val="20"/>
                </w:rPr>
                <w:id w:val="-108971102"/>
                <w:placeholder>
                  <w:docPart w:val="1BD6F30EAA11443DAB72BCC661099B75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sz w:val="20"/>
                    <w:szCs w:val="20"/>
                  </w:rPr>
                  <w:t>službu</w:t>
                </w:r>
              </w:sdtContent>
            </w:sdt>
            <w:r>
              <w:rPr>
                <w:sz w:val="20"/>
                <w:szCs w:val="20"/>
              </w:rPr>
              <w:t xml:space="preserve"> ověřit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>
      <w:pPr>
        <w:pStyle w:val="2nesltext"/>
        <w:keepNext/>
        <w:rPr>
          <w:rFonts w:ascii="Arial" w:hAnsi="Arial" w:cs="Arial"/>
          <w:highlight w:val="yellow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Údaje rozhodné pro hodnocení nabídky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>
        <w:trPr>
          <w:trHeight w:val="195"/>
        </w:trPr>
        <w:tc>
          <w:tcPr>
            <w:tcW w:w="1771" w:type="dxa"/>
            <w:vMerge w:val="restart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Kritérium hodnocení</w:t>
            </w:r>
          </w:p>
        </w:tc>
        <w:tc>
          <w:tcPr>
            <w:tcW w:w="7655" w:type="dxa"/>
            <w:vAlign w:val="center"/>
          </w:tcPr>
          <w:p>
            <w:pPr>
              <w:spacing w:before="40" w:after="40"/>
              <w:jc w:val="left"/>
              <w:rPr>
                <w:rFonts w:ascii="Arial" w:hAnsi="Arial" w:cs="Arial"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 w:bidi="en-US"/>
              </w:rPr>
              <w:t>Nabídková cena v Kč bez DPH</w:t>
            </w:r>
            <w:r>
              <w:rPr>
                <w:rStyle w:val="Znakapoznpodarou"/>
                <w:rFonts w:ascii="Arial" w:hAnsi="Arial" w:cs="Arial"/>
                <w:sz w:val="22"/>
                <w:szCs w:val="20"/>
                <w:lang w:eastAsia="en-US" w:bidi="en-US"/>
              </w:rPr>
              <w:footnoteReference w:id="2"/>
            </w:r>
            <w:r>
              <w:rPr>
                <w:rFonts w:ascii="Arial" w:hAnsi="Arial" w:cs="Arial"/>
                <w:i/>
                <w:iCs/>
                <w:sz w:val="22"/>
                <w:szCs w:val="20"/>
                <w:lang w:eastAsia="en-US" w:bidi="en-US"/>
              </w:rPr>
              <w:t xml:space="preserve"> (za celý předmět plnění veřejné zakázky)</w:t>
            </w:r>
          </w:p>
        </w:tc>
      </w:tr>
      <w:tr>
        <w:trPr>
          <w:trHeight w:val="195"/>
        </w:trPr>
        <w:tc>
          <w:tcPr>
            <w:tcW w:w="1771" w:type="dxa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655" w:type="dxa"/>
            <w:vAlign w:val="center"/>
          </w:tcPr>
          <w:p>
            <w:pPr>
              <w:spacing w:before="40" w:after="40"/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- číselný údaj zaokrouhlený na 2 desetinná místa]"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poddodavatelů</w:t>
      </w:r>
    </w:p>
    <w:p>
      <w:pPr>
        <w:spacing w:before="240" w:after="240"/>
        <w:ind w:firstLine="6"/>
        <w:contextualSpacing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Pokyn pro účastníka:</w:t>
      </w:r>
    </w:p>
    <w:p>
      <w:pPr>
        <w:pStyle w:val="2nesltext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V případě, že účastník výběrového řízení bude při plnění předmětu veřejné zakázky využívat poddodavatele, uvede je v seznamu,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i/>
          <w:iCs/>
          <w:color w:val="FF0000"/>
        </w:rPr>
        <w:t>včetně uvedení příslušné věcně vymezené části veřejné zakázky, kterou bude každý z poddodavatelů plnit.</w:t>
      </w:r>
    </w:p>
    <w:p>
      <w:pPr>
        <w:pStyle w:val="2nesltext"/>
        <w:rPr>
          <w:rFonts w:ascii="Arial" w:hAnsi="Arial" w:cs="Arial"/>
          <w:color w:val="FF0000"/>
          <w:lang w:eastAsia="cs-CZ"/>
        </w:rPr>
      </w:pPr>
      <w:r>
        <w:rPr>
          <w:rFonts w:ascii="Arial" w:hAnsi="Arial" w:cs="Arial"/>
          <w:i/>
          <w:color w:val="FF0000"/>
        </w:rPr>
        <w:t>Nehodící se variantu z formuláře účastník smaže!</w:t>
      </w:r>
    </w:p>
    <w:p>
      <w:pPr>
        <w:keepNext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výběrového řízení Veřejné zakázky, tímto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>
        <w:trPr>
          <w:trHeight w:val="567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70893351"/>
            <w:r>
              <w:rPr>
                <w:rFonts w:ascii="Arial" w:hAnsi="Arial" w:cs="Arial"/>
                <w:b/>
                <w:sz w:val="22"/>
                <w:szCs w:val="22"/>
              </w:rPr>
              <w:t xml:space="preserve">PODDODAVATEL Č.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  <w:r>
              <w:rPr>
                <w:rStyle w:val="Znakapoznpodarou"/>
                <w:rFonts w:ascii="Arial" w:hAnsi="Arial" w:cs="Arial"/>
                <w:b/>
                <w:bCs/>
                <w:caps/>
                <w:sz w:val="22"/>
                <w:szCs w:val="22"/>
              </w:rPr>
              <w:footnoteReference w:id="3"/>
            </w:r>
          </w:p>
        </w:tc>
      </w:tr>
      <w:tr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poddodavatele</w:t>
            </w:r>
          </w:p>
          <w:p>
            <w:pPr>
              <w:keepNext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trHeight w:val="1134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Věcně vymezená část veřejné zakázky, kterou bude 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keepNext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3"/>
    </w:tbl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-------------------------------------------------------------NEBO------------------------------------------------------</w:t>
      </w:r>
    </w:p>
    <w:p>
      <w:pPr>
        <w:rPr>
          <w:rFonts w:ascii="Arial" w:hAnsi="Arial" w:cs="Arial"/>
          <w:sz w:val="22"/>
          <w:szCs w:val="22"/>
        </w:rPr>
      </w:pPr>
    </w:p>
    <w:p>
      <w:pPr>
        <w:spacing w:after="120"/>
        <w:ind w:firstLine="6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Pokyn pro účastníka zadávacího řízení:</w:t>
      </w:r>
    </w:p>
    <w:p>
      <w:pPr>
        <w:ind w:firstLine="4"/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i/>
          <w:iCs/>
          <w:color w:val="FF0000"/>
          <w:sz w:val="22"/>
          <w:szCs w:val="22"/>
        </w:rPr>
        <w:t>V případě, že účastníku výběrového řízení nejsou známi poddodavatelé, jenž se budou podílet na plnění veřejné zakázky, účastník zadávacího řízení tento seznam neuvede a tuto skutečnost čestně prohlásí.</w:t>
      </w:r>
    </w:p>
    <w:p>
      <w:pPr>
        <w:pStyle w:val="2nesltext"/>
        <w:rPr>
          <w:rFonts w:ascii="Arial" w:hAnsi="Arial" w:cs="Arial"/>
          <w:color w:val="FF0000"/>
          <w:lang w:eastAsia="cs-CZ"/>
        </w:rPr>
      </w:pPr>
      <w:r>
        <w:rPr>
          <w:rFonts w:ascii="Arial" w:hAnsi="Arial" w:cs="Arial"/>
          <w:i/>
          <w:color w:val="FF0000"/>
        </w:rPr>
        <w:t>Nehodící se variantu z formuláře účastník smaže!</w:t>
      </w:r>
    </w:p>
    <w:p>
      <w:pPr>
        <w:ind w:firstLine="4"/>
        <w:rPr>
          <w:rFonts w:ascii="Arial" w:hAnsi="Arial" w:cs="Arial"/>
          <w:sz w:val="22"/>
          <w:szCs w:val="22"/>
        </w:rPr>
      </w:pPr>
    </w:p>
    <w:p>
      <w:pPr>
        <w:ind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Účastník výběrového řízení Veřejné zakázky, tímto čestně prohlašuje, že mu nejsou známi poddodavatelé, jež se budou podílet na plnění veřejné zakázky.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6"/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„zákon o střetu zájmů“).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č. 159/2006 Sb., o střetu zájmů.</w:t>
      </w:r>
    </w:p>
    <w:p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>
      <w:pPr>
        <w:ind w:firstLine="6"/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ruským státním příslušníkem, fyzickou či právnickou osobou nebo subjektem či orgánem se sídlem v Rusku,</w:t>
      </w:r>
    </w:p>
    <w:p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není právnickou osobou, subjektem nebo orgánem, který je z více než 50 % přímo či nepřímo vlastněn některým ze subjektů uvedených v písmeni a), </w:t>
      </w:r>
    </w:p>
    <w:p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nebo orgánem, který jedná jménem nebo na pokyn některého ze subjektů uvedených v písmeni a) nebo b).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>
      <w:pPr>
        <w:rPr>
          <w:rFonts w:eastAsia="Calibri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Jsem si vědom/a toho, že pokud by mnou uvedené informace byly obráceny v opak, budu čelit všem z toho vyplývajícím právním následkům.</w:t>
      </w:r>
    </w:p>
    <w:p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>
        <w:trPr>
          <w:trHeight w:val="389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>
        <w:trPr>
          <w:trHeight w:val="389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>
        <w:trPr>
          <w:trHeight w:val="389"/>
        </w:trPr>
        <w:tc>
          <w:tcPr>
            <w:tcW w:w="2229" w:type="dxa"/>
            <w:vAlign w:val="center"/>
          </w:tcPr>
          <w:p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7197" w:type="dxa"/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trHeight w:val="1500"/>
        </w:trPr>
        <w:tc>
          <w:tcPr>
            <w:tcW w:w="2229" w:type="dxa"/>
            <w:vAlign w:val="center"/>
          </w:tcPr>
          <w:p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Podpis osoby oprávněné zastupovat Účastníka </w:t>
            </w:r>
          </w:p>
        </w:tc>
        <w:tc>
          <w:tcPr>
            <w:tcW w:w="7197" w:type="dxa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  <w:p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>
      <w:pPr>
        <w:rPr>
          <w:rFonts w:ascii="Calibri" w:hAnsi="Calibri"/>
          <w:sz w:val="20"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  <w:p>
    <w:pPr>
      <w:pStyle w:val="Zpat"/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spacing w:line="240" w:lineRule="auto"/>
        <w:rPr>
          <w:rFonts w:ascii="Calibri" w:hAnsi="Calibri"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i/>
          <w:color w:val="FF0000"/>
          <w:sz w:val="22"/>
          <w:szCs w:val="22"/>
        </w:rPr>
        <w:t>Pokud dodavatel uvádí více než 2 významné dodávky, použije tuto tabulku tolikrát, kolik významných dodávek uvádí.</w:t>
      </w:r>
    </w:p>
  </w:footnote>
  <w:footnote w:id="2">
    <w:p>
      <w:pPr>
        <w:pStyle w:val="2sltext"/>
        <w:numPr>
          <w:ilvl w:val="0"/>
          <w:numId w:val="0"/>
        </w:numPr>
        <w:spacing w:before="0" w:after="0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i/>
          <w:sz w:val="18"/>
          <w:szCs w:val="18"/>
        </w:rPr>
        <w:t>Nabídkovou cenou se rozumí cena vyjadřující součet všech oceněných položek položkového rozpočtu v Kč bez DPH</w:t>
      </w:r>
      <w:r>
        <w:rPr>
          <w:rFonts w:ascii="Arial" w:hAnsi="Arial" w:cs="Arial"/>
          <w:i/>
          <w:sz w:val="18"/>
          <w:szCs w:val="18"/>
        </w:rPr>
        <w:t xml:space="preserve"> uvedená</w:t>
      </w:r>
      <w:r>
        <w:rPr>
          <w:rFonts w:ascii="Arial" w:hAnsi="Arial" w:cs="Arial"/>
          <w:bCs/>
          <w:i/>
          <w:sz w:val="18"/>
          <w:szCs w:val="18"/>
        </w:rPr>
        <w:t xml:space="preserve"> v položkovém rozpočtu, na řádku „Celkem bez DPH“.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 xml:space="preserve">Nabídková cena, zjištěná oceněním všech položek položkového rozpočtu, bude opsána do návrhu smlouvy před jejím uzavřením. </w:t>
      </w:r>
      <w:r>
        <w:rPr>
          <w:rFonts w:ascii="Arial" w:hAnsi="Arial" w:cs="Arial"/>
          <w:i/>
          <w:sz w:val="18"/>
          <w:szCs w:val="18"/>
        </w:rPr>
        <w:t>Nabídková cena musí odpovídat součtu všech oceněných položek položkového rozpočtu. Účastník výběrového řízení je odpovědný za obsah jím podané nabídky.</w:t>
      </w:r>
    </w:p>
    <w:p>
      <w:pPr>
        <w:pStyle w:val="Textpoznpodarou"/>
      </w:pPr>
    </w:p>
  </w:footnote>
  <w:footnote w:id="3">
    <w:p>
      <w:pPr>
        <w:pStyle w:val="Textpoznpodarou"/>
        <w:rPr>
          <w:rFonts w:ascii="Calibri" w:hAnsi="Calibri"/>
          <w:bCs/>
          <w:i/>
          <w:color w:val="FF0000"/>
          <w:sz w:val="22"/>
        </w:rPr>
      </w:pPr>
      <w:r>
        <w:rPr>
          <w:rStyle w:val="Znakapoznpodarou"/>
          <w:rFonts w:ascii="Calibri" w:hAnsi="Calibri"/>
          <w:bCs/>
          <w:i/>
          <w:color w:val="FF0000"/>
          <w:sz w:val="22"/>
        </w:rPr>
        <w:footnoteRef/>
      </w:r>
      <w:r>
        <w:rPr>
          <w:rFonts w:ascii="Calibri" w:hAnsi="Calibri"/>
          <w:bCs/>
          <w:i/>
          <w:color w:val="FF0000"/>
          <w:sz w:val="22"/>
        </w:rPr>
        <w:t xml:space="preserve"> Účastník zadávacího 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5200D"/>
    <w:multiLevelType w:val="multilevel"/>
    <w:tmpl w:val="CB144F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A55D86"/>
    <w:multiLevelType w:val="multilevel"/>
    <w:tmpl w:val="B36493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6">
    <w:name w:val="Styl6"/>
    <w:basedOn w:val="Standardnpsmoodstavce"/>
    <w:uiPriority w:val="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2CCC4F5C494121BC8921A61C424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D9BA7-F041-4C0F-B911-656E6DEEE7DE}"/>
      </w:docPartPr>
      <w:docPartBody>
        <w:p>
          <w:pPr>
            <w:pStyle w:val="F62CCC4F5C494121BC8921A61C4248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38654DFFA5549C6A78677F3E4F9A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E770C-D566-4939-AA8B-1B7033212BB5}"/>
      </w:docPartPr>
      <w:docPartBody>
        <w:p>
          <w:pPr>
            <w:pStyle w:val="238654DFFA5549C6A78677F3E4F9A4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46284AC4F04E68814D50C341175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08103-AA03-48F6-B7B3-CF01156D5AB2}"/>
      </w:docPartPr>
      <w:docPartBody>
        <w:p>
          <w:pPr>
            <w:pStyle w:val="4546284AC4F04E68814D50C341175A8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3F840B32354E748F9E64BD48A94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610D0-553B-4ABD-9FC0-3D240C880E2E}"/>
      </w:docPartPr>
      <w:docPartBody>
        <w:p>
          <w:pPr>
            <w:pStyle w:val="7C3F840B32354E748F9E64BD48A94D9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7CFB642C8A04429AA31058400DF3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9547A-9805-4799-9C7C-FAC963316207}"/>
      </w:docPartPr>
      <w:docPartBody>
        <w:p>
          <w:pPr>
            <w:pStyle w:val="F7CFB642C8A04429AA31058400DF3D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3034711C17F4FDD8AAD900B63128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C3DF5-B758-4B48-AB24-B64EC5053C3E}"/>
      </w:docPartPr>
      <w:docPartBody>
        <w:p>
          <w:pPr>
            <w:pStyle w:val="23034711C17F4FDD8AAD900B63128CE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B943DD58EC44D91804BC0ABB0769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22FF4-FFFB-44DC-8C76-3274AB58C70A}"/>
      </w:docPartPr>
      <w:docPartBody>
        <w:p>
          <w:pPr>
            <w:pStyle w:val="9B943DD58EC44D91804BC0ABB07694B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5DDE01EADE4BDF9785242B9EC91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47504-2BC8-41E2-9848-86FB36BBA178}"/>
      </w:docPartPr>
      <w:docPartBody>
        <w:p>
          <w:pPr>
            <w:pStyle w:val="E75DDE01EADE4BDF9785242B9EC918E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67F4BBC7CA48C6A650AC91F0D13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72124-C09C-457D-AF5D-4DCD019A243B}"/>
      </w:docPartPr>
      <w:docPartBody>
        <w:p>
          <w:pPr>
            <w:pStyle w:val="BA67F4BBC7CA48C6A650AC91F0D13C1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BB7407EB0AC4FD884313DD8D48F3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5EEB6-B6D9-4B6D-8F7C-4340736B8075}"/>
      </w:docPartPr>
      <w:docPartBody>
        <w:p>
          <w:pPr>
            <w:pStyle w:val="EBB7407EB0AC4FD884313DD8D48F34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528F8DAECE24A2D87AF637C0E704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A363B-470D-4659-993B-141D14CDCA3B}"/>
      </w:docPartPr>
      <w:docPartBody>
        <w:p>
          <w:pPr>
            <w:pStyle w:val="9528F8DAECE24A2D87AF637C0E704E8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8A4662A71CB4AF7AD1E23323BE3C3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5A283-E9A9-4F71-B8F5-269D176A4C66}"/>
      </w:docPartPr>
      <w:docPartBody>
        <w:p>
          <w:pPr>
            <w:pStyle w:val="28A4662A71CB4AF7AD1E23323BE3C30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7B4C427757C46A5AB38A3475C34D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FDD1B-6C97-4E59-BCC3-44A031881E22}"/>
      </w:docPartPr>
      <w:docPartBody>
        <w:p>
          <w:pPr>
            <w:pStyle w:val="87B4C427757C46A5AB38A3475C34DB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BC7D66EE78A43D3AC4C2CCE82CA7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0861F-4823-40EC-8271-08736C784349}"/>
      </w:docPartPr>
      <w:docPartBody>
        <w:p>
          <w:pPr>
            <w:pStyle w:val="0BC7D66EE78A43D3AC4C2CCE82CA73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BD6F30EAA11443DAB72BCC661099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BDE5F-400F-467B-B2A5-C7AFDA2ED845}"/>
      </w:docPartPr>
      <w:docPartBody>
        <w:p>
          <w:pPr>
            <w:pStyle w:val="1BD6F30EAA11443DAB72BCC661099B75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7044F799647480DA280A11B65D32497">
    <w:name w:val="F7044F799647480DA280A11B65D32497"/>
  </w:style>
  <w:style w:type="paragraph" w:customStyle="1" w:styleId="F62CCC4F5C494121BC8921A61C424883">
    <w:name w:val="F62CCC4F5C494121BC8921A61C424883"/>
  </w:style>
  <w:style w:type="paragraph" w:customStyle="1" w:styleId="FE2985EC385B4434841B85178DF42A8D">
    <w:name w:val="FE2985EC385B4434841B85178DF42A8D"/>
  </w:style>
  <w:style w:type="paragraph" w:customStyle="1" w:styleId="AACEFC6BA1534EDEAD434B74E9245CCC">
    <w:name w:val="AACEFC6BA1534EDEAD434B74E9245CCC"/>
  </w:style>
  <w:style w:type="paragraph" w:customStyle="1" w:styleId="8E71565C9BCE4FA2B731C826E643E7B1">
    <w:name w:val="8E71565C9BCE4FA2B731C826E643E7B1"/>
  </w:style>
  <w:style w:type="paragraph" w:customStyle="1" w:styleId="B6B3EC7C80264C6D86CB686B67D33196">
    <w:name w:val="B6B3EC7C80264C6D86CB686B67D33196"/>
  </w:style>
  <w:style w:type="paragraph" w:customStyle="1" w:styleId="16FD76096C1249E8A5BF7CD4D6977D4B">
    <w:name w:val="16FD76096C1249E8A5BF7CD4D6977D4B"/>
  </w:style>
  <w:style w:type="paragraph" w:customStyle="1" w:styleId="C43353A1113A4EBDB584DA6F9B548FA7">
    <w:name w:val="C43353A1113A4EBDB584DA6F9B548FA7"/>
  </w:style>
  <w:style w:type="paragraph" w:customStyle="1" w:styleId="86CDE2FE3FBB4857B859C39088464C27">
    <w:name w:val="86CDE2FE3FBB4857B859C39088464C27"/>
  </w:style>
  <w:style w:type="paragraph" w:customStyle="1" w:styleId="2C984614F5F74106A83E82132407F5D4">
    <w:name w:val="2C984614F5F74106A83E82132407F5D4"/>
    <w:pPr>
      <w:spacing w:after="160" w:line="259" w:lineRule="auto"/>
    </w:pPr>
  </w:style>
  <w:style w:type="paragraph" w:customStyle="1" w:styleId="FC332253B8134699BEED2B0FA1BD512D">
    <w:name w:val="FC332253B8134699BEED2B0FA1BD512D"/>
    <w:pPr>
      <w:spacing w:after="160" w:line="259" w:lineRule="auto"/>
    </w:pPr>
  </w:style>
  <w:style w:type="paragraph" w:customStyle="1" w:styleId="6CEB200D3F854857B972C133925F9109">
    <w:name w:val="6CEB200D3F854857B972C133925F9109"/>
    <w:pPr>
      <w:spacing w:after="160" w:line="259" w:lineRule="auto"/>
    </w:pPr>
  </w:style>
  <w:style w:type="paragraph" w:customStyle="1" w:styleId="50078B08FCF547DE8AE14628288D562C">
    <w:name w:val="50078B08FCF547DE8AE14628288D562C"/>
    <w:pPr>
      <w:spacing w:after="160" w:line="259" w:lineRule="auto"/>
    </w:pPr>
  </w:style>
  <w:style w:type="paragraph" w:customStyle="1" w:styleId="274199CCF15C40768EB38C7A84CB2F10">
    <w:name w:val="274199CCF15C40768EB38C7A84CB2F10"/>
    <w:pPr>
      <w:spacing w:after="160" w:line="259" w:lineRule="auto"/>
    </w:pPr>
  </w:style>
  <w:style w:type="paragraph" w:customStyle="1" w:styleId="BD8773273970496CB844622D0E3506E7">
    <w:name w:val="BD8773273970496CB844622D0E3506E7"/>
    <w:pPr>
      <w:spacing w:after="160" w:line="259" w:lineRule="auto"/>
    </w:pPr>
  </w:style>
  <w:style w:type="paragraph" w:customStyle="1" w:styleId="770C493B6D3F44C89C7966F697D35797">
    <w:name w:val="770C493B6D3F44C89C7966F697D35797"/>
    <w:pPr>
      <w:spacing w:after="160" w:line="259" w:lineRule="auto"/>
    </w:pPr>
  </w:style>
  <w:style w:type="paragraph" w:customStyle="1" w:styleId="BBCC1B66538B4071A045D1561710000A">
    <w:name w:val="BBCC1B66538B4071A045D1561710000A"/>
    <w:pPr>
      <w:spacing w:after="160" w:line="259" w:lineRule="auto"/>
    </w:pPr>
  </w:style>
  <w:style w:type="paragraph" w:customStyle="1" w:styleId="047CD2C27EBB4E5C850C16FD6C92FA07">
    <w:name w:val="047CD2C27EBB4E5C850C16FD6C92FA07"/>
    <w:pPr>
      <w:spacing w:after="160" w:line="259" w:lineRule="auto"/>
    </w:pPr>
  </w:style>
  <w:style w:type="paragraph" w:customStyle="1" w:styleId="F0DA307023934602BDB63732B1DF85C7">
    <w:name w:val="F0DA307023934602BDB63732B1DF85C7"/>
    <w:pPr>
      <w:spacing w:after="160" w:line="259" w:lineRule="auto"/>
    </w:pPr>
  </w:style>
  <w:style w:type="paragraph" w:customStyle="1" w:styleId="80C8D92FE39049BF8EC040F9D0829278">
    <w:name w:val="80C8D92FE39049BF8EC040F9D0829278"/>
    <w:pPr>
      <w:spacing w:after="160" w:line="259" w:lineRule="auto"/>
    </w:pPr>
  </w:style>
  <w:style w:type="paragraph" w:customStyle="1" w:styleId="E7B2AF3C596441E5A866F6412EC1838A">
    <w:name w:val="E7B2AF3C596441E5A866F6412EC1838A"/>
    <w:pPr>
      <w:spacing w:after="160" w:line="259" w:lineRule="auto"/>
    </w:pPr>
  </w:style>
  <w:style w:type="paragraph" w:customStyle="1" w:styleId="56F055C56A174F5FA3AC2E734A465DA8">
    <w:name w:val="56F055C56A174F5FA3AC2E734A465DA8"/>
    <w:pPr>
      <w:spacing w:after="160" w:line="259" w:lineRule="auto"/>
    </w:pPr>
  </w:style>
  <w:style w:type="paragraph" w:customStyle="1" w:styleId="238654DFFA5549C6A78677F3E4F9A4C7">
    <w:name w:val="238654DFFA5549C6A78677F3E4F9A4C7"/>
    <w:pPr>
      <w:spacing w:after="160" w:line="259" w:lineRule="auto"/>
    </w:pPr>
  </w:style>
  <w:style w:type="paragraph" w:customStyle="1" w:styleId="4546284AC4F04E68814D50C341175A85">
    <w:name w:val="4546284AC4F04E68814D50C341175A85"/>
    <w:pPr>
      <w:spacing w:after="160" w:line="259" w:lineRule="auto"/>
    </w:pPr>
  </w:style>
  <w:style w:type="paragraph" w:customStyle="1" w:styleId="7C3F840B32354E748F9E64BD48A94D96">
    <w:name w:val="7C3F840B32354E748F9E64BD48A94D96"/>
    <w:pPr>
      <w:spacing w:after="160" w:line="259" w:lineRule="auto"/>
    </w:pPr>
  </w:style>
  <w:style w:type="paragraph" w:customStyle="1" w:styleId="F7CFB642C8A04429AA31058400DF3D3D">
    <w:name w:val="F7CFB642C8A04429AA31058400DF3D3D"/>
    <w:pPr>
      <w:spacing w:after="160" w:line="259" w:lineRule="auto"/>
    </w:pPr>
  </w:style>
  <w:style w:type="paragraph" w:customStyle="1" w:styleId="23034711C17F4FDD8AAD900B63128CE6">
    <w:name w:val="23034711C17F4FDD8AAD900B63128CE6"/>
    <w:pPr>
      <w:spacing w:after="160" w:line="259" w:lineRule="auto"/>
    </w:pPr>
  </w:style>
  <w:style w:type="paragraph" w:customStyle="1" w:styleId="9B943DD58EC44D91804BC0ABB07694BC">
    <w:name w:val="9B943DD58EC44D91804BC0ABB07694BC"/>
    <w:pPr>
      <w:spacing w:after="160" w:line="259" w:lineRule="auto"/>
    </w:pPr>
  </w:style>
  <w:style w:type="paragraph" w:customStyle="1" w:styleId="E75DDE01EADE4BDF9785242B9EC918EC">
    <w:name w:val="E75DDE01EADE4BDF9785242B9EC918EC"/>
    <w:pPr>
      <w:spacing w:after="160" w:line="259" w:lineRule="auto"/>
    </w:pPr>
  </w:style>
  <w:style w:type="paragraph" w:customStyle="1" w:styleId="F8889EA2F9B34AF0AC6E1ED18CB1B2F4">
    <w:name w:val="F8889EA2F9B34AF0AC6E1ED18CB1B2F4"/>
    <w:pPr>
      <w:spacing w:after="160" w:line="259" w:lineRule="auto"/>
    </w:pPr>
  </w:style>
  <w:style w:type="paragraph" w:customStyle="1" w:styleId="0A66D9FF06C94220A107FEB01187EC23">
    <w:name w:val="0A66D9FF06C94220A107FEB01187EC23"/>
    <w:pPr>
      <w:spacing w:after="160" w:line="259" w:lineRule="auto"/>
    </w:pPr>
  </w:style>
  <w:style w:type="paragraph" w:customStyle="1" w:styleId="86B71CAE35D74B219A6A4B5BBEB760C6">
    <w:name w:val="86B71CAE35D74B219A6A4B5BBEB760C6"/>
    <w:pPr>
      <w:spacing w:after="160" w:line="259" w:lineRule="auto"/>
    </w:pPr>
  </w:style>
  <w:style w:type="paragraph" w:customStyle="1" w:styleId="56138799BBB64D7881B7CDB51601395A">
    <w:name w:val="56138799BBB64D7881B7CDB51601395A"/>
    <w:pPr>
      <w:spacing w:after="160" w:line="259" w:lineRule="auto"/>
    </w:pPr>
  </w:style>
  <w:style w:type="paragraph" w:customStyle="1" w:styleId="956BE93DDE0F4976AD73F446AAED2867">
    <w:name w:val="956BE93DDE0F4976AD73F446AAED2867"/>
    <w:pPr>
      <w:spacing w:after="160" w:line="259" w:lineRule="auto"/>
    </w:pPr>
  </w:style>
  <w:style w:type="paragraph" w:customStyle="1" w:styleId="667CD4A42444407C969168DA5ADF45D0">
    <w:name w:val="667CD4A42444407C969168DA5ADF45D0"/>
    <w:pPr>
      <w:spacing w:after="160" w:line="259" w:lineRule="auto"/>
    </w:pPr>
  </w:style>
  <w:style w:type="paragraph" w:customStyle="1" w:styleId="62F05D648BDC4FFD84C9FAF598F07E51">
    <w:name w:val="62F05D648BDC4FFD84C9FAF598F07E51"/>
    <w:pPr>
      <w:spacing w:after="160" w:line="259" w:lineRule="auto"/>
    </w:pPr>
  </w:style>
  <w:style w:type="paragraph" w:customStyle="1" w:styleId="BA67F4BBC7CA48C6A650AC91F0D13C18">
    <w:name w:val="BA67F4BBC7CA48C6A650AC91F0D13C18"/>
    <w:pPr>
      <w:spacing w:after="160" w:line="259" w:lineRule="auto"/>
    </w:pPr>
  </w:style>
  <w:style w:type="paragraph" w:customStyle="1" w:styleId="EBB7407EB0AC4FD884313DD8D48F34C7">
    <w:name w:val="EBB7407EB0AC4FD884313DD8D48F34C7"/>
    <w:pPr>
      <w:spacing w:after="160" w:line="259" w:lineRule="auto"/>
    </w:pPr>
  </w:style>
  <w:style w:type="paragraph" w:customStyle="1" w:styleId="9528F8DAECE24A2D87AF637C0E704E8A">
    <w:name w:val="9528F8DAECE24A2D87AF637C0E704E8A"/>
    <w:pPr>
      <w:spacing w:after="160" w:line="259" w:lineRule="auto"/>
    </w:pPr>
  </w:style>
  <w:style w:type="paragraph" w:customStyle="1" w:styleId="28A4662A71CB4AF7AD1E23323BE3C30E">
    <w:name w:val="28A4662A71CB4AF7AD1E23323BE3C30E"/>
    <w:pPr>
      <w:spacing w:after="160" w:line="259" w:lineRule="auto"/>
    </w:pPr>
  </w:style>
  <w:style w:type="paragraph" w:customStyle="1" w:styleId="87B4C427757C46A5AB38A3475C34DBE8">
    <w:name w:val="87B4C427757C46A5AB38A3475C34DBE8"/>
    <w:pPr>
      <w:spacing w:after="160" w:line="259" w:lineRule="auto"/>
    </w:pPr>
  </w:style>
  <w:style w:type="paragraph" w:customStyle="1" w:styleId="0BC7D66EE78A43D3AC4C2CCE82CA73C2">
    <w:name w:val="0BC7D66EE78A43D3AC4C2CCE82CA73C2"/>
    <w:pPr>
      <w:spacing w:after="160" w:line="259" w:lineRule="auto"/>
    </w:pPr>
  </w:style>
  <w:style w:type="paragraph" w:customStyle="1" w:styleId="1BD6F30EAA11443DAB72BCC661099B75">
    <w:name w:val="1BD6F30EAA11443DAB72BCC661099B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2166-2F72-4AAF-8989-E1607E9C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1805</Words>
  <Characters>10650</Characters>
  <Application>Microsoft Office Word</Application>
  <DocSecurity>0</DocSecurity>
  <Lines>88</Lines>
  <Paragraphs>24</Paragraphs>
  <ScaleCrop>false</ScaleCrop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2025-06-18T09:26:00Z</dcterms:created>
  <dcterms:modified xsi:type="dcterms:W3CDTF">2025-08-21T13:12:00Z</dcterms:modified>
</cp:coreProperties>
</file>