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17499" w14:textId="77777777" w:rsidR="00AB74ED" w:rsidRDefault="00AB74ED" w:rsidP="00AB74ED">
      <w:pPr>
        <w:pStyle w:val="Nadpis2"/>
        <w:spacing w:before="0" w:after="0" w:line="240" w:lineRule="auto"/>
        <w:jc w:val="both"/>
        <w:rPr>
          <w:rFonts w:cs="Calibri Light"/>
          <w:sz w:val="22"/>
          <w:szCs w:val="22"/>
          <w:lang w:val="cs-CZ"/>
        </w:rPr>
      </w:pPr>
      <w:r w:rsidRPr="00081BAD">
        <w:rPr>
          <w:rFonts w:cs="Calibri Light"/>
          <w:sz w:val="22"/>
          <w:szCs w:val="22"/>
          <w:lang w:val="cs-CZ"/>
        </w:rPr>
        <w:t xml:space="preserve">B.8. </w:t>
      </w:r>
      <w:r w:rsidRPr="00081BAD">
        <w:rPr>
          <w:rFonts w:cs="Calibri Light"/>
          <w:sz w:val="22"/>
          <w:szCs w:val="22"/>
          <w:lang w:val="cs-CZ"/>
        </w:rPr>
        <w:tab/>
        <w:t>ZÁSADY ORGANIZACE VÝSTAVBY</w:t>
      </w:r>
    </w:p>
    <w:p w14:paraId="7072BEC3" w14:textId="77777777" w:rsidR="00AB74ED" w:rsidRDefault="00AB74ED" w:rsidP="00AB74ED">
      <w:pPr>
        <w:pStyle w:val="Nadpis3"/>
        <w:jc w:val="both"/>
      </w:pPr>
      <w:r w:rsidRPr="00E0094C">
        <w:t>a) potřeby a spotřeby rozhodujících médií a hmot, jejich zajištění,</w:t>
      </w:r>
    </w:p>
    <w:p w14:paraId="7D0D2CFB" w14:textId="77777777" w:rsidR="00AB74ED" w:rsidRDefault="00AB74ED" w:rsidP="00AB74ED">
      <w:pPr>
        <w:pStyle w:val="Nadpis3"/>
        <w:jc w:val="both"/>
      </w:pPr>
      <w:r w:rsidRPr="00E0094C">
        <w:t>b) odvodnění staveniště,</w:t>
      </w:r>
    </w:p>
    <w:p w14:paraId="7D8399FB" w14:textId="77777777" w:rsidR="00AB74ED" w:rsidRDefault="00AB74ED" w:rsidP="00AB74ED">
      <w:pPr>
        <w:pStyle w:val="Bezmezer1"/>
        <w:jc w:val="both"/>
        <w:rPr>
          <w:rFonts w:ascii="Calibri Light" w:hAnsi="Calibri Light" w:cs="Calibri Light"/>
        </w:rPr>
      </w:pPr>
      <w:r>
        <w:rPr>
          <w:rFonts w:ascii="Calibri Light" w:hAnsi="Calibri Light" w:cs="Calibri Light"/>
        </w:rPr>
        <w:t xml:space="preserve">Odvodnění pozemku během výstavby: </w:t>
      </w:r>
    </w:p>
    <w:p w14:paraId="3CB73BAD" w14:textId="77777777" w:rsidR="00AB74ED" w:rsidRDefault="00AB74ED" w:rsidP="00AB74ED">
      <w:pPr>
        <w:pStyle w:val="Bezmezer1"/>
        <w:jc w:val="both"/>
        <w:rPr>
          <w:rFonts w:ascii="Calibri Light" w:hAnsi="Calibri Light" w:cs="Calibri Light"/>
        </w:rPr>
      </w:pPr>
      <w:r>
        <w:rPr>
          <w:rFonts w:ascii="Calibri Light" w:hAnsi="Calibri Light" w:cs="Calibri Light"/>
        </w:rPr>
        <w:t>N</w:t>
      </w:r>
      <w:r w:rsidRPr="00AE6863">
        <w:rPr>
          <w:rFonts w:ascii="Calibri Light" w:hAnsi="Calibri Light" w:cs="Calibri Light"/>
        </w:rPr>
        <w:t xml:space="preserve">avržená plochy jsou propustné nebo spádovány do štěrkových trávníků. Navržené řešení, včetně rekonstrukce dešťové kanalizace, zohledňuje veškeré soudobé požadavky na HDV. V místech, kde bude potřeba odvodnit pláň nově navržených ploch, bude tato pláň spádována a přebytečná voda bude svedena svodnými drény do stromových jam. V těchto místech navržené dřeviny jsou vlhkomilné. </w:t>
      </w:r>
    </w:p>
    <w:p w14:paraId="3BED6123" w14:textId="77777777" w:rsidR="00AB74ED" w:rsidRPr="00AE6863" w:rsidRDefault="00AB74ED" w:rsidP="00AB74ED">
      <w:pPr>
        <w:pStyle w:val="Bezmezer1"/>
        <w:jc w:val="both"/>
        <w:rPr>
          <w:rFonts w:ascii="Calibri Light" w:hAnsi="Calibri Light" w:cs="Calibri Light"/>
        </w:rPr>
      </w:pPr>
    </w:p>
    <w:p w14:paraId="5C7941AC" w14:textId="77777777" w:rsidR="00AB74ED" w:rsidRDefault="00AB74ED" w:rsidP="00AB74ED">
      <w:pPr>
        <w:pStyle w:val="Nadpis4"/>
        <w:spacing w:before="0" w:after="0" w:line="240" w:lineRule="auto"/>
        <w:jc w:val="both"/>
        <w:rPr>
          <w:rFonts w:cs="Calibri Light"/>
          <w:szCs w:val="22"/>
          <w:lang w:val="cs-CZ"/>
        </w:rPr>
      </w:pPr>
      <w:r>
        <w:rPr>
          <w:rFonts w:cs="Calibri Light"/>
          <w:szCs w:val="22"/>
          <w:lang w:val="cs-CZ"/>
        </w:rPr>
        <w:t>c)   napojení staveniště na stávající dopravní a technickou infrastrukturu</w:t>
      </w:r>
    </w:p>
    <w:p w14:paraId="32D95DEB" w14:textId="77777777" w:rsidR="00AB74ED" w:rsidRDefault="00AB74ED" w:rsidP="00AB74ED">
      <w:pPr>
        <w:pStyle w:val="Zkladntext"/>
        <w:rPr>
          <w:rFonts w:ascii="Calibri Light" w:hAnsi="Calibri Light" w:cs="Calibri Light"/>
          <w:sz w:val="22"/>
          <w:szCs w:val="22"/>
          <w:lang w:val="cs-CZ"/>
        </w:rPr>
      </w:pPr>
      <w:r>
        <w:rPr>
          <w:rFonts w:ascii="Calibri Light" w:hAnsi="Calibri Light" w:cs="Calibri Light"/>
          <w:sz w:val="22"/>
          <w:szCs w:val="22"/>
          <w:lang w:val="cs-CZ"/>
        </w:rPr>
        <w:t xml:space="preserve">Veškeré objekty zařízení staveniště budou mobilní. </w:t>
      </w:r>
    </w:p>
    <w:p w14:paraId="57F4D291" w14:textId="77777777" w:rsidR="00AB74ED" w:rsidRDefault="00AB74ED" w:rsidP="00AB74ED">
      <w:pPr>
        <w:pStyle w:val="Zkladntext"/>
        <w:rPr>
          <w:rFonts w:ascii="Calibri Light" w:hAnsi="Calibri Light" w:cs="Calibri Light"/>
          <w:sz w:val="22"/>
          <w:szCs w:val="22"/>
          <w:lang w:val="cs-CZ"/>
        </w:rPr>
      </w:pPr>
      <w:r w:rsidRPr="00C179DB">
        <w:rPr>
          <w:rFonts w:ascii="Calibri Light" w:hAnsi="Calibri Light" w:cs="Calibri Light"/>
          <w:sz w:val="22"/>
          <w:szCs w:val="22"/>
          <w:lang w:val="cs-CZ"/>
        </w:rPr>
        <w:t xml:space="preserve">Napojení všech stavenišť na zdroj el. energie bude provedeno z mobilního zdroje, zdroj vody bude řešen cisternou., </w:t>
      </w:r>
      <w:r>
        <w:rPr>
          <w:rFonts w:ascii="Calibri Light" w:hAnsi="Calibri Light" w:cs="Calibri Light"/>
          <w:sz w:val="22"/>
          <w:szCs w:val="22"/>
          <w:lang w:val="cs-CZ"/>
        </w:rPr>
        <w:t>popř. ze stávajících areálových rozvaděčů po dohodě s investorem a provozovatelem.</w:t>
      </w:r>
    </w:p>
    <w:p w14:paraId="663EE87A" w14:textId="77777777" w:rsidR="00AB74ED" w:rsidRDefault="00AB74ED" w:rsidP="00AB74ED">
      <w:pPr>
        <w:pStyle w:val="Zkladntext"/>
        <w:rPr>
          <w:rFonts w:ascii="Calibri Light" w:hAnsi="Calibri Light" w:cs="Calibri Light"/>
          <w:sz w:val="22"/>
          <w:szCs w:val="22"/>
          <w:lang w:val="cs-CZ"/>
        </w:rPr>
      </w:pPr>
      <w:r>
        <w:rPr>
          <w:rFonts w:ascii="Calibri Light" w:hAnsi="Calibri Light" w:cs="Calibri Light"/>
          <w:sz w:val="22"/>
          <w:szCs w:val="22"/>
          <w:lang w:val="cs-CZ"/>
        </w:rPr>
        <w:t xml:space="preserve">Pozemek je přístupný po stávajících komunikacích a úpravy si nevyžádají speciální přístupové cesty. Řešení nevyžaduje přeložky sítí. </w:t>
      </w:r>
    </w:p>
    <w:p w14:paraId="16698E6D" w14:textId="77777777" w:rsidR="00AB74ED" w:rsidRDefault="00AB74ED" w:rsidP="00AB74ED">
      <w:pPr>
        <w:pStyle w:val="Zkladntext"/>
        <w:rPr>
          <w:rFonts w:ascii="Calibri Light" w:hAnsi="Calibri Light" w:cs="Calibri Light"/>
          <w:sz w:val="22"/>
          <w:szCs w:val="22"/>
          <w:lang w:val="cs-CZ"/>
        </w:rPr>
      </w:pPr>
      <w:r>
        <w:rPr>
          <w:rFonts w:ascii="Calibri Light" w:hAnsi="Calibri Light" w:cs="Calibri Light"/>
          <w:sz w:val="22"/>
          <w:szCs w:val="22"/>
          <w:lang w:val="cs-CZ"/>
        </w:rPr>
        <w:t>Řešení vyžaduje příjezd techniky o tonáži cca 30 t – nákladní auta a autojeřáb.</w:t>
      </w:r>
    </w:p>
    <w:p w14:paraId="6A89B9F8" w14:textId="77777777" w:rsidR="00AB74ED" w:rsidRDefault="00AB74ED" w:rsidP="00AB74ED">
      <w:pPr>
        <w:pStyle w:val="Bezmezer1"/>
        <w:jc w:val="both"/>
        <w:rPr>
          <w:rFonts w:ascii="Calibri Light" w:hAnsi="Calibri Light" w:cs="Calibri Light"/>
        </w:rPr>
      </w:pPr>
    </w:p>
    <w:p w14:paraId="40B05F25" w14:textId="77777777" w:rsidR="00AB74ED" w:rsidRDefault="00AB74ED" w:rsidP="00AB74ED">
      <w:pPr>
        <w:pStyle w:val="Bezmezer1"/>
        <w:jc w:val="both"/>
        <w:rPr>
          <w:rFonts w:ascii="Calibri Light" w:hAnsi="Calibri Light" w:cs="Calibri Light"/>
          <w:b/>
        </w:rPr>
      </w:pPr>
      <w:r>
        <w:rPr>
          <w:rFonts w:ascii="Calibri Light" w:hAnsi="Calibri Light" w:cs="Calibri Light"/>
          <w:b/>
        </w:rPr>
        <w:t xml:space="preserve">dopravní obsluha staveniště </w:t>
      </w:r>
    </w:p>
    <w:p w14:paraId="493EF88A" w14:textId="77777777" w:rsidR="00AB74ED" w:rsidRDefault="00AB74ED" w:rsidP="00AB74ED">
      <w:pPr>
        <w:pStyle w:val="Zkladntext"/>
        <w:rPr>
          <w:rFonts w:ascii="Calibri Light" w:hAnsi="Calibri Light" w:cs="Calibri Light"/>
          <w:sz w:val="22"/>
          <w:szCs w:val="22"/>
          <w:lang w:val="cs-CZ"/>
        </w:rPr>
      </w:pPr>
      <w:r>
        <w:rPr>
          <w:rFonts w:ascii="Calibri Light" w:hAnsi="Calibri Light" w:cs="Calibri Light"/>
          <w:sz w:val="22"/>
          <w:szCs w:val="22"/>
          <w:lang w:val="cs-CZ"/>
        </w:rPr>
        <w:t xml:space="preserve">Dopravní obsluha je možná vjezdem z ulice Novoměstská.     </w:t>
      </w:r>
    </w:p>
    <w:p w14:paraId="0FD1A7C5" w14:textId="77777777" w:rsidR="00AB74ED" w:rsidRDefault="00AB74ED" w:rsidP="00AB74ED">
      <w:pPr>
        <w:pStyle w:val="Bezmezer1"/>
        <w:jc w:val="both"/>
        <w:rPr>
          <w:rFonts w:ascii="Calibri Light" w:hAnsi="Calibri Light" w:cs="Calibri Light"/>
          <w:color w:val="FF0000"/>
        </w:rPr>
      </w:pPr>
    </w:p>
    <w:p w14:paraId="791DD7AD" w14:textId="77777777" w:rsidR="00AB74ED" w:rsidRDefault="00AB74ED" w:rsidP="00AB74ED">
      <w:pPr>
        <w:pStyle w:val="Bezmezer1"/>
        <w:jc w:val="both"/>
        <w:rPr>
          <w:rFonts w:ascii="Calibri Light" w:hAnsi="Calibri Light" w:cs="Calibri Light"/>
          <w:b/>
        </w:rPr>
      </w:pPr>
      <w:r>
        <w:rPr>
          <w:rFonts w:ascii="Calibri Light" w:hAnsi="Calibri Light" w:cs="Calibri Light"/>
          <w:b/>
        </w:rPr>
        <w:t>příjezdové trasy na staveniště:</w:t>
      </w:r>
    </w:p>
    <w:p w14:paraId="08E80103" w14:textId="77777777" w:rsidR="00AB74ED" w:rsidRDefault="00AB74ED" w:rsidP="00AB74ED">
      <w:pPr>
        <w:pStyle w:val="Zkladntext"/>
        <w:rPr>
          <w:rFonts w:ascii="Calibri Light" w:hAnsi="Calibri Light" w:cs="Calibri Light"/>
          <w:sz w:val="22"/>
          <w:szCs w:val="22"/>
          <w:lang w:val="cs-CZ"/>
        </w:rPr>
      </w:pPr>
      <w:proofErr w:type="gramStart"/>
      <w:r>
        <w:rPr>
          <w:rFonts w:ascii="Calibri Light" w:hAnsi="Calibri Light" w:cs="Calibri Light"/>
          <w:sz w:val="22"/>
          <w:szCs w:val="22"/>
          <w:lang w:val="cs-CZ"/>
        </w:rPr>
        <w:t>Brněnská  -</w:t>
      </w:r>
      <w:proofErr w:type="gramEnd"/>
      <w:r>
        <w:rPr>
          <w:rFonts w:ascii="Calibri Light" w:hAnsi="Calibri Light" w:cs="Calibri Light"/>
          <w:sz w:val="22"/>
          <w:szCs w:val="22"/>
          <w:lang w:val="cs-CZ"/>
        </w:rPr>
        <w:t xml:space="preserve"> Novoměstská</w:t>
      </w:r>
    </w:p>
    <w:p w14:paraId="477B78A0" w14:textId="77777777" w:rsidR="00AB74ED" w:rsidRDefault="00AB74ED" w:rsidP="00AB74ED">
      <w:pPr>
        <w:pStyle w:val="Zkladntext"/>
        <w:rPr>
          <w:rFonts w:ascii="Calibri Light" w:hAnsi="Calibri Light" w:cs="Calibri Light"/>
          <w:sz w:val="22"/>
          <w:szCs w:val="22"/>
          <w:lang w:val="cs-CZ"/>
        </w:rPr>
      </w:pPr>
    </w:p>
    <w:p w14:paraId="66CF763A" w14:textId="77777777" w:rsidR="00AB74ED" w:rsidRDefault="00AB74ED" w:rsidP="00AB74ED">
      <w:pPr>
        <w:pStyle w:val="Zkladntext"/>
        <w:rPr>
          <w:rFonts w:ascii="Calibri Light" w:hAnsi="Calibri Light"/>
          <w:b/>
          <w:bCs/>
          <w:sz w:val="22"/>
          <w:szCs w:val="26"/>
        </w:rPr>
      </w:pPr>
      <w:r w:rsidRPr="00E0094C">
        <w:rPr>
          <w:rFonts w:ascii="Calibri Light" w:hAnsi="Calibri Light"/>
          <w:b/>
          <w:bCs/>
          <w:sz w:val="22"/>
          <w:szCs w:val="26"/>
        </w:rPr>
        <w:t>d) vliv provádění stavby na okolní stavby a pozemky,</w:t>
      </w:r>
    </w:p>
    <w:p w14:paraId="3FF782AF" w14:textId="77777777" w:rsidR="00AB74ED" w:rsidRPr="000A68FF" w:rsidRDefault="00AB74ED" w:rsidP="00AB74ED">
      <w:pPr>
        <w:jc w:val="both"/>
      </w:pPr>
      <w:r w:rsidRPr="000A68FF">
        <w:t>Jakékoliv omezující a negativní vlivy na nejbližší okolí (hluk, prašnost, omezení dopravy) budou minimalizovány s ohledem na charakter okolní zástavby.</w:t>
      </w:r>
    </w:p>
    <w:p w14:paraId="155D57D5" w14:textId="77777777" w:rsidR="00AB74ED" w:rsidRDefault="00AB74ED" w:rsidP="00AB74ED">
      <w:pPr>
        <w:pStyle w:val="Zkladntext"/>
        <w:rPr>
          <w:rFonts w:ascii="Calibri Light" w:hAnsi="Calibri Light" w:cs="Calibri Light"/>
          <w:sz w:val="22"/>
          <w:szCs w:val="22"/>
          <w:lang w:val="cs-CZ"/>
        </w:rPr>
      </w:pPr>
    </w:p>
    <w:p w14:paraId="38FF3B34" w14:textId="77777777" w:rsidR="00AB74ED" w:rsidRDefault="00AB74ED" w:rsidP="00AB74ED">
      <w:pPr>
        <w:pStyle w:val="Nadpis4"/>
        <w:spacing w:before="0" w:after="0" w:line="240" w:lineRule="auto"/>
        <w:jc w:val="both"/>
        <w:rPr>
          <w:rFonts w:cs="Calibri Light"/>
          <w:szCs w:val="22"/>
          <w:lang w:val="cs-CZ"/>
        </w:rPr>
      </w:pPr>
      <w:r>
        <w:rPr>
          <w:rFonts w:cs="Calibri Light"/>
          <w:szCs w:val="22"/>
          <w:lang w:val="cs-CZ"/>
        </w:rPr>
        <w:t>e)   ochrana okolí staveniště a požadavky a na související asanace, demolice, kácení dřevin</w:t>
      </w:r>
    </w:p>
    <w:p w14:paraId="328F15E7" w14:textId="77777777" w:rsidR="00AB74ED" w:rsidRPr="00795CF4" w:rsidRDefault="00AB74ED" w:rsidP="00AB74ED">
      <w:pPr>
        <w:jc w:val="both"/>
      </w:pPr>
      <w:r w:rsidRPr="00454855">
        <w:t>viz SO</w:t>
      </w:r>
      <w:r>
        <w:t>01 Úprava plenéru</w:t>
      </w:r>
      <w:r w:rsidRPr="00454855">
        <w:t xml:space="preserve"> </w:t>
      </w:r>
      <w:r>
        <w:t xml:space="preserve"> </w:t>
      </w:r>
    </w:p>
    <w:p w14:paraId="36481ADB" w14:textId="77777777" w:rsidR="00AB74ED" w:rsidRDefault="00AB74ED" w:rsidP="00AB74ED">
      <w:pPr>
        <w:pStyle w:val="Zkladntext"/>
        <w:rPr>
          <w:rFonts w:ascii="Calibri Light" w:hAnsi="Calibri Light" w:cs="Calibri Light"/>
          <w:sz w:val="22"/>
          <w:szCs w:val="22"/>
          <w:lang w:val="cs-CZ"/>
        </w:rPr>
      </w:pPr>
    </w:p>
    <w:p w14:paraId="073B1888" w14:textId="77777777" w:rsidR="00AB74ED" w:rsidRDefault="00AB74ED" w:rsidP="00AB74ED">
      <w:pPr>
        <w:pStyle w:val="Nadpis4"/>
        <w:spacing w:before="0" w:after="0" w:line="240" w:lineRule="auto"/>
        <w:jc w:val="both"/>
        <w:rPr>
          <w:rFonts w:cs="Calibri Light"/>
          <w:szCs w:val="22"/>
          <w:lang w:val="cs-CZ"/>
        </w:rPr>
      </w:pPr>
      <w:r>
        <w:rPr>
          <w:rFonts w:cs="Calibri Light"/>
          <w:szCs w:val="22"/>
          <w:lang w:val="cs-CZ"/>
        </w:rPr>
        <w:t>f)   maximální zábory pro staveniště (dočasné / trvalé)</w:t>
      </w:r>
    </w:p>
    <w:p w14:paraId="0128CC23" w14:textId="77777777" w:rsidR="00AB74ED" w:rsidRDefault="00AB74ED" w:rsidP="00AB74ED">
      <w:pPr>
        <w:pStyle w:val="Zkladntext"/>
        <w:rPr>
          <w:rFonts w:ascii="Calibri Light" w:hAnsi="Calibri Light" w:cs="Calibri Light"/>
          <w:sz w:val="22"/>
          <w:szCs w:val="22"/>
          <w:lang w:val="cs-CZ"/>
        </w:rPr>
      </w:pPr>
      <w:r>
        <w:rPr>
          <w:rFonts w:ascii="Calibri Light" w:hAnsi="Calibri Light" w:cs="Calibri Light"/>
          <w:sz w:val="22"/>
          <w:szCs w:val="22"/>
          <w:lang w:val="cs-CZ"/>
        </w:rPr>
        <w:t xml:space="preserve">Zábor pro zařízení staveniště bude v rámci řešeného území. </w:t>
      </w:r>
    </w:p>
    <w:p w14:paraId="152C0D12" w14:textId="77777777" w:rsidR="00AB74ED" w:rsidRDefault="00AB74ED" w:rsidP="00AB74ED">
      <w:pPr>
        <w:pStyle w:val="Zkladntext"/>
        <w:rPr>
          <w:rFonts w:ascii="Calibri Light" w:hAnsi="Calibri Light" w:cs="Calibri Light"/>
          <w:sz w:val="22"/>
          <w:szCs w:val="22"/>
          <w:lang w:val="cs-CZ"/>
        </w:rPr>
      </w:pPr>
    </w:p>
    <w:p w14:paraId="55FE216A" w14:textId="77777777" w:rsidR="00AB74ED" w:rsidRDefault="00AB74ED" w:rsidP="00AB74ED">
      <w:pPr>
        <w:pStyle w:val="Nadpis3"/>
        <w:jc w:val="both"/>
        <w:rPr>
          <w:rFonts w:cs="Calibri Light"/>
        </w:rPr>
      </w:pPr>
      <w:r>
        <w:rPr>
          <w:rFonts w:cs="Calibri Light"/>
          <w:lang w:val="cs-CZ"/>
        </w:rPr>
        <w:t>g</w:t>
      </w:r>
      <w:r>
        <w:rPr>
          <w:rFonts w:cs="Calibri Light"/>
        </w:rPr>
        <w:t xml:space="preserve">) požadavky na bezbariérové </w:t>
      </w:r>
      <w:proofErr w:type="spellStart"/>
      <w:r>
        <w:rPr>
          <w:rFonts w:cs="Calibri Light"/>
        </w:rPr>
        <w:t>obchozí</w:t>
      </w:r>
      <w:proofErr w:type="spellEnd"/>
      <w:r>
        <w:rPr>
          <w:rFonts w:cs="Calibri Light"/>
        </w:rPr>
        <w:t xml:space="preserve"> trasy</w:t>
      </w:r>
    </w:p>
    <w:p w14:paraId="1154B57E" w14:textId="77777777" w:rsidR="00AB74ED" w:rsidRPr="004E4FAC" w:rsidRDefault="00AB74ED" w:rsidP="00AB74ED">
      <w:pPr>
        <w:pStyle w:val="Zkladntext"/>
        <w:rPr>
          <w:rFonts w:ascii="Calibri Light" w:hAnsi="Calibri Light" w:cs="Calibri Light"/>
          <w:iCs/>
          <w:sz w:val="22"/>
          <w:szCs w:val="22"/>
          <w:lang w:val="cs-CZ"/>
        </w:rPr>
      </w:pPr>
      <w:r w:rsidRPr="004E4FAC">
        <w:rPr>
          <w:rFonts w:ascii="Calibri Light" w:hAnsi="Calibri Light" w:cs="Calibri Light"/>
          <w:iCs/>
          <w:sz w:val="22"/>
          <w:szCs w:val="22"/>
          <w:lang w:val="cs-CZ"/>
        </w:rPr>
        <w:t xml:space="preserve">Pro pěší budou v případě potřeby provedeny koridory. Bude dbáno na to, aby vždy zůstala jedna strana (východní nebo západní) průchozí. </w:t>
      </w:r>
    </w:p>
    <w:p w14:paraId="79C353A0" w14:textId="77777777" w:rsidR="00AB74ED" w:rsidRDefault="00AB74ED" w:rsidP="00AB74ED">
      <w:pPr>
        <w:pStyle w:val="Zkladntext"/>
        <w:rPr>
          <w:rFonts w:ascii="Calibri Light" w:hAnsi="Calibri Light" w:cs="Calibri Light"/>
          <w:i/>
          <w:sz w:val="22"/>
          <w:szCs w:val="22"/>
          <w:lang w:val="cs-CZ"/>
        </w:rPr>
      </w:pPr>
    </w:p>
    <w:p w14:paraId="556C0B73" w14:textId="77777777" w:rsidR="00AB74ED" w:rsidRDefault="00AB74ED" w:rsidP="00AB74ED">
      <w:pPr>
        <w:pStyle w:val="Nadpis3"/>
        <w:jc w:val="both"/>
      </w:pPr>
      <w:r w:rsidRPr="00E0094C">
        <w:t>h) maximální produkovaná množství a druhy odpadů a emisí při výstavbě, jejich likvidace,</w:t>
      </w:r>
    </w:p>
    <w:p w14:paraId="2D000B07" w14:textId="77777777" w:rsidR="00AB74ED" w:rsidRPr="000A68FF" w:rsidRDefault="00AB74ED" w:rsidP="00AB74ED">
      <w:pPr>
        <w:jc w:val="both"/>
      </w:pPr>
      <w:r w:rsidRPr="000A68FF">
        <w:t xml:space="preserve">Při realizaci bude dodržován zákon </w:t>
      </w:r>
      <w:r>
        <w:rPr>
          <w:rFonts w:cs="Calibri Light"/>
        </w:rPr>
        <w:t>č. 541/2020</w:t>
      </w:r>
      <w:r w:rsidRPr="000A68FF">
        <w:t xml:space="preserve">Sb. o odpadech v platném znění </w:t>
      </w:r>
    </w:p>
    <w:p w14:paraId="75B3D39F" w14:textId="77777777" w:rsidR="00AB74ED" w:rsidRPr="000A68FF" w:rsidRDefault="00AB74ED" w:rsidP="00AB74ED">
      <w:pPr>
        <w:jc w:val="both"/>
      </w:pPr>
      <w:r w:rsidRPr="000A68FF">
        <w:t>- recyklovatelné odpady budou dány k recyklaci</w:t>
      </w:r>
    </w:p>
    <w:p w14:paraId="0ECA70ED" w14:textId="77777777" w:rsidR="00AB74ED" w:rsidRPr="000A68FF" w:rsidRDefault="00AB74ED" w:rsidP="00AB74ED">
      <w:pPr>
        <w:jc w:val="both"/>
      </w:pPr>
      <w:r w:rsidRPr="000A68FF">
        <w:t>- spalitelné ke spálení</w:t>
      </w:r>
    </w:p>
    <w:p w14:paraId="075AF8D0" w14:textId="77777777" w:rsidR="00AB74ED" w:rsidRPr="000A68FF" w:rsidRDefault="00AB74ED" w:rsidP="00AB74ED">
      <w:pPr>
        <w:jc w:val="both"/>
      </w:pPr>
      <w:r w:rsidRPr="000A68FF">
        <w:t>- nespalitelné na povolenou skládku</w:t>
      </w:r>
    </w:p>
    <w:p w14:paraId="4807E654" w14:textId="77777777" w:rsidR="00AB74ED" w:rsidRPr="000A68FF" w:rsidRDefault="00AB74ED" w:rsidP="00AB74ED">
      <w:pPr>
        <w:jc w:val="both"/>
      </w:pPr>
      <w:r w:rsidRPr="000A68FF">
        <w:t xml:space="preserve">Evidence odpadů bude vedena dle § 5 odst. 1 g) výše uvedeného zákona a dle </w:t>
      </w:r>
      <w:proofErr w:type="spellStart"/>
      <w:r w:rsidRPr="000A68FF">
        <w:t>vyhl</w:t>
      </w:r>
      <w:proofErr w:type="spellEnd"/>
      <w:r w:rsidRPr="000A68FF">
        <w:t xml:space="preserve">. MŽP </w:t>
      </w:r>
      <w:r>
        <w:rPr>
          <w:rFonts w:cs="Calibri Light"/>
        </w:rPr>
        <w:t xml:space="preserve">zákon č. 541/2020 </w:t>
      </w:r>
      <w:r w:rsidRPr="000A68FF">
        <w:t xml:space="preserve">Sb. o podrobnostech nakládání s odpady § 19odst. 1 a 2. Doklady o uložení materiálu na příslušné skládky, evidenci a zneškodnění odpadů dodavatel uchová a předá investorovi při kolaudaci </w:t>
      </w:r>
      <w:r w:rsidRPr="000A68FF">
        <w:lastRenderedPageBreak/>
        <w:t>stavby. Komunální odpad budou pracovníci stavby ukládat do připravených nádob a pravidelný odvoz bude dokladován.</w:t>
      </w:r>
    </w:p>
    <w:p w14:paraId="721C0924" w14:textId="77777777" w:rsidR="00AB74ED" w:rsidRPr="000A68FF" w:rsidRDefault="00AB74ED" w:rsidP="00AB74ED">
      <w:pPr>
        <w:jc w:val="both"/>
      </w:pPr>
      <w:r w:rsidRPr="000A68FF">
        <w:t>V co největší míře musí být veškeré stavební odpady vytříděny (vč. nebezpečného) a stavebník zajistí likvidaci všech odpadů dle příslušných předpisů včetně předání těchto odpadů odpovědné osobě.</w:t>
      </w:r>
    </w:p>
    <w:p w14:paraId="3897A81C" w14:textId="77777777" w:rsidR="00AB74ED" w:rsidRPr="00E0094C" w:rsidRDefault="00AB74ED" w:rsidP="00AB74ED">
      <w:pPr>
        <w:jc w:val="both"/>
        <w:rPr>
          <w:lang w:val="x-none"/>
        </w:rPr>
      </w:pPr>
    </w:p>
    <w:p w14:paraId="2D1901BB" w14:textId="77777777" w:rsidR="00AB74ED" w:rsidRDefault="00AB74ED" w:rsidP="00AB74ED">
      <w:pPr>
        <w:pStyle w:val="Bezmezer1"/>
        <w:jc w:val="both"/>
        <w:rPr>
          <w:rFonts w:ascii="Calibri Light" w:hAnsi="Calibri Light" w:cs="Calibri Light"/>
          <w:b/>
        </w:rPr>
      </w:pPr>
      <w:r>
        <w:rPr>
          <w:rFonts w:ascii="Calibri Light" w:hAnsi="Calibri Light" w:cs="Calibri Light"/>
          <w:b/>
        </w:rPr>
        <w:t>i)   bilance zemních prací, požadavky na přísun nebo deponie zemin</w:t>
      </w:r>
    </w:p>
    <w:p w14:paraId="33642851" w14:textId="77777777" w:rsidR="00AB74ED" w:rsidRDefault="00AB74ED" w:rsidP="00AB74ED">
      <w:pPr>
        <w:pStyle w:val="Bezmezer1"/>
        <w:spacing w:line="288" w:lineRule="auto"/>
        <w:jc w:val="both"/>
        <w:rPr>
          <w:rFonts w:ascii="Calibri Light" w:hAnsi="Calibri Light" w:cs="Calibri Light"/>
        </w:rPr>
      </w:pPr>
      <w:r>
        <w:rPr>
          <w:rFonts w:ascii="Calibri Light" w:hAnsi="Calibri Light" w:cs="Calibri Light"/>
        </w:rPr>
        <w:t>- travní drn bude odvezen na kompostárnu</w:t>
      </w:r>
    </w:p>
    <w:p w14:paraId="246B8CE9" w14:textId="77777777" w:rsidR="00AB74ED" w:rsidRDefault="00AB74ED" w:rsidP="00AB74ED">
      <w:pPr>
        <w:pStyle w:val="Bezmezer1"/>
        <w:spacing w:line="288" w:lineRule="auto"/>
        <w:jc w:val="both"/>
        <w:rPr>
          <w:rFonts w:ascii="Calibri Light" w:hAnsi="Calibri Light" w:cs="Calibri Light"/>
        </w:rPr>
      </w:pPr>
      <w:r>
        <w:rPr>
          <w:rFonts w:ascii="Calibri Light" w:hAnsi="Calibri Light" w:cs="Calibri Light"/>
        </w:rPr>
        <w:t xml:space="preserve">- využitelná zemi bude použita na HTU, a jemné modelace terénu </w:t>
      </w:r>
    </w:p>
    <w:p w14:paraId="4D09862F" w14:textId="77777777" w:rsidR="00AB74ED" w:rsidRDefault="00AB74ED" w:rsidP="00AB74ED">
      <w:pPr>
        <w:pStyle w:val="Bezmezer1"/>
        <w:spacing w:line="288" w:lineRule="auto"/>
        <w:jc w:val="both"/>
        <w:rPr>
          <w:rFonts w:ascii="Calibri Light" w:hAnsi="Calibri Light" w:cs="Calibri Light"/>
        </w:rPr>
      </w:pPr>
      <w:r>
        <w:rPr>
          <w:rFonts w:ascii="Calibri Light" w:hAnsi="Calibri Light" w:cs="Calibri Light"/>
        </w:rPr>
        <w:t xml:space="preserve">- Nevyužitelná zemina a stavební suť bude recyklována ideálně v odpadovém hospodářství zhotovitele nebo v komerčním zařízení. </w:t>
      </w:r>
    </w:p>
    <w:p w14:paraId="016D941E" w14:textId="77777777" w:rsidR="00AB74ED" w:rsidRDefault="00AB74ED" w:rsidP="00AB74ED">
      <w:pPr>
        <w:pStyle w:val="Bezmezer1"/>
        <w:spacing w:line="288" w:lineRule="auto"/>
        <w:jc w:val="both"/>
        <w:rPr>
          <w:rFonts w:ascii="Calibri Light" w:hAnsi="Calibri Light" w:cs="Calibri Light"/>
        </w:rPr>
      </w:pPr>
      <w:r>
        <w:rPr>
          <w:rFonts w:ascii="Calibri Light" w:hAnsi="Calibri Light" w:cs="Calibri Light"/>
        </w:rPr>
        <w:t>Vzhledem k bilanci zemin se předpokládá její dovoz.</w:t>
      </w:r>
    </w:p>
    <w:p w14:paraId="63D7EA9C" w14:textId="77777777" w:rsidR="00AB74ED" w:rsidRDefault="00AB74ED" w:rsidP="00AB74ED">
      <w:pPr>
        <w:pStyle w:val="Bezmezer1"/>
        <w:jc w:val="both"/>
        <w:rPr>
          <w:rFonts w:ascii="Calibri Light" w:hAnsi="Calibri Light" w:cs="Calibri Light"/>
        </w:rPr>
      </w:pPr>
    </w:p>
    <w:p w14:paraId="6D5046DA" w14:textId="77777777" w:rsidR="00AB74ED" w:rsidRDefault="00AB74ED" w:rsidP="00AB74ED">
      <w:pPr>
        <w:pStyle w:val="Nadpis3"/>
        <w:jc w:val="both"/>
      </w:pPr>
      <w:r w:rsidRPr="00E0094C">
        <w:rPr>
          <w:rStyle w:val="PromnnHTML"/>
          <w:i w:val="0"/>
          <w:iCs w:val="0"/>
        </w:rPr>
        <w:t>j)</w:t>
      </w:r>
      <w:r w:rsidRPr="00E0094C">
        <w:t xml:space="preserve"> ochrana životního prostředí při výstavbě,</w:t>
      </w:r>
    </w:p>
    <w:p w14:paraId="3BBAF8E1" w14:textId="77777777" w:rsidR="00AB74ED" w:rsidRPr="000A68FF" w:rsidRDefault="00AB74ED" w:rsidP="00AB74ED">
      <w:pPr>
        <w:jc w:val="both"/>
      </w:pPr>
      <w:r w:rsidRPr="000A68FF">
        <w:t>Podle platné legislativy je dodavatel stavby povinen zabývat se při provádění stavebních prací ochranou životního prostředí. Při provádění stavebních prací i technologických montáží musí být vyloučeny všechny negativní vlivy na životní prostředí a to zejména:</w:t>
      </w:r>
    </w:p>
    <w:p w14:paraId="0EEAA7EF" w14:textId="77777777" w:rsidR="00AB74ED" w:rsidRPr="000A68FF" w:rsidRDefault="00AB74ED" w:rsidP="00AB74ED">
      <w:pPr>
        <w:jc w:val="both"/>
      </w:pPr>
      <w:r w:rsidRPr="000A68FF">
        <w:t>- nebezpečí požáru z topenišť a jiných zdrojů</w:t>
      </w:r>
    </w:p>
    <w:p w14:paraId="5B392748" w14:textId="77777777" w:rsidR="00AB74ED" w:rsidRPr="000A68FF" w:rsidRDefault="00AB74ED" w:rsidP="00AB74ED">
      <w:pPr>
        <w:jc w:val="both"/>
      </w:pPr>
      <w:r w:rsidRPr="000A68FF">
        <w:t>- exhalace z rozehřívání strojů nedovoleným způsobem</w:t>
      </w:r>
    </w:p>
    <w:p w14:paraId="3AA4DC7C" w14:textId="77777777" w:rsidR="00AB74ED" w:rsidRPr="000A68FF" w:rsidRDefault="00AB74ED" w:rsidP="00AB74ED">
      <w:pPr>
        <w:jc w:val="both"/>
      </w:pPr>
      <w:r w:rsidRPr="000A68FF">
        <w:t>- znečišťování odpadní vodou a povrchovými splachy z prostoru stavenišť, zejména z lokalit výskytu olejů a ropných produktů</w:t>
      </w:r>
    </w:p>
    <w:p w14:paraId="61AB4707" w14:textId="77777777" w:rsidR="00AB74ED" w:rsidRPr="000A68FF" w:rsidRDefault="00AB74ED" w:rsidP="00AB74ED">
      <w:pPr>
        <w:jc w:val="both"/>
      </w:pPr>
      <w:r w:rsidRPr="000A68FF">
        <w:t>- znečišťování komunikací</w:t>
      </w:r>
    </w:p>
    <w:p w14:paraId="02D0CA69" w14:textId="77777777" w:rsidR="00AB74ED" w:rsidRPr="000A68FF" w:rsidRDefault="00AB74ED" w:rsidP="00AB74ED">
      <w:pPr>
        <w:jc w:val="both"/>
      </w:pPr>
      <w:r w:rsidRPr="000A68FF">
        <w:t>- zvýšení prašnosti vyvolané stavební činností</w:t>
      </w:r>
    </w:p>
    <w:p w14:paraId="1EF1E315" w14:textId="77777777" w:rsidR="00AB74ED" w:rsidRPr="000A68FF" w:rsidRDefault="00AB74ED" w:rsidP="00AB74ED">
      <w:pPr>
        <w:jc w:val="both"/>
      </w:pPr>
      <w:r w:rsidRPr="000A68FF">
        <w:t>- zvýšení hladiny hluku</w:t>
      </w:r>
    </w:p>
    <w:p w14:paraId="40A1544E" w14:textId="77777777" w:rsidR="00AB74ED" w:rsidRPr="000A68FF" w:rsidRDefault="00AB74ED" w:rsidP="00AB74ED">
      <w:pPr>
        <w:jc w:val="both"/>
      </w:pPr>
      <w:r w:rsidRPr="000A68FF">
        <w:t>Přepravní plány vozidel musí být zpracovány tak, aby byly omezovány počty jízd nákladní dopravy a aby se vyloučily jízdy bez zpětného vytížení. Uložení sypkého materiálu na nákladních vozidlech musí být nejvýše 100 mm pod hranou postranice nákladního prostoru vozidla. Při výjezdu ze staveniště musí být vozidla a mechanizmy čisté. Pokud budou při užívání znečištěny veřejné i vnitřní komunikace musí dodavatel znečištění neprodleně odstranit. Je požadováno ekologické provádění stavebních prací, zejména používání mechanizmů a vozidel ve výborném technickém stavu.</w:t>
      </w:r>
    </w:p>
    <w:p w14:paraId="082BFD3F" w14:textId="77777777" w:rsidR="00AB74ED" w:rsidRPr="000A68FF" w:rsidRDefault="00AB74ED" w:rsidP="00AB74ED">
      <w:pPr>
        <w:jc w:val="both"/>
      </w:pPr>
      <w:r w:rsidRPr="000A68FF">
        <w:t>V případě úkapů provozních kapalin z mechanizmů a vozidel je nutno okamžitě provést vyčištění zasaženého místa a likvidaci takto vzniklého odpadu. Tuto situaci je nutno oznámit odboru ŽP a případně konzultovat způsob zneškodnění s odborem ŽP odd. odpadů.</w:t>
      </w:r>
    </w:p>
    <w:p w14:paraId="1A9F0340" w14:textId="77777777" w:rsidR="00AB74ED" w:rsidRPr="00E00ACB" w:rsidRDefault="00AB74ED" w:rsidP="00AB74ED">
      <w:pPr>
        <w:jc w:val="both"/>
        <w:rPr>
          <w:lang w:val="x-none"/>
        </w:rPr>
      </w:pPr>
    </w:p>
    <w:p w14:paraId="614C6BEA" w14:textId="77777777" w:rsidR="00AB74ED" w:rsidRDefault="00AB74ED" w:rsidP="00AB74ED">
      <w:pPr>
        <w:pStyle w:val="Nadpis3"/>
        <w:jc w:val="both"/>
      </w:pPr>
      <w:r w:rsidRPr="00D4056A">
        <w:t>k) zásady bezpečnosti a ochrany zdraví při práci na staveništi,</w:t>
      </w:r>
    </w:p>
    <w:p w14:paraId="4BD4DCA7" w14:textId="77777777" w:rsidR="00AB74ED" w:rsidRDefault="00AB74ED" w:rsidP="00AB74ED">
      <w:pPr>
        <w:jc w:val="both"/>
      </w:pPr>
      <w:r>
        <w:t>Při všech stavebních pracích je třeba přísně dodržovat platné předpisy zajišťující bezpečnost a ochranu zdraví pracujících. Při provádění veškerých stavebních prací je nutno dodržovat:</w:t>
      </w:r>
    </w:p>
    <w:p w14:paraId="4021DB0B" w14:textId="77777777" w:rsidR="00AB74ED" w:rsidRDefault="00AB74ED" w:rsidP="00AB74ED">
      <w:pPr>
        <w:jc w:val="both"/>
      </w:pPr>
      <w:r>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Nařízení vlády 591/2006 o bližších minimálních požadavcích na bezpečnost a ochranu zdraví při práci na staveništích. Dodavatel stavebních prací musí v rámci své dodavatelské dokumentace vytvořit podmínky k zajištění bezpečnosti práce. Součástí dodavatelské dokumentace je i technologický </w:t>
      </w:r>
      <w:r>
        <w:lastRenderedPageBreak/>
        <w:t>nebo pracovní postup, který musí být na stavbě po dobu prací k dispozici. V pracovním postupu musí být stanoveny požadavky na provádění stavebních prací při dodržení zásad bezpečnosti práce. Vzájemné vztahy, závazky a povinnosti v oblasti bezpečnosti práce musí být mezi účastníky výstavby dohodnuty předem a musí být obsaženy v zápise o odevzdání staveniště (pracoviště), pokud nejsou přímo zakotveny ve „Smlouvě o dílo“. Dodavatel stavebních prací je povinen seznámit ostatní dodavatele s požadavky bezpečnosti práce, obsaženými v projektu stavby a v dodavatelské dokumentaci. Při stavebních pracích za provozu investora je investor povinen seznámit pracovníky dodavatele se zásadami bezpečného chování na daném pracovišti a s možnými místy a zdroji ohrožení. Obdobně je dodavatel stavebních prací povinen seznámit určené pracovníky investora s riziky stavební činnosti.</w:t>
      </w:r>
    </w:p>
    <w:p w14:paraId="6DDD0FCF" w14:textId="77777777" w:rsidR="00AB74ED" w:rsidRDefault="00AB74ED" w:rsidP="00AB74ED">
      <w:pPr>
        <w:jc w:val="both"/>
      </w:pPr>
      <w:r>
        <w:t>Při vlastní stavbě musí být všechny výkopy ohrazeny a zajištěny proti pádu a řádně označeny. V případě uzavírek chodníků bude vytvořena alternativní trasa se zajištěním vodící linie pro nevidomé (pokud nebude moci být zajištěno přirozenou vodící linií, bude vytvořena umělá např. dřevěným hranolem apod.).</w:t>
      </w:r>
    </w:p>
    <w:p w14:paraId="54B457BB" w14:textId="77777777" w:rsidR="00AB74ED" w:rsidRDefault="00AB74ED" w:rsidP="00AB74ED">
      <w:pPr>
        <w:jc w:val="both"/>
      </w:pPr>
    </w:p>
    <w:p w14:paraId="2596918E" w14:textId="77777777" w:rsidR="00AB74ED" w:rsidRDefault="00AB74ED" w:rsidP="00AB74ED">
      <w:pPr>
        <w:pStyle w:val="Nadpis3"/>
        <w:jc w:val="both"/>
      </w:pPr>
      <w:r w:rsidRPr="00D4056A">
        <w:t>l) úpravy pro bezbariérové užívání výstavbou dotčených staveb,</w:t>
      </w:r>
    </w:p>
    <w:p w14:paraId="1C5AA84A" w14:textId="77777777" w:rsidR="00AB74ED" w:rsidRPr="005C2D42" w:rsidRDefault="00AB74ED" w:rsidP="00AB74ED">
      <w:pPr>
        <w:jc w:val="both"/>
        <w:rPr>
          <w:lang w:val="x-none"/>
        </w:rPr>
      </w:pPr>
      <w:r w:rsidRPr="005C2D42">
        <w:rPr>
          <w:lang w:val="x-none"/>
        </w:rPr>
        <w:t>Označení výkopů, okrajů lávek na nich a označení staveniště bude mít ve výšce 100-250 mm nad pochozí plochou pevnou zarážku pro bílou hůl (spodní tyč zábradlí) nebo podstavec a ve výši 1100 mm pevnou ochranu (tyč zábradlí nebo horní díl oplocení) sledující půdorysný průmět překážky, popřípadě lze odsunout zarážku za obrys překážky max. o 200 mm.</w:t>
      </w:r>
    </w:p>
    <w:p w14:paraId="5CF6DF18" w14:textId="77777777" w:rsidR="00AB74ED" w:rsidRDefault="00AB74ED" w:rsidP="00AB74ED">
      <w:pPr>
        <w:jc w:val="both"/>
        <w:rPr>
          <w:lang w:val="x-none"/>
        </w:rPr>
      </w:pPr>
      <w:r w:rsidRPr="005C2D42">
        <w:rPr>
          <w:lang w:val="x-none"/>
        </w:rPr>
        <w:t>Vstupy do okolitých staveb budou zajištěny bez schodů a vyrovnávacích stupňů, budou zajištěny přirozené nebo umělé vodící linie.</w:t>
      </w:r>
    </w:p>
    <w:p w14:paraId="05D98F1D" w14:textId="77777777" w:rsidR="00AB74ED" w:rsidRPr="005C2D42" w:rsidRDefault="00AB74ED" w:rsidP="00AB74ED">
      <w:pPr>
        <w:jc w:val="both"/>
        <w:rPr>
          <w:lang w:val="x-none"/>
        </w:rPr>
      </w:pPr>
    </w:p>
    <w:p w14:paraId="0653F486" w14:textId="77777777" w:rsidR="00AB74ED" w:rsidRDefault="00AB74ED" w:rsidP="00AB74ED">
      <w:pPr>
        <w:pStyle w:val="Nadpis3"/>
      </w:pPr>
      <w:r w:rsidRPr="00D4056A">
        <w:t>m) zásady pro dopravní inženýrská opatření,</w:t>
      </w:r>
    </w:p>
    <w:p w14:paraId="5DD879DE" w14:textId="77777777" w:rsidR="00AB74ED" w:rsidRDefault="00AB74ED" w:rsidP="00AB74ED">
      <w:pPr>
        <w:jc w:val="both"/>
        <w:rPr>
          <w:lang w:val="x-none"/>
        </w:rPr>
      </w:pPr>
      <w:r w:rsidRPr="00410E51">
        <w:rPr>
          <w:lang w:val="x-none"/>
        </w:rPr>
        <w:t>Řešená území budou předána dodavateli a budou sloužit i jako zařízení staveniště. Přesný rozsah venkovního zařízení staveniště včetně jeho napojení na energie v rámci řešeného území bude součástí projektu organizace výstavby, který bude před zahájením stavebních prací vypracován generálním dodavatelem stavby. POV bude vypracováno v koordinaci a s ohledem na nepřerušený provoz okolních objektů během výstavby a bude konzultováno a schváleno investorem a gen. projektantem.</w:t>
      </w:r>
    </w:p>
    <w:p w14:paraId="4B1DF2F5" w14:textId="77777777" w:rsidR="00AB74ED" w:rsidRPr="00410E51" w:rsidRDefault="00AB74ED" w:rsidP="00AB74ED">
      <w:pPr>
        <w:jc w:val="both"/>
        <w:rPr>
          <w:lang w:val="x-none"/>
        </w:rPr>
      </w:pPr>
    </w:p>
    <w:p w14:paraId="54C81489" w14:textId="77777777" w:rsidR="00AB74ED" w:rsidRDefault="00AB74ED" w:rsidP="00AB74ED">
      <w:pPr>
        <w:pStyle w:val="Nadpis3"/>
        <w:rPr>
          <w:rStyle w:val="PromnnHTML"/>
          <w:i w:val="0"/>
          <w:iCs w:val="0"/>
        </w:rPr>
      </w:pPr>
      <w:r w:rsidRPr="00D4056A">
        <w:rPr>
          <w:rStyle w:val="PromnnHTML"/>
          <w:i w:val="0"/>
          <w:iCs w:val="0"/>
        </w:rPr>
        <w:t>n) stanovení speciálních podmínek pro provádění stavby - provádění stavby za provozu, opatření proti účinkům vnějšího prostředí při výstavbě apod.,</w:t>
      </w:r>
    </w:p>
    <w:p w14:paraId="1AC8B246" w14:textId="77777777" w:rsidR="00AB74ED" w:rsidRPr="00544DA6" w:rsidRDefault="00AB74ED" w:rsidP="00AB74ED">
      <w:pPr>
        <w:jc w:val="both"/>
        <w:rPr>
          <w:lang w:val="x-none"/>
        </w:rPr>
      </w:pPr>
      <w:r w:rsidRPr="00544DA6">
        <w:rPr>
          <w:lang w:val="x-none"/>
        </w:rPr>
        <w:t>Při výstavbě parku budou voleny jednoduché a ověřené technologické postupy, obvyklé na stavbách obdobného charakteru. Při práci na realizaci budou dodrženy ČSN 73 6110, popřípadě ČSN 73 6108 a další normy týkající se zpevněných ploch a komunikací, ČSN 83 9061, ČSN 83 9011, ČSN 83 9021 a další normy týkající se zahradnických úprav a zásahů do zeleně, ČSN EN 1176-77 a další normy týkající se zařízení dětských hřišť apod. Také dalších jednotlivých SO budou dodrženy platné normy a předepsané technologie.</w:t>
      </w:r>
    </w:p>
    <w:p w14:paraId="206BED7D" w14:textId="77777777" w:rsidR="00AB74ED" w:rsidRPr="00544DA6" w:rsidRDefault="00AB74ED" w:rsidP="00AB74ED">
      <w:pPr>
        <w:jc w:val="both"/>
        <w:rPr>
          <w:lang w:val="x-none"/>
        </w:rPr>
      </w:pPr>
      <w:r w:rsidRPr="00544DA6">
        <w:rPr>
          <w:lang w:val="x-none"/>
        </w:rPr>
        <w:t>Textový popis zahrnuje jednotlivé operace, které nemohou být vzhledem ke složitosti řešení obsaženy ve výkresech, nebo nejsou graficky jednoznačné. Výklad je nutný brát na zřetel při sestavování nabídkového rozpočtu. Kvantifikace nezahrnuje položky, které nebyly možné odhalit při sestavení projektu a vyplynuly při vlastní realizaci. Tyto budou brány jako vícepráce. Stejně jako ty, které vyplynuly v průběhu realizace z požadavků objednatele, nebo dotčených orgánů, případně vyplynuly z ostatních neovlivnitelných událostí před nebo během realizace.</w:t>
      </w:r>
    </w:p>
    <w:p w14:paraId="6782A7E1" w14:textId="77777777" w:rsidR="00AB74ED" w:rsidRPr="00544DA6" w:rsidRDefault="00AB74ED" w:rsidP="00AB74ED">
      <w:pPr>
        <w:jc w:val="both"/>
        <w:rPr>
          <w:lang w:val="x-none"/>
        </w:rPr>
      </w:pPr>
      <w:r w:rsidRPr="00544DA6">
        <w:rPr>
          <w:lang w:val="x-none"/>
        </w:rPr>
        <w:lastRenderedPageBreak/>
        <w:t>Zvláště upozorňujeme na podmínky jednotlivých správců sítí, nutnost jejich vytýčení a ověření před zahájením prací. Vzhledem k charakteru lokality je nutné uvažovat s vysokým stupněm ruční práce a omezenou možností použití větší mechanizace. Výkopové práce v zákonném ochranném pásmu stávajících rozvodů a zařízení budou prováděny pouze ručně bez použití mechanizace. K šachtám tepelných rozvodů v areálu staveniště bude dodržen trvalý přístup, šachty musí být přístupné trvale, 24 hod, včetně příjezdu techniky, pro případnou nezbytnou opravu rozvodných zařízení. Poklopy vstupů do šachet musí zůstat volné, nezaházené zeminou, či stavebním materiálem.</w:t>
      </w:r>
    </w:p>
    <w:p w14:paraId="1A6F49EB" w14:textId="77777777" w:rsidR="00AB74ED" w:rsidRPr="00544DA6" w:rsidRDefault="00AB74ED" w:rsidP="00AB74ED">
      <w:pPr>
        <w:jc w:val="both"/>
        <w:rPr>
          <w:lang w:val="x-none"/>
        </w:rPr>
      </w:pPr>
      <w:r w:rsidRPr="00544DA6">
        <w:rPr>
          <w:lang w:val="x-none"/>
        </w:rPr>
        <w:t>Jednotlivé technologické postupy je nutné předem konzultovat. Stejně tak i veškeré použité materiály. Jakákoli změna musí být předem odsouhlasena.</w:t>
      </w:r>
    </w:p>
    <w:p w14:paraId="3A73746B" w14:textId="77777777" w:rsidR="00AB74ED" w:rsidRPr="00544DA6" w:rsidRDefault="00AB74ED" w:rsidP="00AB74ED">
      <w:pPr>
        <w:jc w:val="both"/>
        <w:rPr>
          <w:lang w:val="x-none"/>
        </w:rPr>
      </w:pPr>
      <w:r w:rsidRPr="00544DA6">
        <w:rPr>
          <w:lang w:val="x-none"/>
        </w:rPr>
        <w:t>V případě, že dodavatel realizace bude mít jakoukoli pochybnost o vhodnosti navrženého postupu, nebo použitých materiálech, či kvantifikaci je povinen na tuto skutečnost upozornit před zahájením realizace. Veškeré připomínky budou součástí nabídky uchazeče o realizaci.</w:t>
      </w:r>
    </w:p>
    <w:p w14:paraId="7A46019D" w14:textId="77777777" w:rsidR="00AB74ED" w:rsidRPr="00544DA6" w:rsidRDefault="00AB74ED" w:rsidP="00AB74ED">
      <w:pPr>
        <w:jc w:val="both"/>
        <w:rPr>
          <w:lang w:val="x-none"/>
        </w:rPr>
      </w:pPr>
    </w:p>
    <w:p w14:paraId="6AB8CE95" w14:textId="77777777" w:rsidR="00AB74ED" w:rsidRPr="00544DA6" w:rsidRDefault="00AB74ED" w:rsidP="00AB74ED">
      <w:pPr>
        <w:jc w:val="both"/>
        <w:rPr>
          <w:lang w:val="x-none"/>
        </w:rPr>
      </w:pPr>
      <w:r w:rsidRPr="00544DA6">
        <w:rPr>
          <w:lang w:val="x-none"/>
        </w:rPr>
        <w:t>Požární ochrana během provádění stavby</w:t>
      </w:r>
    </w:p>
    <w:p w14:paraId="4EDA0F5B" w14:textId="77777777" w:rsidR="00AB74ED" w:rsidRPr="00544DA6" w:rsidRDefault="00AB74ED" w:rsidP="00AB74ED">
      <w:pPr>
        <w:jc w:val="both"/>
        <w:rPr>
          <w:lang w:val="x-none"/>
        </w:rPr>
      </w:pPr>
      <w:r w:rsidRPr="00544DA6">
        <w:rPr>
          <w:lang w:val="x-none"/>
        </w:rPr>
        <w:t>Jednotliví dodavatelé jsou povinni zabezpečit objekty stavby a zařízení stavby z hlediska požární ochrany dosud nepřevzatých objektů podle zákona č. 133/1985 Sb. „O požární ochraně“ v úplném znění a vyhlášky č. 246/2001 Sb. „O požární prevenci“.</w:t>
      </w:r>
    </w:p>
    <w:p w14:paraId="1E8BFF1C" w14:textId="77777777" w:rsidR="00AB74ED" w:rsidRPr="00544DA6" w:rsidRDefault="00AB74ED" w:rsidP="00AB74ED">
      <w:pPr>
        <w:jc w:val="both"/>
        <w:rPr>
          <w:lang w:val="x-none"/>
        </w:rPr>
      </w:pPr>
    </w:p>
    <w:p w14:paraId="7BC6A1F8" w14:textId="77777777" w:rsidR="00AB74ED" w:rsidRPr="00544DA6" w:rsidRDefault="00AB74ED" w:rsidP="00AB74ED">
      <w:pPr>
        <w:jc w:val="both"/>
        <w:rPr>
          <w:lang w:val="x-none"/>
        </w:rPr>
      </w:pPr>
      <w:r w:rsidRPr="00544DA6">
        <w:rPr>
          <w:lang w:val="x-none"/>
        </w:rPr>
        <w:t>V dodavatelské dokumentaci, kterou zpracovává dodavatelská organizace, je třeba řešit problematiku požární ochrany objektů zařízení staveniště (situování, konstrukce, proluky mezi objekty) podle platných ČSN 73 08 02, ČSN 73 08 04, ČSN 73 08 45, ČSN 73 08 33, ČSN 65 02 01 a norem navazujících.</w:t>
      </w:r>
    </w:p>
    <w:p w14:paraId="0E40AE45" w14:textId="77777777" w:rsidR="00AB74ED" w:rsidRPr="00544DA6" w:rsidRDefault="00AB74ED" w:rsidP="00AB74ED">
      <w:pPr>
        <w:jc w:val="both"/>
        <w:rPr>
          <w:lang w:val="x-none"/>
        </w:rPr>
      </w:pPr>
    </w:p>
    <w:p w14:paraId="626A3441" w14:textId="77777777" w:rsidR="00AB74ED" w:rsidRPr="00544DA6" w:rsidRDefault="00AB74ED" w:rsidP="00AB74ED">
      <w:pPr>
        <w:jc w:val="both"/>
        <w:rPr>
          <w:lang w:val="x-none"/>
        </w:rPr>
      </w:pPr>
      <w:r w:rsidRPr="00544DA6">
        <w:rPr>
          <w:lang w:val="x-none"/>
        </w:rPr>
        <w:t>Během výstavby jsou dodavatelé povinni dodržovat všechna požární a bezpečnostní opatření na jednotlivých pracovních úsecích, zejména tam, kde se předpokládá zvýšené požární nebezpečí (svařování, broušení apod.).</w:t>
      </w:r>
    </w:p>
    <w:p w14:paraId="1F637B61" w14:textId="77777777" w:rsidR="00AB74ED" w:rsidRPr="00544DA6" w:rsidRDefault="00AB74ED" w:rsidP="00AB74ED">
      <w:pPr>
        <w:jc w:val="both"/>
        <w:rPr>
          <w:lang w:val="x-none"/>
        </w:rPr>
      </w:pPr>
    </w:p>
    <w:p w14:paraId="468102F1" w14:textId="77777777" w:rsidR="00AB74ED" w:rsidRPr="00544DA6" w:rsidRDefault="00AB74ED" w:rsidP="00AB74ED">
      <w:pPr>
        <w:jc w:val="both"/>
        <w:rPr>
          <w:lang w:val="x-none"/>
        </w:rPr>
      </w:pPr>
      <w:r w:rsidRPr="00544DA6">
        <w:rPr>
          <w:lang w:val="x-none"/>
        </w:rPr>
        <w:t>Zvýšenou pozornost je nutno věnovat skladování tlakových nádob na plyny (ČSN 07 83 04/ 03) a hořlavých látek (ČSN 65 02 01/ 03). Podle ČSN 33 2000-3, ČSN EN 600 79-14 , ČSN EN 600 79-10 a ČSN 34 13 90 kontrolovat staveništní provizoria, otevřená ohniště a pracoviště s topeništi (rozehřívání asfaltu, koksáky, lokální topidla apod.) a ochranu před bleskem.</w:t>
      </w:r>
    </w:p>
    <w:p w14:paraId="5E5AB50F" w14:textId="77777777" w:rsidR="00AB74ED" w:rsidRPr="00544DA6" w:rsidRDefault="00AB74ED" w:rsidP="00AB74ED">
      <w:pPr>
        <w:jc w:val="both"/>
        <w:rPr>
          <w:lang w:val="x-none"/>
        </w:rPr>
      </w:pPr>
    </w:p>
    <w:p w14:paraId="58E0F4A9" w14:textId="77777777" w:rsidR="00AB74ED" w:rsidRPr="00544DA6" w:rsidRDefault="00AB74ED" w:rsidP="00AB74ED">
      <w:pPr>
        <w:jc w:val="both"/>
        <w:rPr>
          <w:lang w:val="x-none"/>
        </w:rPr>
      </w:pPr>
      <w:r w:rsidRPr="00544DA6">
        <w:rPr>
          <w:lang w:val="x-none"/>
        </w:rPr>
        <w:t>Za požární bezpečnost v prostoru svých pracovišť odpovídají jednotliví dodavatelé, kteří jsou povinni dbát, aby jejich pracovníci dodržovali protipožární opatření ve smyslu výše citovaného zákona a vyhlášky.</w:t>
      </w:r>
    </w:p>
    <w:p w14:paraId="4916ED08" w14:textId="77777777" w:rsidR="00AB74ED" w:rsidRPr="00544DA6" w:rsidRDefault="00AB74ED" w:rsidP="00AB74ED">
      <w:pPr>
        <w:jc w:val="both"/>
        <w:rPr>
          <w:lang w:val="x-none"/>
        </w:rPr>
      </w:pPr>
    </w:p>
    <w:p w14:paraId="0F902C7E" w14:textId="77777777" w:rsidR="00AB74ED" w:rsidRDefault="00AB74ED" w:rsidP="00AB74ED">
      <w:pPr>
        <w:jc w:val="both"/>
        <w:rPr>
          <w:lang w:val="x-none"/>
        </w:rPr>
      </w:pPr>
      <w:r w:rsidRPr="00544DA6">
        <w:rPr>
          <w:lang w:val="x-none"/>
        </w:rPr>
        <w:t>Na jednotlivých pracovištích budou zřízeny požární hlídky z řad pracovníků, kteří budou dohlížet na dodržování vydaných požárních řádů a provádět případný první požární zásah. Za vybavení pracovišť věcnými prostředky požární ochrany odpovídají jednotlivé dodavatelské organizace v rozsahu své působnosti.</w:t>
      </w:r>
    </w:p>
    <w:p w14:paraId="7EA400A4" w14:textId="77777777" w:rsidR="00AB74ED" w:rsidRPr="00544DA6" w:rsidRDefault="00AB74ED" w:rsidP="00AB74ED">
      <w:pPr>
        <w:jc w:val="both"/>
        <w:rPr>
          <w:lang w:val="x-none"/>
        </w:rPr>
      </w:pPr>
    </w:p>
    <w:p w14:paraId="2907966C" w14:textId="77777777" w:rsidR="00AB74ED" w:rsidRDefault="00AB74ED" w:rsidP="00AB74ED">
      <w:pPr>
        <w:pStyle w:val="Nadpis3"/>
        <w:rPr>
          <w:rStyle w:val="PromnnHTML"/>
          <w:i w:val="0"/>
        </w:rPr>
      </w:pPr>
      <w:r w:rsidRPr="00D4056A">
        <w:rPr>
          <w:rStyle w:val="PromnnHTML"/>
          <w:i w:val="0"/>
        </w:rPr>
        <w:lastRenderedPageBreak/>
        <w:t>o) postup výstavby, rozhodující dílčí termíny.</w:t>
      </w:r>
    </w:p>
    <w:p w14:paraId="23226D00" w14:textId="77777777" w:rsidR="00AB74ED" w:rsidRPr="00012145" w:rsidRDefault="00AB74ED" w:rsidP="00AB74ED">
      <w:pPr>
        <w:jc w:val="both"/>
        <w:rPr>
          <w:lang w:val="x-none"/>
        </w:rPr>
      </w:pPr>
      <w:r w:rsidRPr="00012145">
        <w:rPr>
          <w:lang w:val="x-none"/>
        </w:rPr>
        <w:t>předpokládané zahájení výstavby:</w:t>
      </w:r>
      <w:r w:rsidRPr="00012145">
        <w:rPr>
          <w:lang w:val="x-none"/>
        </w:rPr>
        <w:tab/>
      </w:r>
      <w:r w:rsidRPr="00012145">
        <w:rPr>
          <w:lang w:val="x-none"/>
        </w:rPr>
        <w:tab/>
      </w:r>
      <w:r>
        <w:t>9</w:t>
      </w:r>
      <w:r w:rsidRPr="00012145">
        <w:rPr>
          <w:lang w:val="x-none"/>
        </w:rPr>
        <w:t>/20</w:t>
      </w:r>
      <w:r>
        <w:t>24</w:t>
      </w:r>
      <w:r w:rsidRPr="00012145">
        <w:rPr>
          <w:lang w:val="x-none"/>
        </w:rPr>
        <w:tab/>
      </w:r>
    </w:p>
    <w:p w14:paraId="7ABC6294" w14:textId="77777777" w:rsidR="00AB74ED" w:rsidRPr="00012145" w:rsidRDefault="00AB74ED" w:rsidP="00AB74ED">
      <w:pPr>
        <w:jc w:val="both"/>
        <w:rPr>
          <w:lang w:val="x-none"/>
        </w:rPr>
      </w:pPr>
      <w:r w:rsidRPr="00012145">
        <w:rPr>
          <w:lang w:val="x-none"/>
        </w:rPr>
        <w:t>předpokládané ukončení výstavby:</w:t>
      </w:r>
      <w:r w:rsidRPr="00012145">
        <w:rPr>
          <w:lang w:val="x-none"/>
        </w:rPr>
        <w:tab/>
      </w:r>
      <w:r w:rsidRPr="00012145">
        <w:rPr>
          <w:lang w:val="x-none"/>
        </w:rPr>
        <w:tab/>
      </w:r>
      <w:r>
        <w:t>5</w:t>
      </w:r>
      <w:r w:rsidRPr="00012145">
        <w:rPr>
          <w:lang w:val="x-none"/>
        </w:rPr>
        <w:t>/202</w:t>
      </w:r>
      <w:r>
        <w:t>5</w:t>
      </w:r>
      <w:r w:rsidRPr="00012145">
        <w:rPr>
          <w:lang w:val="x-none"/>
        </w:rPr>
        <w:tab/>
      </w:r>
    </w:p>
    <w:p w14:paraId="281EAFD8" w14:textId="77777777" w:rsidR="00AB74ED" w:rsidRPr="00012145" w:rsidRDefault="00AB74ED" w:rsidP="00AB74ED">
      <w:pPr>
        <w:jc w:val="both"/>
        <w:rPr>
          <w:lang w:val="x-none"/>
        </w:rPr>
      </w:pPr>
    </w:p>
    <w:p w14:paraId="3C4CB07C" w14:textId="77777777" w:rsidR="00AB74ED" w:rsidRPr="00012145" w:rsidRDefault="00AB74ED" w:rsidP="00AB74ED">
      <w:pPr>
        <w:jc w:val="both"/>
        <w:rPr>
          <w:lang w:val="x-none"/>
        </w:rPr>
      </w:pPr>
      <w:r w:rsidRPr="00012145">
        <w:rPr>
          <w:lang w:val="x-none"/>
        </w:rPr>
        <w:t>Před započetím přípravných prací bude provedeno zabezpečení stávajících stromů proti poškození v průběhu výstavby. Souběžně s přípravnými pracemi se provede odstranění dřevin (viz. Vegetační úpravy). Kácení dřevin a likvidace keřů bude realizován</w:t>
      </w:r>
      <w:r>
        <w:t>o</w:t>
      </w:r>
      <w:r w:rsidRPr="00012145">
        <w:rPr>
          <w:lang w:val="x-none"/>
        </w:rPr>
        <w:t xml:space="preserve"> v mimo vegetačním období</w:t>
      </w:r>
      <w:r>
        <w:t>, v případě, že nebude udělena výjimka</w:t>
      </w:r>
      <w:r w:rsidRPr="00012145">
        <w:rPr>
          <w:lang w:val="x-none"/>
        </w:rPr>
        <w:t>.</w:t>
      </w:r>
    </w:p>
    <w:p w14:paraId="651B55AB" w14:textId="77777777" w:rsidR="00AB74ED" w:rsidRPr="00012145" w:rsidRDefault="00AB74ED" w:rsidP="00AB74ED">
      <w:pPr>
        <w:jc w:val="both"/>
        <w:rPr>
          <w:lang w:val="x-none"/>
        </w:rPr>
      </w:pPr>
    </w:p>
    <w:p w14:paraId="64B26C0B" w14:textId="77777777" w:rsidR="00AB74ED" w:rsidRPr="00012145" w:rsidRDefault="00AB74ED" w:rsidP="00AB74ED">
      <w:pPr>
        <w:jc w:val="both"/>
        <w:rPr>
          <w:lang w:val="x-none"/>
        </w:rPr>
      </w:pPr>
      <w:r w:rsidRPr="00012145">
        <w:rPr>
          <w:lang w:val="x-none"/>
        </w:rPr>
        <w:t>V rámci přípravných a bouracích prací dojde k odstranění následujících prvků:</w:t>
      </w:r>
    </w:p>
    <w:p w14:paraId="2BE7C38E" w14:textId="77777777" w:rsidR="00AB74ED" w:rsidRPr="00012145" w:rsidRDefault="00AB74ED" w:rsidP="00AB74ED">
      <w:pPr>
        <w:jc w:val="both"/>
        <w:rPr>
          <w:lang w:val="x-none"/>
        </w:rPr>
      </w:pPr>
      <w:r w:rsidRPr="00012145">
        <w:rPr>
          <w:lang w:val="x-none"/>
        </w:rPr>
        <w:t xml:space="preserve">- </w:t>
      </w:r>
      <w:r>
        <w:t xml:space="preserve"> </w:t>
      </w:r>
      <w:r w:rsidRPr="00012145">
        <w:rPr>
          <w:lang w:val="x-none"/>
        </w:rPr>
        <w:t>zpevněné plochy –  mlatové, dlážděné</w:t>
      </w:r>
    </w:p>
    <w:p w14:paraId="7545E517" w14:textId="77777777" w:rsidR="00AB74ED" w:rsidRPr="00012145" w:rsidRDefault="00AB74ED" w:rsidP="00AB74ED">
      <w:pPr>
        <w:jc w:val="both"/>
        <w:rPr>
          <w:lang w:val="x-none"/>
        </w:rPr>
      </w:pPr>
      <w:r w:rsidRPr="00012145">
        <w:rPr>
          <w:lang w:val="x-none"/>
        </w:rPr>
        <w:t>- relikty betonových konstrukcí prvků vybavenosti</w:t>
      </w:r>
    </w:p>
    <w:p w14:paraId="1572A0A3" w14:textId="77777777" w:rsidR="00AB74ED" w:rsidRPr="00012145" w:rsidRDefault="00AB74ED" w:rsidP="00AB74ED">
      <w:pPr>
        <w:jc w:val="both"/>
        <w:rPr>
          <w:lang w:val="x-none"/>
        </w:rPr>
      </w:pPr>
      <w:r w:rsidRPr="00012145">
        <w:rPr>
          <w:lang w:val="x-none"/>
        </w:rPr>
        <w:t>- všechen stávající mobiliář, včetně konstrukcí jejího osazení</w:t>
      </w:r>
    </w:p>
    <w:p w14:paraId="69895BAA" w14:textId="77777777" w:rsidR="00AB74ED" w:rsidRPr="00012145" w:rsidRDefault="00AB74ED" w:rsidP="00AB74ED">
      <w:pPr>
        <w:jc w:val="both"/>
        <w:rPr>
          <w:lang w:val="x-none"/>
        </w:rPr>
      </w:pPr>
    </w:p>
    <w:p w14:paraId="558E696A" w14:textId="77777777" w:rsidR="00AB74ED" w:rsidRDefault="00AB74ED" w:rsidP="00AB74ED">
      <w:pPr>
        <w:jc w:val="both"/>
        <w:rPr>
          <w:lang w:val="x-none"/>
        </w:rPr>
      </w:pPr>
      <w:r w:rsidRPr="00012145">
        <w:rPr>
          <w:lang w:val="x-none"/>
        </w:rPr>
        <w:t>Následně budou zahájeny výkopové práce, práce na konstrukcích, nových zpevněných plochách a základech pro založení mobiliáře. Po provedení terénních úprav naváže výsadba nových stromů a keřů, založení trávníku a osazení mobiliáře. Zahradnické úpravy budou probíhat zásadně v řádných agrotechnických termínech. Výsadba bude realizována v ideálních agrotechnických termínech a budou splněny příslušné normy (ČSN 83 9011, ČSN 83 9021, ČSN 83 9051). Výsadba stromů bude probíhat dle podmínek ČSN 83 9021. Založení trávníku bude probíhat dle podmínek ČSN 83 9031. Stavba bude probíhat především s ohledem na agrotechnické termíny realizace výsadeb rostlin a zakládání trávníků.</w:t>
      </w:r>
    </w:p>
    <w:p w14:paraId="74E03F75" w14:textId="77777777" w:rsidR="007B31DA" w:rsidRDefault="007B31DA" w:rsidP="00AB74ED">
      <w:pPr>
        <w:jc w:val="both"/>
        <w:rPr>
          <w:lang w:val="x-none"/>
        </w:rPr>
      </w:pPr>
    </w:p>
    <w:p w14:paraId="4EE1A912" w14:textId="77777777" w:rsidR="007B31DA" w:rsidRDefault="007B31DA" w:rsidP="00AB74ED">
      <w:pPr>
        <w:jc w:val="both"/>
        <w:rPr>
          <w:lang w:val="x-none"/>
        </w:rPr>
      </w:pPr>
    </w:p>
    <w:p w14:paraId="536EED7C" w14:textId="77777777" w:rsidR="00AB74ED" w:rsidRPr="00D4056A" w:rsidRDefault="00AB74ED" w:rsidP="00AB74ED">
      <w:pPr>
        <w:pStyle w:val="Bezmezer1"/>
        <w:jc w:val="both"/>
        <w:rPr>
          <w:rFonts w:ascii="Calibri Light" w:hAnsi="Calibri Light" w:cs="Calibri Light"/>
          <w:i/>
          <w:iCs/>
        </w:rPr>
      </w:pPr>
    </w:p>
    <w:p w14:paraId="28E3B21A" w14:textId="65B48A2A" w:rsidR="005E6CBA" w:rsidRDefault="005E6CBA"/>
    <w:p w14:paraId="668C5491" w14:textId="77777777" w:rsidR="00EC12CE" w:rsidRDefault="00EC12CE"/>
    <w:p w14:paraId="65611486" w14:textId="77777777" w:rsidR="00EC12CE" w:rsidRDefault="00EC12CE"/>
    <w:p w14:paraId="0F1C53CE" w14:textId="77777777" w:rsidR="00EC12CE" w:rsidRDefault="00EC12CE"/>
    <w:p w14:paraId="24FD6529" w14:textId="77777777" w:rsidR="00EC12CE" w:rsidRDefault="00EC12CE"/>
    <w:p w14:paraId="3782E7EF" w14:textId="77777777" w:rsidR="00EC12CE" w:rsidRDefault="00EC12CE"/>
    <w:p w14:paraId="46546419" w14:textId="77777777" w:rsidR="00EC12CE" w:rsidRDefault="00EC12CE"/>
    <w:p w14:paraId="06D5A2D1" w14:textId="77777777" w:rsidR="00EC12CE" w:rsidRDefault="00EC12CE"/>
    <w:p w14:paraId="79A98781" w14:textId="77777777" w:rsidR="00EC12CE" w:rsidRDefault="00EC12CE"/>
    <w:p w14:paraId="2B9F4D93" w14:textId="77777777" w:rsidR="00EC12CE" w:rsidRDefault="00EC12CE"/>
    <w:p w14:paraId="716AE155" w14:textId="77777777" w:rsidR="00EC12CE" w:rsidRDefault="00EC12CE"/>
    <w:p w14:paraId="18D890E1" w14:textId="77777777" w:rsidR="00EC12CE" w:rsidRDefault="00EC12CE"/>
    <w:p w14:paraId="5CB6948D" w14:textId="77777777" w:rsidR="00BA0E5E" w:rsidRDefault="00BA0E5E" w:rsidP="00A45DAA">
      <w:pPr>
        <w:jc w:val="center"/>
      </w:pPr>
    </w:p>
    <w:p w14:paraId="0444BA9E" w14:textId="77777777" w:rsidR="00BA0E5E" w:rsidRDefault="00BA0E5E"/>
    <w:p w14:paraId="3B7A26B6" w14:textId="77777777" w:rsidR="00BA0E5E" w:rsidRDefault="00BA0E5E"/>
    <w:p w14:paraId="357A4424" w14:textId="77777777" w:rsidR="00EC12CE" w:rsidRDefault="00EC12CE"/>
    <w:p w14:paraId="2307153E" w14:textId="77777777" w:rsidR="00EC12CE" w:rsidRDefault="00EC12CE"/>
    <w:p w14:paraId="207D3EBF" w14:textId="47D6869D" w:rsidR="00EC12CE" w:rsidRDefault="007B31DA">
      <w:r>
        <w:rPr>
          <w:noProof/>
        </w:rPr>
        <w:drawing>
          <wp:anchor distT="0" distB="0" distL="114300" distR="114300" simplePos="0" relativeHeight="251658240" behindDoc="1" locked="0" layoutInCell="1" allowOverlap="1" wp14:anchorId="270F3BCC" wp14:editId="0BF7189E">
            <wp:simplePos x="0" y="0"/>
            <wp:positionH relativeFrom="margin">
              <wp:align>center</wp:align>
            </wp:positionH>
            <wp:positionV relativeFrom="paragraph">
              <wp:posOffset>273050</wp:posOffset>
            </wp:positionV>
            <wp:extent cx="6774679" cy="4800600"/>
            <wp:effectExtent l="0" t="0" r="7620" b="0"/>
            <wp:wrapNone/>
            <wp:docPr id="17820809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74679" cy="480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12CE">
        <w:t>SITUACE ZAŘÍZENÍ STAVENIŠTĚ</w:t>
      </w:r>
    </w:p>
    <w:p w14:paraId="3CCAFAF7" w14:textId="2EFA690E" w:rsidR="007B31DA" w:rsidRDefault="007B31DA"/>
    <w:p w14:paraId="1404D105" w14:textId="77777777" w:rsidR="007B31DA" w:rsidRDefault="007B31DA">
      <w:pPr>
        <w:rPr>
          <w:color w:val="FF0000"/>
        </w:rPr>
      </w:pPr>
      <w:r w:rsidRPr="007B31DA">
        <w:rPr>
          <w:color w:val="FF0000"/>
        </w:rPr>
        <w:t xml:space="preserve">PŘÍJEZD </w:t>
      </w:r>
    </w:p>
    <w:p w14:paraId="0000FA13" w14:textId="00C155CA" w:rsidR="007B31DA" w:rsidRDefault="007B31DA">
      <w:pPr>
        <w:rPr>
          <w:color w:val="FF0000"/>
        </w:rPr>
      </w:pPr>
      <w:r w:rsidRPr="007B31DA">
        <w:rPr>
          <w:color w:val="FF0000"/>
        </w:rPr>
        <w:t>NA STAVENIŠTĚ</w:t>
      </w:r>
    </w:p>
    <w:p w14:paraId="34B4A334" w14:textId="77777777" w:rsidR="008D2B79" w:rsidRDefault="008D2B79" w:rsidP="008D2B79">
      <w:pPr>
        <w:ind w:left="7080" w:firstLine="708"/>
        <w:rPr>
          <w:color w:val="FF0000"/>
        </w:rPr>
      </w:pPr>
      <w:r w:rsidRPr="007B31DA">
        <w:rPr>
          <w:color w:val="FF0000"/>
        </w:rPr>
        <w:t xml:space="preserve">PŘÍJEZD </w:t>
      </w:r>
    </w:p>
    <w:p w14:paraId="10E5D43D" w14:textId="77777777" w:rsidR="008D2B79" w:rsidRDefault="008D2B79" w:rsidP="008D2B79">
      <w:pPr>
        <w:ind w:left="7080"/>
        <w:rPr>
          <w:color w:val="FF0000"/>
        </w:rPr>
      </w:pPr>
      <w:r w:rsidRPr="007B31DA">
        <w:rPr>
          <w:color w:val="FF0000"/>
        </w:rPr>
        <w:t>NA STAVENIŠTĚ</w:t>
      </w:r>
    </w:p>
    <w:p w14:paraId="7E4B9589" w14:textId="77777777" w:rsidR="008D2B79" w:rsidRPr="007B31DA" w:rsidRDefault="008D2B79">
      <w:pPr>
        <w:rPr>
          <w:color w:val="FF0000"/>
        </w:rPr>
      </w:pPr>
    </w:p>
    <w:p w14:paraId="494E27FC" w14:textId="2139C616" w:rsidR="000F0388" w:rsidRDefault="000F0388"/>
    <w:p w14:paraId="5F0D6298" w14:textId="55585B00" w:rsidR="007B31DA" w:rsidRPr="007B31DA" w:rsidRDefault="007B31DA" w:rsidP="007B31DA">
      <w:pPr>
        <w:ind w:left="-567"/>
        <w:rPr>
          <w:color w:val="FF0000"/>
        </w:rPr>
      </w:pPr>
      <w:r w:rsidRPr="007B31DA">
        <w:rPr>
          <w:color w:val="FF0000"/>
        </w:rPr>
        <w:t>PŘÍJEZD NA STAVENIŠTĚ</w:t>
      </w:r>
    </w:p>
    <w:p w14:paraId="6EB0E243" w14:textId="77777777" w:rsidR="007B31DA" w:rsidRDefault="007B31DA" w:rsidP="007B31DA">
      <w:pPr>
        <w:rPr>
          <w:color w:val="FF0000"/>
        </w:rPr>
      </w:pPr>
    </w:p>
    <w:p w14:paraId="78B83CB2" w14:textId="77777777" w:rsidR="007B31DA" w:rsidRDefault="007B31DA" w:rsidP="007B31DA">
      <w:pPr>
        <w:rPr>
          <w:color w:val="FF0000"/>
        </w:rPr>
      </w:pPr>
    </w:p>
    <w:p w14:paraId="6B2CE453" w14:textId="77777777" w:rsidR="007B31DA" w:rsidRDefault="007B31DA" w:rsidP="007B31DA">
      <w:pPr>
        <w:rPr>
          <w:color w:val="FF0000"/>
        </w:rPr>
      </w:pPr>
    </w:p>
    <w:p w14:paraId="1DB3E99A" w14:textId="77777777" w:rsidR="007B31DA" w:rsidRDefault="007B31DA" w:rsidP="007B31DA">
      <w:pPr>
        <w:rPr>
          <w:color w:val="FF0000"/>
        </w:rPr>
      </w:pPr>
    </w:p>
    <w:p w14:paraId="45F839DC" w14:textId="77777777" w:rsidR="007B31DA" w:rsidRDefault="007B31DA" w:rsidP="007B31DA">
      <w:pPr>
        <w:rPr>
          <w:color w:val="FF0000"/>
        </w:rPr>
      </w:pPr>
    </w:p>
    <w:p w14:paraId="0019A0AA" w14:textId="77777777" w:rsidR="007B31DA" w:rsidRDefault="007B31DA" w:rsidP="007B31DA">
      <w:pPr>
        <w:rPr>
          <w:color w:val="FF0000"/>
        </w:rPr>
      </w:pPr>
    </w:p>
    <w:p w14:paraId="007978A4" w14:textId="77777777" w:rsidR="007B31DA" w:rsidRDefault="007B31DA" w:rsidP="007B31DA">
      <w:pPr>
        <w:rPr>
          <w:color w:val="FF0000"/>
        </w:rPr>
      </w:pPr>
    </w:p>
    <w:p w14:paraId="13CD7CC4" w14:textId="77777777" w:rsidR="007B31DA" w:rsidRDefault="007B31DA" w:rsidP="007B31DA">
      <w:pPr>
        <w:rPr>
          <w:color w:val="FF0000"/>
        </w:rPr>
      </w:pPr>
    </w:p>
    <w:p w14:paraId="7B8AFB90" w14:textId="77777777" w:rsidR="007B31DA" w:rsidRDefault="007B31DA" w:rsidP="007B31DA">
      <w:pPr>
        <w:rPr>
          <w:color w:val="FF0000"/>
        </w:rPr>
      </w:pPr>
    </w:p>
    <w:p w14:paraId="78335AD7" w14:textId="77777777" w:rsidR="007B31DA" w:rsidRDefault="007B31DA" w:rsidP="007B31DA">
      <w:pPr>
        <w:rPr>
          <w:color w:val="FF0000"/>
        </w:rPr>
      </w:pPr>
    </w:p>
    <w:p w14:paraId="1D946D50" w14:textId="77777777" w:rsidR="007B31DA" w:rsidRDefault="007B31DA" w:rsidP="007B31DA">
      <w:pPr>
        <w:rPr>
          <w:color w:val="FF0000"/>
        </w:rPr>
      </w:pPr>
    </w:p>
    <w:p w14:paraId="3FA91461" w14:textId="77777777" w:rsidR="007B31DA" w:rsidRDefault="007B31DA" w:rsidP="007B31DA">
      <w:pPr>
        <w:rPr>
          <w:color w:val="FF0000"/>
        </w:rPr>
      </w:pPr>
    </w:p>
    <w:p w14:paraId="4236450C" w14:textId="77777777" w:rsidR="007B31DA" w:rsidRDefault="007B31DA" w:rsidP="007B31DA">
      <w:pPr>
        <w:rPr>
          <w:color w:val="FF0000"/>
        </w:rPr>
      </w:pPr>
    </w:p>
    <w:p w14:paraId="6150EACD" w14:textId="547FB457" w:rsidR="007B31DA" w:rsidRDefault="007B31DA" w:rsidP="007B31DA">
      <w:pPr>
        <w:ind w:left="2124" w:firstLine="708"/>
        <w:rPr>
          <w:color w:val="FF0000"/>
        </w:rPr>
      </w:pPr>
      <w:r w:rsidRPr="007B31DA">
        <w:rPr>
          <w:color w:val="FF0000"/>
        </w:rPr>
        <w:t xml:space="preserve">PŘÍJEZD </w:t>
      </w:r>
    </w:p>
    <w:p w14:paraId="3BF6251B" w14:textId="5CC959BB" w:rsidR="007B31DA" w:rsidRDefault="007B31DA" w:rsidP="007B31DA">
      <w:pPr>
        <w:ind w:left="2124" w:firstLine="708"/>
        <w:rPr>
          <w:color w:val="FF0000"/>
        </w:rPr>
      </w:pPr>
      <w:r w:rsidRPr="007B31DA">
        <w:rPr>
          <w:color w:val="FF0000"/>
        </w:rPr>
        <w:t>NA STAVENIŠTĚ</w:t>
      </w:r>
    </w:p>
    <w:p w14:paraId="6A52F7A9" w14:textId="77777777" w:rsidR="007B31DA" w:rsidRDefault="007B31DA" w:rsidP="007B31DA">
      <w:pPr>
        <w:ind w:left="2124" w:firstLine="708"/>
        <w:rPr>
          <w:color w:val="FF0000"/>
        </w:rPr>
      </w:pPr>
    </w:p>
    <w:p w14:paraId="0FC4C4DF" w14:textId="5BA43D10" w:rsidR="007B31DA" w:rsidRPr="007B31DA" w:rsidRDefault="007B31DA" w:rsidP="007B31DA">
      <w:pPr>
        <w:jc w:val="both"/>
        <w:rPr>
          <w:b/>
          <w:bCs/>
          <w:lang w:val="x-none"/>
        </w:rPr>
      </w:pPr>
      <w:r w:rsidRPr="007B31DA">
        <w:rPr>
          <w:b/>
          <w:bCs/>
          <w:lang w:val="x-none"/>
        </w:rPr>
        <w:t>Příjezd na staveniště a zařízení staveniště budou koordinovány s předcházející stavbou revitalizace rybníka</w:t>
      </w:r>
      <w:r>
        <w:rPr>
          <w:b/>
          <w:bCs/>
          <w:lang w:val="x-none"/>
        </w:rPr>
        <w:t xml:space="preserve"> a budou situovány tak, aby to maximálně vyhovovalo realizaci konkrétních území a minimalizovalo vliv na okolí. </w:t>
      </w:r>
    </w:p>
    <w:p w14:paraId="29E9F766" w14:textId="77777777" w:rsidR="007B31DA" w:rsidRPr="007B31DA" w:rsidRDefault="007B31DA" w:rsidP="007B31DA">
      <w:pPr>
        <w:ind w:left="2124" w:firstLine="708"/>
        <w:rPr>
          <w:color w:val="FF0000"/>
        </w:rPr>
      </w:pPr>
    </w:p>
    <w:p w14:paraId="6A6A4DB2" w14:textId="5757369A" w:rsidR="000F0388" w:rsidRDefault="000F0388" w:rsidP="000F0388">
      <w:pPr>
        <w:ind w:left="-1134" w:firstLine="425"/>
      </w:pPr>
    </w:p>
    <w:sectPr w:rsidR="000F038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1AD4B" w14:textId="77777777" w:rsidR="00D40AF4" w:rsidRDefault="00D40AF4" w:rsidP="00D40AF4">
      <w:pPr>
        <w:spacing w:after="0" w:line="240" w:lineRule="auto"/>
      </w:pPr>
      <w:r>
        <w:separator/>
      </w:r>
    </w:p>
  </w:endnote>
  <w:endnote w:type="continuationSeparator" w:id="0">
    <w:p w14:paraId="3D769581" w14:textId="77777777" w:rsidR="00D40AF4" w:rsidRDefault="00D40AF4" w:rsidP="00D40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216057"/>
      <w:docPartObj>
        <w:docPartGallery w:val="Page Numbers (Bottom of Page)"/>
        <w:docPartUnique/>
      </w:docPartObj>
    </w:sdtPr>
    <w:sdtEndPr>
      <w:rPr>
        <w:sz w:val="18"/>
        <w:szCs w:val="18"/>
      </w:rPr>
    </w:sdtEndPr>
    <w:sdtContent>
      <w:p w14:paraId="39419BED" w14:textId="32C741C2" w:rsidR="00D40AF4" w:rsidRPr="00D40AF4" w:rsidRDefault="00D40AF4">
        <w:pPr>
          <w:pStyle w:val="Zpat"/>
          <w:jc w:val="right"/>
          <w:rPr>
            <w:sz w:val="18"/>
            <w:szCs w:val="18"/>
          </w:rPr>
        </w:pPr>
        <w:r w:rsidRPr="00D40AF4">
          <w:rPr>
            <w:sz w:val="18"/>
            <w:szCs w:val="18"/>
          </w:rPr>
          <w:fldChar w:fldCharType="begin"/>
        </w:r>
        <w:r w:rsidRPr="00D40AF4">
          <w:rPr>
            <w:sz w:val="18"/>
            <w:szCs w:val="18"/>
          </w:rPr>
          <w:instrText>PAGE   \* MERGEFORMAT</w:instrText>
        </w:r>
        <w:r w:rsidRPr="00D40AF4">
          <w:rPr>
            <w:sz w:val="18"/>
            <w:szCs w:val="18"/>
          </w:rPr>
          <w:fldChar w:fldCharType="separate"/>
        </w:r>
        <w:r w:rsidRPr="00D40AF4">
          <w:rPr>
            <w:sz w:val="18"/>
            <w:szCs w:val="18"/>
          </w:rPr>
          <w:t>2</w:t>
        </w:r>
        <w:r w:rsidRPr="00D40AF4">
          <w:rPr>
            <w:sz w:val="18"/>
            <w:szCs w:val="18"/>
          </w:rPr>
          <w:fldChar w:fldCharType="end"/>
        </w:r>
      </w:p>
    </w:sdtContent>
  </w:sdt>
  <w:p w14:paraId="5B02B1FC" w14:textId="77777777" w:rsidR="00D40AF4" w:rsidRDefault="00D40A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E3900" w14:textId="77777777" w:rsidR="00D40AF4" w:rsidRDefault="00D40AF4" w:rsidP="00D40AF4">
      <w:pPr>
        <w:spacing w:after="0" w:line="240" w:lineRule="auto"/>
      </w:pPr>
      <w:r>
        <w:separator/>
      </w:r>
    </w:p>
  </w:footnote>
  <w:footnote w:type="continuationSeparator" w:id="0">
    <w:p w14:paraId="794F1D56" w14:textId="77777777" w:rsidR="00D40AF4" w:rsidRDefault="00D40AF4" w:rsidP="00D40A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4ED"/>
    <w:rsid w:val="000F0388"/>
    <w:rsid w:val="005E6CBA"/>
    <w:rsid w:val="00724C2C"/>
    <w:rsid w:val="007254F8"/>
    <w:rsid w:val="00757A38"/>
    <w:rsid w:val="007B31DA"/>
    <w:rsid w:val="008D2B79"/>
    <w:rsid w:val="00A45DAA"/>
    <w:rsid w:val="00AB74ED"/>
    <w:rsid w:val="00BA0E5E"/>
    <w:rsid w:val="00D40AF4"/>
    <w:rsid w:val="00EC12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3DD59"/>
  <w15:chartTrackingRefBased/>
  <w15:docId w15:val="{12162A33-9F6B-4E67-879A-A54EC5A4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4ED"/>
    <w:pPr>
      <w:suppressAutoHyphens/>
      <w:spacing w:after="60" w:line="276" w:lineRule="auto"/>
    </w:pPr>
    <w:rPr>
      <w:rFonts w:eastAsia="Calibri" w:cs="Calibri"/>
      <w:kern w:val="0"/>
      <w:lang w:eastAsia="ar-SA"/>
      <w14:ligatures w14:val="none"/>
    </w:rPr>
  </w:style>
  <w:style w:type="paragraph" w:styleId="Nadpis2">
    <w:name w:val="heading 2"/>
    <w:basedOn w:val="Normln"/>
    <w:next w:val="Normln"/>
    <w:link w:val="Nadpis2Char"/>
    <w:qFormat/>
    <w:rsid w:val="00AB74ED"/>
    <w:pPr>
      <w:keepNext/>
      <w:spacing w:before="240"/>
      <w:outlineLvl w:val="1"/>
    </w:pPr>
    <w:rPr>
      <w:rFonts w:eastAsia="Times New Roman"/>
      <w:b/>
      <w:bCs/>
      <w:iCs/>
      <w:sz w:val="24"/>
      <w:szCs w:val="28"/>
      <w:lang w:val="x-none"/>
    </w:rPr>
  </w:style>
  <w:style w:type="paragraph" w:styleId="Nadpis3">
    <w:name w:val="heading 3"/>
    <w:basedOn w:val="Normln"/>
    <w:next w:val="Normln"/>
    <w:link w:val="Nadpis3Char"/>
    <w:qFormat/>
    <w:rsid w:val="00AB74ED"/>
    <w:pPr>
      <w:keepNext/>
      <w:spacing w:before="60"/>
      <w:outlineLvl w:val="2"/>
    </w:pPr>
    <w:rPr>
      <w:rFonts w:eastAsia="Times New Roman"/>
      <w:b/>
      <w:bCs/>
      <w:szCs w:val="26"/>
      <w:lang w:val="x-none"/>
    </w:rPr>
  </w:style>
  <w:style w:type="paragraph" w:styleId="Nadpis4">
    <w:name w:val="heading 4"/>
    <w:basedOn w:val="Normln"/>
    <w:next w:val="Normln"/>
    <w:link w:val="Nadpis4Char"/>
    <w:qFormat/>
    <w:rsid w:val="00AB74ED"/>
    <w:pPr>
      <w:keepNext/>
      <w:spacing w:before="240"/>
      <w:outlineLvl w:val="3"/>
    </w:pPr>
    <w:rPr>
      <w:rFonts w:eastAsia="Times New Roman"/>
      <w:b/>
      <w:bCs/>
      <w:szCs w:val="28"/>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B74ED"/>
    <w:rPr>
      <w:rFonts w:eastAsia="Times New Roman" w:cs="Calibri"/>
      <w:b/>
      <w:bCs/>
      <w:iCs/>
      <w:kern w:val="0"/>
      <w:sz w:val="24"/>
      <w:szCs w:val="28"/>
      <w:lang w:val="x-none" w:eastAsia="ar-SA"/>
      <w14:ligatures w14:val="none"/>
    </w:rPr>
  </w:style>
  <w:style w:type="character" w:customStyle="1" w:styleId="Nadpis3Char">
    <w:name w:val="Nadpis 3 Char"/>
    <w:basedOn w:val="Standardnpsmoodstavce"/>
    <w:link w:val="Nadpis3"/>
    <w:rsid w:val="00AB74ED"/>
    <w:rPr>
      <w:rFonts w:eastAsia="Times New Roman" w:cs="Calibri"/>
      <w:b/>
      <w:bCs/>
      <w:kern w:val="0"/>
      <w:szCs w:val="26"/>
      <w:lang w:val="x-none" w:eastAsia="ar-SA"/>
      <w14:ligatures w14:val="none"/>
    </w:rPr>
  </w:style>
  <w:style w:type="character" w:customStyle="1" w:styleId="Nadpis4Char">
    <w:name w:val="Nadpis 4 Char"/>
    <w:basedOn w:val="Standardnpsmoodstavce"/>
    <w:link w:val="Nadpis4"/>
    <w:rsid w:val="00AB74ED"/>
    <w:rPr>
      <w:rFonts w:eastAsia="Times New Roman" w:cs="Calibri"/>
      <w:b/>
      <w:bCs/>
      <w:kern w:val="0"/>
      <w:szCs w:val="28"/>
      <w:lang w:val="x-none" w:eastAsia="ar-SA"/>
      <w14:ligatures w14:val="none"/>
    </w:rPr>
  </w:style>
  <w:style w:type="paragraph" w:styleId="Zkladntext">
    <w:name w:val="Body Text"/>
    <w:basedOn w:val="Normln"/>
    <w:link w:val="ZkladntextChar"/>
    <w:rsid w:val="00AB74ED"/>
    <w:pPr>
      <w:spacing w:after="0" w:line="240" w:lineRule="auto"/>
      <w:jc w:val="both"/>
    </w:pPr>
    <w:rPr>
      <w:rFonts w:ascii="Arial" w:eastAsia="Times New Roman" w:hAnsi="Arial"/>
      <w:sz w:val="24"/>
      <w:szCs w:val="20"/>
      <w:lang w:val="x-none"/>
    </w:rPr>
  </w:style>
  <w:style w:type="character" w:customStyle="1" w:styleId="ZkladntextChar">
    <w:name w:val="Základní text Char"/>
    <w:basedOn w:val="Standardnpsmoodstavce"/>
    <w:link w:val="Zkladntext"/>
    <w:rsid w:val="00AB74ED"/>
    <w:rPr>
      <w:rFonts w:ascii="Arial" w:eastAsia="Times New Roman" w:hAnsi="Arial" w:cs="Calibri"/>
      <w:kern w:val="0"/>
      <w:sz w:val="24"/>
      <w:szCs w:val="20"/>
      <w:lang w:val="x-none" w:eastAsia="ar-SA"/>
      <w14:ligatures w14:val="none"/>
    </w:rPr>
  </w:style>
  <w:style w:type="paragraph" w:customStyle="1" w:styleId="Bezmezer1">
    <w:name w:val="Bez mezer1"/>
    <w:rsid w:val="00AB74ED"/>
    <w:pPr>
      <w:suppressAutoHyphens/>
      <w:spacing w:after="0" w:line="240" w:lineRule="auto"/>
    </w:pPr>
    <w:rPr>
      <w:rFonts w:ascii="Calibri" w:eastAsia="Calibri" w:hAnsi="Calibri" w:cs="Calibri"/>
      <w:kern w:val="0"/>
      <w:lang w:eastAsia="ar-SA"/>
      <w14:ligatures w14:val="none"/>
    </w:rPr>
  </w:style>
  <w:style w:type="character" w:styleId="PromnnHTML">
    <w:name w:val="HTML Variable"/>
    <w:uiPriority w:val="99"/>
    <w:semiHidden/>
    <w:unhideWhenUsed/>
    <w:rsid w:val="00AB74ED"/>
    <w:rPr>
      <w:i/>
      <w:iCs/>
    </w:rPr>
  </w:style>
  <w:style w:type="paragraph" w:styleId="Zhlav">
    <w:name w:val="header"/>
    <w:basedOn w:val="Normln"/>
    <w:link w:val="ZhlavChar"/>
    <w:uiPriority w:val="99"/>
    <w:unhideWhenUsed/>
    <w:rsid w:val="00D40A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0AF4"/>
    <w:rPr>
      <w:rFonts w:eastAsia="Calibri" w:cs="Calibri"/>
      <w:kern w:val="0"/>
      <w:lang w:eastAsia="ar-SA"/>
      <w14:ligatures w14:val="none"/>
    </w:rPr>
  </w:style>
  <w:style w:type="paragraph" w:styleId="Zpat">
    <w:name w:val="footer"/>
    <w:basedOn w:val="Normln"/>
    <w:link w:val="ZpatChar"/>
    <w:uiPriority w:val="99"/>
    <w:unhideWhenUsed/>
    <w:rsid w:val="00D40AF4"/>
    <w:pPr>
      <w:tabs>
        <w:tab w:val="center" w:pos="4536"/>
        <w:tab w:val="right" w:pos="9072"/>
      </w:tabs>
      <w:spacing w:after="0" w:line="240" w:lineRule="auto"/>
    </w:pPr>
  </w:style>
  <w:style w:type="character" w:customStyle="1" w:styleId="ZpatChar">
    <w:name w:val="Zápatí Char"/>
    <w:basedOn w:val="Standardnpsmoodstavce"/>
    <w:link w:val="Zpat"/>
    <w:uiPriority w:val="99"/>
    <w:rsid w:val="00D40AF4"/>
    <w:rPr>
      <w:rFonts w:eastAsia="Calibri" w:cs="Calibri"/>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1924</Words>
  <Characters>11358</Characters>
  <Application>Microsoft Office Word</Application>
  <DocSecurity>0</DocSecurity>
  <Lines>94</Lines>
  <Paragraphs>26</Paragraphs>
  <ScaleCrop>false</ScaleCrop>
  <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Radilová</dc:creator>
  <cp:keywords/>
  <dc:description/>
  <cp:lastModifiedBy>Lucie Radilová</cp:lastModifiedBy>
  <cp:revision>9</cp:revision>
  <cp:lastPrinted>2024-01-25T11:13:00Z</cp:lastPrinted>
  <dcterms:created xsi:type="dcterms:W3CDTF">2024-01-25T08:58:00Z</dcterms:created>
  <dcterms:modified xsi:type="dcterms:W3CDTF">2024-01-29T05:12:00Z</dcterms:modified>
</cp:coreProperties>
</file>