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52499" w14:textId="77777777" w:rsidR="000552A6" w:rsidRDefault="000803C7">
      <w:pPr>
        <w:spacing w:before="240" w:after="240"/>
        <w:contextualSpacing/>
        <w:jc w:val="center"/>
        <w:rPr>
          <w:rFonts w:ascii="Calibri" w:hAnsi="Calibri"/>
          <w:b/>
          <w:color w:val="FF0000"/>
          <w:sz w:val="28"/>
          <w:szCs w:val="22"/>
        </w:rPr>
      </w:pPr>
      <w:bookmarkStart w:id="0" w:name="_Hlk183689344"/>
      <w:r>
        <w:rPr>
          <w:rFonts w:ascii="Calibri" w:hAnsi="Calibri"/>
          <w:b/>
          <w:color w:val="FF0000"/>
          <w:sz w:val="28"/>
          <w:szCs w:val="22"/>
        </w:rPr>
        <w:t>Příloha č. 2 Zadávací dokumentace</w:t>
      </w:r>
    </w:p>
    <w:p w14:paraId="3059BD27" w14:textId="77777777" w:rsidR="000552A6" w:rsidRDefault="000552A6">
      <w:pPr>
        <w:spacing w:before="240" w:after="240"/>
        <w:contextualSpacing/>
        <w:jc w:val="center"/>
        <w:rPr>
          <w:rFonts w:ascii="Calibri" w:hAnsi="Calibri"/>
          <w:b/>
          <w:color w:val="FF0000"/>
          <w:sz w:val="32"/>
          <w:szCs w:val="32"/>
        </w:rPr>
      </w:pPr>
    </w:p>
    <w:p w14:paraId="7DBA4427" w14:textId="77777777" w:rsidR="000552A6" w:rsidRDefault="000803C7">
      <w:pPr>
        <w:spacing w:before="240" w:after="240"/>
        <w:contextualSpacing/>
        <w:jc w:val="center"/>
        <w:rPr>
          <w:rFonts w:ascii="Calibri" w:hAnsi="Calibri"/>
          <w:b/>
          <w:color w:val="FF0000"/>
          <w:sz w:val="32"/>
          <w:szCs w:val="32"/>
        </w:rPr>
      </w:pPr>
      <w:r>
        <w:rPr>
          <w:rFonts w:ascii="Calibri" w:hAnsi="Calibri"/>
          <w:b/>
          <w:color w:val="FF0000"/>
          <w:sz w:val="32"/>
          <w:szCs w:val="32"/>
        </w:rPr>
        <w:fldChar w:fldCharType="begin"/>
      </w:r>
      <w:r>
        <w:rPr>
          <w:rFonts w:ascii="Calibri" w:hAnsi="Calibri"/>
          <w:b/>
          <w:color w:val="FF0000"/>
          <w:sz w:val="32"/>
          <w:szCs w:val="32"/>
        </w:rPr>
        <w:instrText xml:space="preserve"> FILLIN  "Vložte hodnotu"  \* MERGEFORMAT </w:instrText>
      </w:r>
      <w:r>
        <w:rPr>
          <w:rFonts w:ascii="Calibri" w:hAnsi="Calibri"/>
          <w:b/>
          <w:color w:val="FF0000"/>
          <w:sz w:val="32"/>
          <w:szCs w:val="32"/>
        </w:rPr>
        <w:fldChar w:fldCharType="end"/>
      </w:r>
      <w:r>
        <w:rPr>
          <w:rFonts w:ascii="Calibri" w:hAnsi="Calibri"/>
          <w:b/>
          <w:color w:val="FF0000"/>
          <w:sz w:val="32"/>
          <w:szCs w:val="32"/>
        </w:rPr>
        <w:t>Návrh Smlouvy o provozování systému sdílených jízdních kol</w:t>
      </w:r>
    </w:p>
    <w:p w14:paraId="6DD574D7" w14:textId="77777777" w:rsidR="000552A6" w:rsidRDefault="000552A6">
      <w:pPr>
        <w:spacing w:before="240" w:after="240"/>
        <w:contextualSpacing/>
        <w:jc w:val="center"/>
        <w:rPr>
          <w:rFonts w:asciiTheme="minorHAnsi" w:hAnsiTheme="minorHAnsi" w:cstheme="minorHAnsi"/>
          <w:b/>
          <w:color w:val="FF0000"/>
          <w:sz w:val="28"/>
          <w:szCs w:val="22"/>
        </w:rPr>
      </w:pPr>
    </w:p>
    <w:tbl>
      <w:tblPr>
        <w:tblStyle w:val="Mkatabulky12"/>
        <w:tblW w:w="11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395"/>
        <w:gridCol w:w="5069"/>
        <w:gridCol w:w="2112"/>
        <w:gridCol w:w="33"/>
      </w:tblGrid>
      <w:tr w:rsidR="000552A6" w14:paraId="0EA7E4BF" w14:textId="77777777">
        <w:trPr>
          <w:gridAfter w:val="2"/>
          <w:wAfter w:w="2145" w:type="dxa"/>
        </w:trPr>
        <w:tc>
          <w:tcPr>
            <w:tcW w:w="9464" w:type="dxa"/>
            <w:gridSpan w:val="2"/>
            <w:shd w:val="clear" w:color="auto" w:fill="auto"/>
          </w:tcPr>
          <w:p w14:paraId="30F052DE" w14:textId="77777777" w:rsidR="000552A6" w:rsidRDefault="000803C7">
            <w:pPr>
              <w:widowControl w:val="0"/>
              <w:tabs>
                <w:tab w:val="left" w:pos="5580"/>
              </w:tabs>
              <w:spacing w:before="60" w:after="60"/>
              <w:rPr>
                <w:rFonts w:asciiTheme="minorHAnsi" w:eastAsia="Calibri" w:hAnsiTheme="minorHAnsi" w:cstheme="minorHAnsi"/>
                <w:b/>
                <w:color w:val="FF0000"/>
                <w:sz w:val="28"/>
                <w:szCs w:val="28"/>
              </w:rPr>
            </w:pPr>
            <w:r>
              <w:rPr>
                <w:rFonts w:asciiTheme="minorHAnsi" w:hAnsiTheme="minorHAnsi" w:cstheme="minorHAnsi"/>
                <w:b/>
                <w:color w:val="FF0000"/>
                <w:sz w:val="28"/>
                <w:szCs w:val="32"/>
              </w:rPr>
              <w:t>Identifikace veřejné zakázky</w:t>
            </w:r>
          </w:p>
        </w:tc>
      </w:tr>
      <w:tr w:rsidR="000552A6" w14:paraId="2335C3E8" w14:textId="77777777">
        <w:trPr>
          <w:gridAfter w:val="1"/>
          <w:wAfter w:w="33" w:type="dxa"/>
        </w:trPr>
        <w:tc>
          <w:tcPr>
            <w:tcW w:w="4395" w:type="dxa"/>
            <w:shd w:val="clear" w:color="auto" w:fill="auto"/>
          </w:tcPr>
          <w:p w14:paraId="59FF1B8C" w14:textId="77777777" w:rsidR="000552A6" w:rsidRDefault="000803C7">
            <w:pPr>
              <w:widowControl w:val="0"/>
              <w:tabs>
                <w:tab w:val="left" w:pos="5580"/>
              </w:tabs>
              <w:spacing w:before="60" w:after="60"/>
              <w:jc w:val="right"/>
              <w:rPr>
                <w:rFonts w:ascii="Calibri" w:eastAsia="Calibri" w:hAnsi="Calibri" w:cs="Calibri"/>
                <w:b/>
                <w:color w:val="FF0000"/>
                <w:szCs w:val="22"/>
              </w:rPr>
            </w:pPr>
            <w:r>
              <w:rPr>
                <w:rFonts w:ascii="Calibri" w:hAnsi="Calibri" w:cs="Calibri"/>
                <w:b/>
                <w:color w:val="FF0000"/>
                <w:szCs w:val="22"/>
              </w:rPr>
              <w:t>Název:</w:t>
            </w:r>
          </w:p>
        </w:tc>
        <w:tc>
          <w:tcPr>
            <w:tcW w:w="7181" w:type="dxa"/>
            <w:gridSpan w:val="2"/>
            <w:shd w:val="clear" w:color="auto" w:fill="auto"/>
          </w:tcPr>
          <w:p w14:paraId="2AD0B17D" w14:textId="2556011D" w:rsidR="000552A6" w:rsidRDefault="000803C7">
            <w:pPr>
              <w:widowControl w:val="0"/>
              <w:tabs>
                <w:tab w:val="left" w:pos="5580"/>
              </w:tabs>
              <w:spacing w:before="60" w:after="60"/>
              <w:rPr>
                <w:rFonts w:ascii="Calibri" w:eastAsia="Calibri" w:hAnsi="Calibri" w:cs="Calibri"/>
                <w:b/>
                <w:color w:val="FF0000"/>
                <w:szCs w:val="22"/>
              </w:rPr>
            </w:pPr>
            <w:r>
              <w:rPr>
                <w:rFonts w:ascii="Calibri" w:hAnsi="Calibri" w:cs="Calibri"/>
                <w:b/>
                <w:color w:val="FF0000"/>
                <w:szCs w:val="22"/>
                <w:lang w:bidi="en-US"/>
              </w:rPr>
              <w:t xml:space="preserve">Sdílená jízdní kola </w:t>
            </w:r>
            <w:proofErr w:type="gramStart"/>
            <w:r>
              <w:rPr>
                <w:rFonts w:ascii="Calibri" w:hAnsi="Calibri" w:cs="Calibri"/>
                <w:b/>
                <w:color w:val="FF0000"/>
                <w:szCs w:val="22"/>
                <w:lang w:bidi="en-US"/>
              </w:rPr>
              <w:t>202</w:t>
            </w:r>
            <w:r w:rsidR="000814DB">
              <w:rPr>
                <w:rFonts w:ascii="Calibri" w:hAnsi="Calibri" w:cs="Calibri"/>
                <w:b/>
                <w:color w:val="FF0000"/>
                <w:szCs w:val="22"/>
                <w:lang w:bidi="en-US"/>
              </w:rPr>
              <w:t>6</w:t>
            </w:r>
            <w:r>
              <w:rPr>
                <w:rFonts w:ascii="Calibri" w:hAnsi="Calibri" w:cs="Calibri"/>
                <w:b/>
                <w:color w:val="FF0000"/>
                <w:szCs w:val="22"/>
                <w:lang w:bidi="en-US"/>
              </w:rPr>
              <w:t xml:space="preserve"> - 202</w:t>
            </w:r>
            <w:r w:rsidR="000814DB">
              <w:rPr>
                <w:rFonts w:ascii="Calibri" w:hAnsi="Calibri" w:cs="Calibri"/>
                <w:b/>
                <w:color w:val="FF0000"/>
                <w:szCs w:val="22"/>
                <w:lang w:bidi="en-US"/>
              </w:rPr>
              <w:t>8</w:t>
            </w:r>
            <w:proofErr w:type="gramEnd"/>
          </w:p>
        </w:tc>
      </w:tr>
      <w:tr w:rsidR="000552A6" w14:paraId="6201C4BA" w14:textId="77777777">
        <w:trPr>
          <w:gridAfter w:val="1"/>
          <w:wAfter w:w="33" w:type="dxa"/>
        </w:trPr>
        <w:tc>
          <w:tcPr>
            <w:tcW w:w="4395" w:type="dxa"/>
            <w:shd w:val="clear" w:color="auto" w:fill="auto"/>
          </w:tcPr>
          <w:p w14:paraId="60A9574C" w14:textId="77777777" w:rsidR="000552A6" w:rsidRDefault="000803C7">
            <w:pPr>
              <w:widowControl w:val="0"/>
              <w:tabs>
                <w:tab w:val="left" w:pos="5580"/>
              </w:tabs>
              <w:spacing w:before="60" w:after="60"/>
              <w:jc w:val="right"/>
              <w:rPr>
                <w:rFonts w:ascii="Calibri" w:eastAsia="Calibri" w:hAnsi="Calibri" w:cs="Calibri"/>
                <w:color w:val="FF0000"/>
                <w:szCs w:val="22"/>
              </w:rPr>
            </w:pPr>
            <w:r>
              <w:rPr>
                <w:rFonts w:ascii="Calibri" w:hAnsi="Calibri" w:cs="Calibri"/>
                <w:color w:val="FF0000"/>
                <w:szCs w:val="22"/>
              </w:rPr>
              <w:t>Druh veřejné zakázky:</w:t>
            </w:r>
          </w:p>
        </w:tc>
        <w:tc>
          <w:tcPr>
            <w:tcW w:w="7181" w:type="dxa"/>
            <w:gridSpan w:val="2"/>
            <w:shd w:val="clear" w:color="auto" w:fill="auto"/>
          </w:tcPr>
          <w:p w14:paraId="5B86EB67" w14:textId="77777777" w:rsidR="000552A6" w:rsidRDefault="000803C7">
            <w:pPr>
              <w:widowControl w:val="0"/>
              <w:tabs>
                <w:tab w:val="left" w:pos="5580"/>
              </w:tabs>
              <w:spacing w:before="60" w:after="60"/>
              <w:rPr>
                <w:rFonts w:ascii="Calibri" w:eastAsia="Calibri" w:hAnsi="Calibri" w:cs="Calibri"/>
                <w:color w:val="FF0000"/>
                <w:szCs w:val="22"/>
              </w:rPr>
            </w:pPr>
            <w:r>
              <w:rPr>
                <w:rFonts w:ascii="Calibri" w:hAnsi="Calibri" w:cs="Calibri"/>
                <w:color w:val="FF0000"/>
                <w:szCs w:val="22"/>
              </w:rPr>
              <w:t>Služby</w:t>
            </w:r>
          </w:p>
        </w:tc>
      </w:tr>
      <w:tr w:rsidR="000552A6" w14:paraId="37562204" w14:textId="77777777">
        <w:trPr>
          <w:gridAfter w:val="1"/>
          <w:wAfter w:w="33" w:type="dxa"/>
        </w:trPr>
        <w:tc>
          <w:tcPr>
            <w:tcW w:w="4395" w:type="dxa"/>
            <w:shd w:val="clear" w:color="auto" w:fill="auto"/>
          </w:tcPr>
          <w:p w14:paraId="78E50C80" w14:textId="77777777" w:rsidR="000552A6" w:rsidRDefault="000803C7">
            <w:pPr>
              <w:widowControl w:val="0"/>
              <w:tabs>
                <w:tab w:val="left" w:pos="5580"/>
              </w:tabs>
              <w:spacing w:before="60" w:after="60"/>
              <w:jc w:val="right"/>
              <w:rPr>
                <w:rFonts w:ascii="Calibri" w:eastAsia="Calibri" w:hAnsi="Calibri" w:cs="Calibri"/>
                <w:color w:val="FF0000"/>
                <w:szCs w:val="22"/>
              </w:rPr>
            </w:pPr>
            <w:r>
              <w:rPr>
                <w:rFonts w:ascii="Calibri" w:hAnsi="Calibri" w:cs="Calibri"/>
                <w:color w:val="FF0000"/>
                <w:szCs w:val="22"/>
              </w:rPr>
              <w:t>Druh zadávacího řízení:</w:t>
            </w:r>
          </w:p>
        </w:tc>
        <w:tc>
          <w:tcPr>
            <w:tcW w:w="7181" w:type="dxa"/>
            <w:gridSpan w:val="2"/>
            <w:shd w:val="clear" w:color="auto" w:fill="auto"/>
          </w:tcPr>
          <w:p w14:paraId="061D9126" w14:textId="77777777" w:rsidR="000552A6" w:rsidRDefault="000803C7">
            <w:pPr>
              <w:widowControl w:val="0"/>
              <w:tabs>
                <w:tab w:val="left" w:pos="5580"/>
              </w:tabs>
              <w:spacing w:before="60" w:after="60"/>
              <w:rPr>
                <w:rFonts w:ascii="Calibri" w:eastAsia="Calibri" w:hAnsi="Calibri" w:cs="Calibri"/>
                <w:color w:val="FF0000"/>
                <w:szCs w:val="22"/>
              </w:rPr>
            </w:pPr>
            <w:r>
              <w:rPr>
                <w:rFonts w:ascii="Calibri" w:eastAsia="Calibri" w:hAnsi="Calibri" w:cs="Calibri"/>
                <w:color w:val="FF0000"/>
                <w:szCs w:val="22"/>
              </w:rPr>
              <w:t>otevřené nadlimitní řízení</w:t>
            </w:r>
          </w:p>
        </w:tc>
      </w:tr>
      <w:tr w:rsidR="000552A6" w14:paraId="4F15A1A9" w14:textId="77777777">
        <w:trPr>
          <w:gridAfter w:val="1"/>
          <w:wAfter w:w="33" w:type="dxa"/>
        </w:trPr>
        <w:tc>
          <w:tcPr>
            <w:tcW w:w="4395" w:type="dxa"/>
            <w:shd w:val="clear" w:color="auto" w:fill="auto"/>
          </w:tcPr>
          <w:p w14:paraId="7E63CAAB" w14:textId="77777777" w:rsidR="000552A6" w:rsidRDefault="000803C7">
            <w:pPr>
              <w:widowControl w:val="0"/>
              <w:tabs>
                <w:tab w:val="left" w:pos="5580"/>
              </w:tabs>
              <w:spacing w:before="60" w:after="60"/>
              <w:jc w:val="right"/>
              <w:rPr>
                <w:rFonts w:ascii="Calibri" w:eastAsia="Calibri" w:hAnsi="Calibri" w:cs="Calibri"/>
                <w:color w:val="FF0000"/>
                <w:szCs w:val="22"/>
              </w:rPr>
            </w:pPr>
            <w:r>
              <w:rPr>
                <w:rFonts w:ascii="Calibri" w:hAnsi="Calibri" w:cs="Calibri"/>
                <w:color w:val="FF0000"/>
                <w:szCs w:val="22"/>
              </w:rPr>
              <w:t>Adresa veřejné zakázky:</w:t>
            </w:r>
          </w:p>
        </w:tc>
        <w:tc>
          <w:tcPr>
            <w:tcW w:w="7181" w:type="dxa"/>
            <w:gridSpan w:val="2"/>
            <w:shd w:val="clear" w:color="auto" w:fill="auto"/>
          </w:tcPr>
          <w:p w14:paraId="5562EC72" w14:textId="7B9292CF" w:rsidR="000552A6" w:rsidRPr="007726AD" w:rsidRDefault="007726AD">
            <w:pPr>
              <w:widowControl w:val="0"/>
              <w:tabs>
                <w:tab w:val="left" w:pos="5580"/>
              </w:tabs>
              <w:spacing w:before="60" w:after="60"/>
              <w:rPr>
                <w:rFonts w:ascii="Calibri" w:eastAsia="Calibri" w:hAnsi="Calibri" w:cs="Calibri"/>
                <w:color w:val="FF0000"/>
              </w:rPr>
            </w:pPr>
            <w:r w:rsidRPr="007726AD">
              <w:rPr>
                <w:rFonts w:ascii="Calibri" w:hAnsi="Calibri" w:cs="Calibri"/>
                <w:color w:val="FF0000"/>
              </w:rPr>
              <w:t>https://zakazky.zdarns.cz/vz00001250</w:t>
            </w:r>
          </w:p>
        </w:tc>
      </w:tr>
      <w:tr w:rsidR="000552A6" w14:paraId="5BCF41EA" w14:textId="77777777">
        <w:tc>
          <w:tcPr>
            <w:tcW w:w="11609" w:type="dxa"/>
            <w:gridSpan w:val="4"/>
            <w:shd w:val="clear" w:color="auto" w:fill="auto"/>
          </w:tcPr>
          <w:p w14:paraId="0BE7BED8" w14:textId="77777777" w:rsidR="000552A6" w:rsidRDefault="000552A6">
            <w:pPr>
              <w:widowControl w:val="0"/>
              <w:spacing w:before="60" w:after="60"/>
              <w:rPr>
                <w:rFonts w:asciiTheme="minorHAnsi" w:eastAsia="Calibri" w:hAnsiTheme="minorHAnsi" w:cstheme="minorHAnsi"/>
                <w:b/>
                <w:color w:val="FF0000"/>
                <w:sz w:val="28"/>
                <w:szCs w:val="28"/>
              </w:rPr>
            </w:pPr>
          </w:p>
          <w:p w14:paraId="54910DE7" w14:textId="77777777" w:rsidR="000552A6" w:rsidRDefault="000803C7">
            <w:pPr>
              <w:widowControl w:val="0"/>
              <w:spacing w:before="60" w:after="60"/>
              <w:rPr>
                <w:rFonts w:asciiTheme="minorHAnsi" w:eastAsia="Calibri" w:hAnsiTheme="minorHAnsi" w:cstheme="minorHAnsi"/>
                <w:color w:val="FF0000"/>
                <w:sz w:val="28"/>
                <w:szCs w:val="28"/>
              </w:rPr>
            </w:pPr>
            <w:r>
              <w:rPr>
                <w:rFonts w:asciiTheme="minorHAnsi" w:eastAsia="Calibri" w:hAnsiTheme="minorHAnsi" w:cstheme="minorHAnsi"/>
                <w:b/>
                <w:color w:val="FF0000"/>
                <w:sz w:val="28"/>
                <w:szCs w:val="28"/>
              </w:rPr>
              <w:t>Identifikační údaje zadavatele</w:t>
            </w:r>
          </w:p>
        </w:tc>
      </w:tr>
      <w:tr w:rsidR="000552A6" w14:paraId="2D506A2F" w14:textId="77777777">
        <w:trPr>
          <w:gridAfter w:val="1"/>
          <w:wAfter w:w="33" w:type="dxa"/>
        </w:trPr>
        <w:tc>
          <w:tcPr>
            <w:tcW w:w="4395" w:type="dxa"/>
            <w:shd w:val="clear" w:color="auto" w:fill="auto"/>
          </w:tcPr>
          <w:p w14:paraId="39209689" w14:textId="77777777" w:rsidR="000552A6" w:rsidRDefault="000803C7">
            <w:pPr>
              <w:widowControl w:val="0"/>
              <w:spacing w:before="60" w:after="60"/>
              <w:jc w:val="right"/>
              <w:rPr>
                <w:rFonts w:asciiTheme="minorHAnsi" w:hAnsiTheme="minorHAnsi" w:cstheme="minorHAnsi"/>
                <w:b/>
                <w:color w:val="FF0000"/>
                <w:szCs w:val="22"/>
              </w:rPr>
            </w:pPr>
            <w:r>
              <w:rPr>
                <w:rFonts w:asciiTheme="minorHAnsi" w:hAnsiTheme="minorHAnsi" w:cstheme="minorHAnsi"/>
                <w:b/>
                <w:color w:val="FF0000"/>
                <w:szCs w:val="22"/>
              </w:rPr>
              <w:t>Zadavatel č. 1</w:t>
            </w:r>
          </w:p>
          <w:p w14:paraId="323BC828" w14:textId="77777777" w:rsidR="000552A6" w:rsidRDefault="000803C7">
            <w:pPr>
              <w:widowControl w:val="0"/>
              <w:spacing w:before="60" w:after="60"/>
              <w:jc w:val="right"/>
              <w:rPr>
                <w:rFonts w:asciiTheme="minorHAnsi" w:eastAsia="Calibri" w:hAnsiTheme="minorHAnsi" w:cstheme="minorHAnsi"/>
                <w:b/>
                <w:color w:val="FF0000"/>
                <w:szCs w:val="22"/>
              </w:rPr>
            </w:pPr>
            <w:r>
              <w:rPr>
                <w:rFonts w:asciiTheme="minorHAnsi" w:hAnsiTheme="minorHAnsi" w:cstheme="minorHAnsi"/>
                <w:b/>
                <w:color w:val="FF0000"/>
                <w:szCs w:val="22"/>
              </w:rPr>
              <w:t>Název:</w:t>
            </w:r>
          </w:p>
        </w:tc>
        <w:tc>
          <w:tcPr>
            <w:tcW w:w="7181" w:type="dxa"/>
            <w:gridSpan w:val="2"/>
            <w:shd w:val="clear" w:color="auto" w:fill="auto"/>
          </w:tcPr>
          <w:p w14:paraId="3A7A7DD3" w14:textId="77777777" w:rsidR="000552A6" w:rsidRDefault="000552A6">
            <w:pPr>
              <w:widowControl w:val="0"/>
              <w:spacing w:before="60" w:after="60"/>
              <w:rPr>
                <w:rFonts w:asciiTheme="minorHAnsi" w:hAnsiTheme="minorHAnsi" w:cstheme="minorHAnsi"/>
                <w:b/>
                <w:color w:val="FF0000"/>
                <w:szCs w:val="22"/>
                <w:lang w:bidi="en-US"/>
              </w:rPr>
            </w:pPr>
          </w:p>
          <w:p w14:paraId="0839D296" w14:textId="77777777" w:rsidR="000552A6" w:rsidRDefault="000803C7">
            <w:pPr>
              <w:widowControl w:val="0"/>
              <w:spacing w:before="60" w:after="60"/>
              <w:rPr>
                <w:rFonts w:asciiTheme="minorHAnsi" w:hAnsiTheme="minorHAnsi" w:cstheme="minorHAnsi"/>
                <w:b/>
                <w:color w:val="FF0000"/>
                <w:szCs w:val="22"/>
              </w:rPr>
            </w:pPr>
            <w:r>
              <w:rPr>
                <w:rFonts w:asciiTheme="minorHAnsi" w:hAnsiTheme="minorHAnsi" w:cstheme="minorHAnsi"/>
                <w:b/>
                <w:color w:val="FF0000"/>
                <w:szCs w:val="22"/>
                <w:lang w:bidi="en-US"/>
              </w:rPr>
              <w:t>Město Žďár nad Sázavou</w:t>
            </w:r>
          </w:p>
        </w:tc>
      </w:tr>
      <w:tr w:rsidR="000552A6" w14:paraId="3907AE23" w14:textId="77777777">
        <w:trPr>
          <w:gridAfter w:val="1"/>
          <w:wAfter w:w="33" w:type="dxa"/>
        </w:trPr>
        <w:tc>
          <w:tcPr>
            <w:tcW w:w="4395" w:type="dxa"/>
            <w:shd w:val="clear" w:color="auto" w:fill="auto"/>
          </w:tcPr>
          <w:p w14:paraId="01064E91" w14:textId="77777777" w:rsidR="000552A6" w:rsidRDefault="000803C7">
            <w:pPr>
              <w:widowControl w:val="0"/>
              <w:spacing w:before="60" w:after="60"/>
              <w:jc w:val="right"/>
              <w:rPr>
                <w:rFonts w:asciiTheme="minorHAnsi" w:eastAsia="Calibri" w:hAnsiTheme="minorHAnsi" w:cstheme="minorHAnsi"/>
                <w:color w:val="FF0000"/>
                <w:szCs w:val="22"/>
              </w:rPr>
            </w:pPr>
            <w:r>
              <w:rPr>
                <w:rFonts w:asciiTheme="minorHAnsi" w:hAnsiTheme="minorHAnsi" w:cstheme="minorHAnsi"/>
                <w:color w:val="FF0000"/>
                <w:szCs w:val="22"/>
              </w:rPr>
              <w:t>Sídlo:</w:t>
            </w:r>
          </w:p>
        </w:tc>
        <w:tc>
          <w:tcPr>
            <w:tcW w:w="7181" w:type="dxa"/>
            <w:gridSpan w:val="2"/>
            <w:shd w:val="clear" w:color="auto" w:fill="auto"/>
          </w:tcPr>
          <w:p w14:paraId="6A00BAB5" w14:textId="77777777" w:rsidR="000552A6" w:rsidRDefault="000803C7">
            <w:pPr>
              <w:widowControl w:val="0"/>
              <w:spacing w:before="60" w:after="60"/>
              <w:rPr>
                <w:rFonts w:asciiTheme="minorHAnsi" w:hAnsiTheme="minorHAnsi" w:cstheme="minorHAnsi"/>
                <w:color w:val="FF0000"/>
                <w:szCs w:val="22"/>
              </w:rPr>
            </w:pPr>
            <w:r>
              <w:rPr>
                <w:rFonts w:asciiTheme="minorHAnsi" w:hAnsiTheme="minorHAnsi" w:cstheme="minorHAnsi"/>
                <w:bCs/>
                <w:color w:val="FF0000"/>
                <w:szCs w:val="22"/>
                <w:lang w:bidi="en-US"/>
              </w:rPr>
              <w:t>Žižkova 227/1, 591 01 Žďár nad Sázavou</w:t>
            </w:r>
          </w:p>
        </w:tc>
      </w:tr>
      <w:tr w:rsidR="000552A6" w14:paraId="5F2B6C64" w14:textId="77777777">
        <w:trPr>
          <w:gridAfter w:val="1"/>
          <w:wAfter w:w="33" w:type="dxa"/>
        </w:trPr>
        <w:tc>
          <w:tcPr>
            <w:tcW w:w="4395" w:type="dxa"/>
            <w:shd w:val="clear" w:color="auto" w:fill="auto"/>
          </w:tcPr>
          <w:p w14:paraId="76B047BB" w14:textId="77777777" w:rsidR="000552A6" w:rsidRDefault="000803C7">
            <w:pPr>
              <w:widowControl w:val="0"/>
              <w:spacing w:before="60" w:after="60"/>
              <w:jc w:val="right"/>
              <w:rPr>
                <w:rFonts w:asciiTheme="minorHAnsi" w:eastAsia="Calibri" w:hAnsiTheme="minorHAnsi" w:cstheme="minorHAnsi"/>
                <w:color w:val="FF0000"/>
                <w:szCs w:val="22"/>
              </w:rPr>
            </w:pPr>
            <w:r>
              <w:rPr>
                <w:rFonts w:asciiTheme="minorHAnsi" w:hAnsiTheme="minorHAnsi" w:cstheme="minorHAnsi"/>
                <w:color w:val="FF0000"/>
                <w:szCs w:val="22"/>
              </w:rPr>
              <w:t>IČO:</w:t>
            </w:r>
          </w:p>
        </w:tc>
        <w:tc>
          <w:tcPr>
            <w:tcW w:w="7181" w:type="dxa"/>
            <w:gridSpan w:val="2"/>
            <w:shd w:val="clear" w:color="auto" w:fill="auto"/>
          </w:tcPr>
          <w:p w14:paraId="63BCDB06" w14:textId="77777777" w:rsidR="000552A6" w:rsidRDefault="000803C7">
            <w:pPr>
              <w:widowControl w:val="0"/>
              <w:spacing w:before="60" w:after="60"/>
              <w:rPr>
                <w:rFonts w:asciiTheme="minorHAnsi" w:eastAsia="Calibri" w:hAnsiTheme="minorHAnsi" w:cstheme="minorHAnsi"/>
                <w:color w:val="FF0000"/>
                <w:szCs w:val="22"/>
              </w:rPr>
            </w:pPr>
            <w:r>
              <w:rPr>
                <w:rFonts w:asciiTheme="minorHAnsi" w:hAnsiTheme="minorHAnsi" w:cstheme="minorHAnsi"/>
                <w:color w:val="FF0000"/>
                <w:szCs w:val="22"/>
                <w:lang w:bidi="en-US"/>
              </w:rPr>
              <w:t>00295841</w:t>
            </w:r>
          </w:p>
        </w:tc>
      </w:tr>
      <w:tr w:rsidR="000552A6" w14:paraId="71BB7E2E" w14:textId="77777777">
        <w:trPr>
          <w:gridAfter w:val="1"/>
          <w:wAfter w:w="33" w:type="dxa"/>
        </w:trPr>
        <w:tc>
          <w:tcPr>
            <w:tcW w:w="4395" w:type="dxa"/>
            <w:shd w:val="clear" w:color="auto" w:fill="auto"/>
          </w:tcPr>
          <w:p w14:paraId="1FEA11CB" w14:textId="77777777" w:rsidR="000552A6" w:rsidRDefault="000803C7">
            <w:pPr>
              <w:widowControl w:val="0"/>
              <w:spacing w:before="60" w:after="60"/>
              <w:jc w:val="right"/>
              <w:rPr>
                <w:rFonts w:asciiTheme="minorHAnsi" w:eastAsia="Calibri" w:hAnsiTheme="minorHAnsi" w:cstheme="minorHAnsi"/>
                <w:color w:val="FF0000"/>
                <w:szCs w:val="22"/>
              </w:rPr>
            </w:pPr>
            <w:r>
              <w:rPr>
                <w:rFonts w:asciiTheme="minorHAnsi" w:hAnsiTheme="minorHAnsi" w:cstheme="minorHAnsi"/>
                <w:color w:val="FF0000"/>
                <w:szCs w:val="22"/>
              </w:rPr>
              <w:t>Zastoupen:</w:t>
            </w:r>
          </w:p>
        </w:tc>
        <w:tc>
          <w:tcPr>
            <w:tcW w:w="7181" w:type="dxa"/>
            <w:gridSpan w:val="2"/>
            <w:shd w:val="clear" w:color="auto" w:fill="auto"/>
          </w:tcPr>
          <w:p w14:paraId="71B96DF0" w14:textId="77777777" w:rsidR="000552A6" w:rsidRDefault="000803C7">
            <w:pPr>
              <w:widowControl w:val="0"/>
              <w:spacing w:before="60" w:after="60"/>
              <w:rPr>
                <w:rFonts w:asciiTheme="minorHAnsi" w:hAnsiTheme="minorHAnsi" w:cstheme="minorHAnsi"/>
                <w:color w:val="FF0000"/>
                <w:szCs w:val="22"/>
                <w:lang w:bidi="en-US"/>
              </w:rPr>
            </w:pPr>
            <w:r>
              <w:rPr>
                <w:rFonts w:asciiTheme="minorHAnsi" w:hAnsiTheme="minorHAnsi" w:cstheme="minorHAnsi"/>
                <w:color w:val="FF0000"/>
                <w:szCs w:val="22"/>
                <w:lang w:bidi="en-US"/>
              </w:rPr>
              <w:t>Ing. Martinem Mrkosem, ACCA, starostou</w:t>
            </w:r>
          </w:p>
        </w:tc>
      </w:tr>
      <w:tr w:rsidR="000552A6" w14:paraId="28A3EC27" w14:textId="77777777">
        <w:trPr>
          <w:gridAfter w:val="1"/>
          <w:wAfter w:w="33" w:type="dxa"/>
        </w:trPr>
        <w:tc>
          <w:tcPr>
            <w:tcW w:w="4395" w:type="dxa"/>
            <w:shd w:val="clear" w:color="auto" w:fill="auto"/>
          </w:tcPr>
          <w:p w14:paraId="40E49D6D" w14:textId="77777777" w:rsidR="000552A6" w:rsidRDefault="000552A6">
            <w:pPr>
              <w:widowControl w:val="0"/>
              <w:spacing w:before="60" w:after="60"/>
              <w:jc w:val="right"/>
              <w:rPr>
                <w:rFonts w:asciiTheme="minorHAnsi" w:hAnsiTheme="minorHAnsi" w:cstheme="minorHAnsi"/>
                <w:color w:val="FF0000"/>
                <w:szCs w:val="22"/>
              </w:rPr>
            </w:pPr>
          </w:p>
        </w:tc>
        <w:tc>
          <w:tcPr>
            <w:tcW w:w="7181" w:type="dxa"/>
            <w:gridSpan w:val="2"/>
            <w:shd w:val="clear" w:color="auto" w:fill="auto"/>
          </w:tcPr>
          <w:p w14:paraId="1D783C09" w14:textId="77777777" w:rsidR="000552A6" w:rsidRDefault="000552A6">
            <w:pPr>
              <w:widowControl w:val="0"/>
              <w:spacing w:before="60" w:after="60"/>
              <w:rPr>
                <w:rFonts w:asciiTheme="minorHAnsi" w:hAnsiTheme="minorHAnsi" w:cstheme="minorHAnsi"/>
                <w:color w:val="FF0000"/>
                <w:szCs w:val="22"/>
                <w:lang w:bidi="en-US"/>
              </w:rPr>
            </w:pPr>
          </w:p>
        </w:tc>
      </w:tr>
      <w:tr w:rsidR="000552A6" w14:paraId="607F92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33" w:type="dxa"/>
        </w:trPr>
        <w:tc>
          <w:tcPr>
            <w:tcW w:w="4395" w:type="dxa"/>
            <w:tcBorders>
              <w:top w:val="nil"/>
              <w:left w:val="nil"/>
              <w:bottom w:val="nil"/>
              <w:right w:val="nil"/>
            </w:tcBorders>
          </w:tcPr>
          <w:p w14:paraId="33A76790" w14:textId="77777777" w:rsidR="000552A6" w:rsidRDefault="000803C7">
            <w:pPr>
              <w:widowControl w:val="0"/>
              <w:spacing w:before="60" w:after="60"/>
              <w:jc w:val="right"/>
              <w:rPr>
                <w:rFonts w:asciiTheme="minorHAnsi" w:hAnsiTheme="minorHAnsi" w:cstheme="minorHAnsi"/>
                <w:b/>
                <w:color w:val="FF0000"/>
                <w:szCs w:val="22"/>
              </w:rPr>
            </w:pPr>
            <w:r>
              <w:rPr>
                <w:rFonts w:asciiTheme="minorHAnsi" w:hAnsiTheme="minorHAnsi" w:cstheme="minorHAnsi"/>
                <w:b/>
                <w:color w:val="FF0000"/>
                <w:szCs w:val="22"/>
              </w:rPr>
              <w:t>Zadavatel č. 2</w:t>
            </w:r>
          </w:p>
          <w:p w14:paraId="383CDF85" w14:textId="77777777" w:rsidR="000552A6" w:rsidRDefault="000803C7">
            <w:pPr>
              <w:widowControl w:val="0"/>
              <w:spacing w:before="60" w:after="60"/>
              <w:jc w:val="right"/>
              <w:rPr>
                <w:rFonts w:asciiTheme="minorHAnsi" w:eastAsia="Calibri" w:hAnsiTheme="minorHAnsi" w:cstheme="minorHAnsi"/>
                <w:b/>
                <w:color w:val="FF0000"/>
                <w:szCs w:val="22"/>
              </w:rPr>
            </w:pPr>
            <w:r>
              <w:rPr>
                <w:rFonts w:asciiTheme="minorHAnsi" w:hAnsiTheme="minorHAnsi" w:cstheme="minorHAnsi"/>
                <w:b/>
                <w:color w:val="FF0000"/>
                <w:szCs w:val="22"/>
              </w:rPr>
              <w:t>Název:</w:t>
            </w:r>
          </w:p>
        </w:tc>
        <w:tc>
          <w:tcPr>
            <w:tcW w:w="7181" w:type="dxa"/>
            <w:gridSpan w:val="2"/>
            <w:tcBorders>
              <w:top w:val="nil"/>
              <w:left w:val="nil"/>
              <w:bottom w:val="nil"/>
              <w:right w:val="nil"/>
            </w:tcBorders>
          </w:tcPr>
          <w:p w14:paraId="1257D3DA" w14:textId="77777777" w:rsidR="000552A6" w:rsidRDefault="000552A6">
            <w:pPr>
              <w:widowControl w:val="0"/>
              <w:spacing w:before="60" w:after="60"/>
              <w:rPr>
                <w:rFonts w:asciiTheme="minorHAnsi" w:hAnsiTheme="minorHAnsi" w:cstheme="minorHAnsi"/>
                <w:b/>
                <w:color w:val="FF0000"/>
                <w:szCs w:val="22"/>
                <w:lang w:bidi="en-US"/>
              </w:rPr>
            </w:pPr>
          </w:p>
          <w:p w14:paraId="4E670033" w14:textId="77777777" w:rsidR="000552A6" w:rsidRDefault="000803C7">
            <w:pPr>
              <w:widowControl w:val="0"/>
              <w:spacing w:before="60" w:after="60"/>
              <w:rPr>
                <w:rFonts w:asciiTheme="minorHAnsi" w:hAnsiTheme="minorHAnsi" w:cstheme="minorHAnsi"/>
                <w:b/>
                <w:color w:val="FF0000"/>
                <w:szCs w:val="22"/>
              </w:rPr>
            </w:pPr>
            <w:r>
              <w:rPr>
                <w:rFonts w:asciiTheme="minorHAnsi" w:hAnsiTheme="minorHAnsi" w:cstheme="minorHAnsi"/>
                <w:b/>
                <w:color w:val="FF0000"/>
                <w:szCs w:val="22"/>
                <w:lang w:bidi="en-US"/>
              </w:rPr>
              <w:t>Obec Polnička</w:t>
            </w:r>
          </w:p>
        </w:tc>
      </w:tr>
      <w:tr w:rsidR="000552A6" w14:paraId="5D5ABA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33" w:type="dxa"/>
        </w:trPr>
        <w:tc>
          <w:tcPr>
            <w:tcW w:w="4395" w:type="dxa"/>
            <w:tcBorders>
              <w:top w:val="nil"/>
              <w:left w:val="nil"/>
              <w:bottom w:val="nil"/>
              <w:right w:val="nil"/>
            </w:tcBorders>
          </w:tcPr>
          <w:p w14:paraId="1927CAE8" w14:textId="77777777" w:rsidR="000552A6" w:rsidRDefault="000803C7">
            <w:pPr>
              <w:widowControl w:val="0"/>
              <w:spacing w:before="60" w:after="60"/>
              <w:jc w:val="right"/>
              <w:rPr>
                <w:rFonts w:asciiTheme="minorHAnsi" w:eastAsia="Calibri" w:hAnsiTheme="minorHAnsi" w:cstheme="minorHAnsi"/>
                <w:color w:val="FF0000"/>
                <w:szCs w:val="22"/>
              </w:rPr>
            </w:pPr>
            <w:r>
              <w:rPr>
                <w:rFonts w:asciiTheme="minorHAnsi" w:hAnsiTheme="minorHAnsi" w:cstheme="minorHAnsi"/>
                <w:color w:val="FF0000"/>
                <w:szCs w:val="22"/>
              </w:rPr>
              <w:t>Sídlo:</w:t>
            </w:r>
          </w:p>
        </w:tc>
        <w:tc>
          <w:tcPr>
            <w:tcW w:w="7181" w:type="dxa"/>
            <w:gridSpan w:val="2"/>
            <w:tcBorders>
              <w:top w:val="nil"/>
              <w:left w:val="nil"/>
              <w:bottom w:val="nil"/>
              <w:right w:val="nil"/>
            </w:tcBorders>
          </w:tcPr>
          <w:p w14:paraId="269FD929" w14:textId="77777777" w:rsidR="000552A6" w:rsidRDefault="000803C7">
            <w:pPr>
              <w:widowControl w:val="0"/>
              <w:spacing w:before="60" w:after="60"/>
              <w:rPr>
                <w:rFonts w:asciiTheme="minorHAnsi" w:hAnsiTheme="minorHAnsi" w:cstheme="minorHAnsi"/>
                <w:color w:val="FF0000"/>
                <w:szCs w:val="22"/>
              </w:rPr>
            </w:pPr>
            <w:r>
              <w:rPr>
                <w:rFonts w:asciiTheme="minorHAnsi" w:hAnsiTheme="minorHAnsi" w:cstheme="minorHAnsi"/>
                <w:bCs/>
                <w:color w:val="FF0000"/>
                <w:szCs w:val="22"/>
                <w:lang w:bidi="en-US"/>
              </w:rPr>
              <w:t>č.p. 225, 59102 Polnička</w:t>
            </w:r>
          </w:p>
        </w:tc>
      </w:tr>
      <w:tr w:rsidR="000552A6" w14:paraId="0DAB69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33" w:type="dxa"/>
        </w:trPr>
        <w:tc>
          <w:tcPr>
            <w:tcW w:w="4395" w:type="dxa"/>
            <w:tcBorders>
              <w:top w:val="nil"/>
              <w:left w:val="nil"/>
              <w:bottom w:val="nil"/>
              <w:right w:val="nil"/>
            </w:tcBorders>
          </w:tcPr>
          <w:p w14:paraId="7CA57111" w14:textId="77777777" w:rsidR="000552A6" w:rsidRDefault="000803C7">
            <w:pPr>
              <w:widowControl w:val="0"/>
              <w:spacing w:before="60" w:after="60"/>
              <w:jc w:val="right"/>
              <w:rPr>
                <w:rFonts w:asciiTheme="minorHAnsi" w:eastAsia="Calibri" w:hAnsiTheme="minorHAnsi" w:cstheme="minorHAnsi"/>
                <w:color w:val="FF0000"/>
                <w:szCs w:val="22"/>
              </w:rPr>
            </w:pPr>
            <w:r>
              <w:rPr>
                <w:rFonts w:asciiTheme="minorHAnsi" w:hAnsiTheme="minorHAnsi" w:cstheme="minorHAnsi"/>
                <w:color w:val="FF0000"/>
                <w:szCs w:val="22"/>
              </w:rPr>
              <w:t>IČO:</w:t>
            </w:r>
          </w:p>
        </w:tc>
        <w:tc>
          <w:tcPr>
            <w:tcW w:w="7181" w:type="dxa"/>
            <w:gridSpan w:val="2"/>
            <w:tcBorders>
              <w:top w:val="nil"/>
              <w:left w:val="nil"/>
              <w:bottom w:val="nil"/>
              <w:right w:val="nil"/>
            </w:tcBorders>
          </w:tcPr>
          <w:p w14:paraId="71EF8AC4" w14:textId="77777777" w:rsidR="000552A6" w:rsidRDefault="000803C7">
            <w:pPr>
              <w:widowControl w:val="0"/>
              <w:spacing w:before="60" w:after="60"/>
              <w:rPr>
                <w:rFonts w:asciiTheme="minorHAnsi" w:eastAsia="Calibri" w:hAnsiTheme="minorHAnsi" w:cstheme="minorHAnsi"/>
                <w:color w:val="FF0000"/>
                <w:szCs w:val="22"/>
              </w:rPr>
            </w:pPr>
            <w:r>
              <w:rPr>
                <w:rFonts w:asciiTheme="minorHAnsi" w:hAnsiTheme="minorHAnsi" w:cstheme="minorHAnsi"/>
                <w:color w:val="FF0000"/>
                <w:szCs w:val="22"/>
                <w:lang w:bidi="en-US"/>
              </w:rPr>
              <w:t>00840670</w:t>
            </w:r>
          </w:p>
        </w:tc>
      </w:tr>
      <w:tr w:rsidR="000552A6" w14:paraId="6208EA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33" w:type="dxa"/>
        </w:trPr>
        <w:tc>
          <w:tcPr>
            <w:tcW w:w="4395" w:type="dxa"/>
            <w:tcBorders>
              <w:top w:val="nil"/>
              <w:left w:val="nil"/>
              <w:bottom w:val="nil"/>
              <w:right w:val="nil"/>
            </w:tcBorders>
          </w:tcPr>
          <w:p w14:paraId="03ECEE6F" w14:textId="77777777" w:rsidR="000552A6" w:rsidRDefault="000803C7">
            <w:pPr>
              <w:widowControl w:val="0"/>
              <w:spacing w:before="60" w:after="60"/>
              <w:jc w:val="right"/>
              <w:rPr>
                <w:rFonts w:asciiTheme="minorHAnsi" w:eastAsia="Calibri" w:hAnsiTheme="minorHAnsi" w:cstheme="minorHAnsi"/>
                <w:color w:val="FF0000"/>
                <w:szCs w:val="22"/>
              </w:rPr>
            </w:pPr>
            <w:r>
              <w:rPr>
                <w:rFonts w:asciiTheme="minorHAnsi" w:hAnsiTheme="minorHAnsi" w:cstheme="minorHAnsi"/>
                <w:color w:val="FF0000"/>
                <w:szCs w:val="22"/>
              </w:rPr>
              <w:t>Zastoupen:</w:t>
            </w:r>
          </w:p>
        </w:tc>
        <w:tc>
          <w:tcPr>
            <w:tcW w:w="7181" w:type="dxa"/>
            <w:gridSpan w:val="2"/>
            <w:tcBorders>
              <w:top w:val="nil"/>
              <w:left w:val="nil"/>
              <w:bottom w:val="nil"/>
              <w:right w:val="nil"/>
            </w:tcBorders>
          </w:tcPr>
          <w:p w14:paraId="3383CAD4" w14:textId="77777777" w:rsidR="000552A6" w:rsidRDefault="000803C7">
            <w:pPr>
              <w:widowControl w:val="0"/>
              <w:spacing w:before="60" w:after="60"/>
              <w:rPr>
                <w:rFonts w:asciiTheme="minorHAnsi" w:hAnsiTheme="minorHAnsi" w:cstheme="minorHAnsi"/>
                <w:color w:val="FF0000"/>
                <w:szCs w:val="22"/>
                <w:lang w:bidi="en-US"/>
              </w:rPr>
            </w:pPr>
            <w:r>
              <w:rPr>
                <w:rFonts w:asciiTheme="minorHAnsi" w:hAnsiTheme="minorHAnsi" w:cstheme="minorHAnsi"/>
                <w:color w:val="FF0000"/>
                <w:szCs w:val="22"/>
                <w:lang w:bidi="en-US"/>
              </w:rPr>
              <w:t xml:space="preserve">Ing. Marcelou Jozífek </w:t>
            </w:r>
            <w:proofErr w:type="spellStart"/>
            <w:r>
              <w:rPr>
                <w:rFonts w:asciiTheme="minorHAnsi" w:hAnsiTheme="minorHAnsi" w:cstheme="minorHAnsi"/>
                <w:color w:val="FF0000"/>
                <w:szCs w:val="22"/>
                <w:lang w:bidi="en-US"/>
              </w:rPr>
              <w:t>Grochovou</w:t>
            </w:r>
            <w:proofErr w:type="spellEnd"/>
            <w:r>
              <w:rPr>
                <w:rFonts w:asciiTheme="minorHAnsi" w:hAnsiTheme="minorHAnsi" w:cstheme="minorHAnsi"/>
                <w:color w:val="FF0000"/>
                <w:szCs w:val="22"/>
                <w:lang w:bidi="en-US"/>
              </w:rPr>
              <w:t>, starostkou</w:t>
            </w:r>
          </w:p>
        </w:tc>
      </w:tr>
    </w:tbl>
    <w:p w14:paraId="0B258941" w14:textId="77777777" w:rsidR="000552A6" w:rsidRDefault="000552A6">
      <w:pPr>
        <w:spacing w:before="240" w:after="240"/>
        <w:contextualSpacing/>
        <w:jc w:val="center"/>
        <w:rPr>
          <w:rFonts w:ascii="Calibri" w:hAnsi="Calibri"/>
          <w:b/>
          <w:color w:val="FF0000"/>
          <w:sz w:val="28"/>
          <w:szCs w:val="22"/>
        </w:rPr>
      </w:pPr>
    </w:p>
    <w:p w14:paraId="3A0F4BF8" w14:textId="77777777" w:rsidR="000552A6" w:rsidRDefault="000552A6">
      <w:pPr>
        <w:spacing w:before="240" w:after="240"/>
        <w:contextualSpacing/>
        <w:jc w:val="center"/>
        <w:rPr>
          <w:rFonts w:ascii="Calibri" w:hAnsi="Calibri"/>
          <w:b/>
          <w:color w:val="FF0000"/>
          <w:sz w:val="28"/>
          <w:szCs w:val="22"/>
        </w:rPr>
      </w:pPr>
    </w:p>
    <w:p w14:paraId="77E23C43" w14:textId="77777777" w:rsidR="000552A6" w:rsidRDefault="000552A6">
      <w:pPr>
        <w:spacing w:before="240" w:after="240"/>
        <w:contextualSpacing/>
        <w:jc w:val="center"/>
        <w:rPr>
          <w:rFonts w:asciiTheme="minorHAnsi" w:hAnsiTheme="minorHAnsi" w:cstheme="minorHAnsi"/>
          <w:b/>
          <w:color w:val="FF0000"/>
          <w:sz w:val="22"/>
          <w:szCs w:val="22"/>
        </w:rPr>
      </w:pPr>
    </w:p>
    <w:p w14:paraId="3D2EC802" w14:textId="77777777" w:rsidR="000552A6" w:rsidRDefault="000803C7">
      <w:pPr>
        <w:widowControl w:val="0"/>
        <w:spacing w:after="120"/>
        <w:jc w:val="both"/>
        <w:rPr>
          <w:rFonts w:asciiTheme="minorHAnsi" w:eastAsia="Calibri" w:hAnsiTheme="minorHAnsi" w:cstheme="minorHAnsi"/>
          <w:color w:val="FF0000"/>
        </w:rPr>
      </w:pPr>
      <w:r>
        <w:rPr>
          <w:rFonts w:asciiTheme="minorHAnsi" w:eastAsia="Calibri" w:hAnsiTheme="minorHAnsi" w:cstheme="minorHAnsi"/>
          <w:color w:val="FF0000"/>
        </w:rPr>
        <w:t>Obchodní podmínky, které jsou zadavatelem předkládány ve formě tohoto návrhu smlouvy jsou pro dodavatele závazné a musí být v plném rozsahu respektovány.</w:t>
      </w:r>
    </w:p>
    <w:p w14:paraId="46BBBD55" w14:textId="77777777" w:rsidR="000552A6" w:rsidRDefault="000803C7">
      <w:pPr>
        <w:widowControl w:val="0"/>
        <w:spacing w:after="120"/>
        <w:jc w:val="both"/>
        <w:rPr>
          <w:rFonts w:asciiTheme="minorHAnsi" w:eastAsia="Calibri" w:hAnsiTheme="minorHAnsi" w:cstheme="minorHAnsi"/>
          <w:color w:val="FF0000"/>
        </w:rPr>
      </w:pPr>
      <w:r>
        <w:rPr>
          <w:rFonts w:asciiTheme="minorHAnsi" w:eastAsia="Calibri" w:hAnsiTheme="minorHAnsi" w:cstheme="minorHAnsi"/>
          <w:color w:val="FF0000"/>
        </w:rPr>
        <w:t xml:space="preserve">Zadavatel </w:t>
      </w:r>
      <w:sdt>
        <w:sdtPr>
          <w:rPr>
            <w:rFonts w:asciiTheme="minorHAnsi" w:hAnsiTheme="minorHAnsi" w:cstheme="minorHAnsi"/>
            <w:b/>
            <w:bCs/>
            <w:color w:val="FF0000"/>
            <w:u w:val="single"/>
          </w:rPr>
          <w:id w:val="1709370305"/>
          <w:placeholder>
            <w:docPart w:val="11BB79D99136463A9AB19D2BF1CFD191"/>
          </w:placeholder>
          <w:comboBox>
            <w:listItem w:value="Zvolte položku."/>
            <w:listItem w:displayText="vyžaduje" w:value="vyžaduje"/>
            <w:listItem w:displayText="nevyžaduje" w:value="nevyžaduje"/>
          </w:comboBox>
        </w:sdtPr>
        <w:sdtEndPr>
          <w:rPr>
            <w:u w:val="none"/>
          </w:rPr>
        </w:sdtEndPr>
        <w:sdtContent>
          <w:r>
            <w:rPr>
              <w:rFonts w:asciiTheme="minorHAnsi" w:hAnsiTheme="minorHAnsi" w:cstheme="minorHAnsi"/>
              <w:b/>
              <w:bCs/>
              <w:color w:val="FF0000"/>
              <w:u w:val="single"/>
            </w:rPr>
            <w:t>nevyžaduje</w:t>
          </w:r>
        </w:sdtContent>
      </w:sdt>
      <w:r>
        <w:rPr>
          <w:rFonts w:asciiTheme="minorHAnsi" w:eastAsia="Calibri" w:hAnsiTheme="minorHAnsi" w:cstheme="minorHAnsi"/>
          <w:bCs/>
          <w:color w:val="FF0000"/>
        </w:rPr>
        <w:t xml:space="preserve">, aby byl návrh smlouvy předložen </w:t>
      </w:r>
      <w:r>
        <w:rPr>
          <w:rFonts w:asciiTheme="minorHAnsi" w:eastAsia="Calibri" w:hAnsiTheme="minorHAnsi" w:cstheme="minorHAnsi"/>
          <w:color w:val="FF0000"/>
        </w:rPr>
        <w:t xml:space="preserve">v nabídce. </w:t>
      </w:r>
    </w:p>
    <w:p w14:paraId="2B5B4018" w14:textId="77777777" w:rsidR="000552A6" w:rsidRDefault="000552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Unicode MS"/>
          <w:b/>
          <w:bCs/>
          <w:color w:val="000000"/>
          <w:sz w:val="28"/>
          <w:szCs w:val="28"/>
          <w:u w:color="000000"/>
          <w:lang w:eastAsia="cs-CZ"/>
          <w14:textOutline w14:w="12700" w14:cap="flat" w14:cmpd="sng" w14:algn="ctr">
            <w14:noFill/>
            <w14:prstDash w14:val="solid"/>
            <w14:miter w14:lim="400000"/>
          </w14:textOutline>
        </w:rPr>
      </w:pPr>
    </w:p>
    <w:p w14:paraId="66B6A6DE" w14:textId="77777777" w:rsidR="000552A6" w:rsidRDefault="000803C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Unicode MS"/>
          <w:b/>
          <w:bCs/>
          <w:color w:val="000000"/>
          <w:sz w:val="28"/>
          <w:szCs w:val="28"/>
          <w:u w:color="000000"/>
          <w:lang w:eastAsia="cs-CZ"/>
          <w14:textOutline w14:w="12700" w14:cap="flat" w14:cmpd="sng" w14:algn="ctr">
            <w14:noFill/>
            <w14:prstDash w14:val="solid"/>
            <w14:miter w14:lim="400000"/>
          </w14:textOutline>
        </w:rPr>
      </w:pPr>
      <w:r>
        <w:rPr>
          <w:rFonts w:ascii="Arial" w:hAnsi="Arial"/>
          <w:b/>
          <w:bCs/>
          <w:sz w:val="28"/>
          <w:szCs w:val="28"/>
        </w:rPr>
        <w:br w:type="page"/>
      </w:r>
    </w:p>
    <w:p w14:paraId="082C7DCD" w14:textId="77777777" w:rsidR="000552A6" w:rsidRDefault="000803C7">
      <w:pPr>
        <w:pStyle w:val="Vchoz"/>
        <w:jc w:val="center"/>
        <w:rPr>
          <w:rFonts w:ascii="Arial" w:hAnsi="Arial"/>
          <w:b/>
          <w:bCs/>
          <w:sz w:val="28"/>
          <w:szCs w:val="28"/>
        </w:rPr>
      </w:pPr>
      <w:r>
        <w:rPr>
          <w:noProof/>
        </w:rPr>
        <w:lastRenderedPageBreak/>
        <w:drawing>
          <wp:anchor distT="0" distB="0" distL="114300" distR="114300" simplePos="0" relativeHeight="251661312" behindDoc="0" locked="0" layoutInCell="1" allowOverlap="1" wp14:anchorId="2A1FAD88" wp14:editId="1C50FED1">
            <wp:simplePos x="0" y="0"/>
            <wp:positionH relativeFrom="column">
              <wp:posOffset>5517515</wp:posOffset>
            </wp:positionH>
            <wp:positionV relativeFrom="paragraph">
              <wp:posOffset>2540</wp:posOffset>
            </wp:positionV>
            <wp:extent cx="626110" cy="744855"/>
            <wp:effectExtent l="0" t="0" r="2540" b="0"/>
            <wp:wrapTopAndBottom/>
            <wp:docPr id="1" name="Obrázek 1" descr="Znak ob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ob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6110" cy="7448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A4C6B8B" wp14:editId="10C6A89D">
            <wp:simplePos x="0" y="0"/>
            <wp:positionH relativeFrom="column">
              <wp:posOffset>2808</wp:posOffset>
            </wp:positionH>
            <wp:positionV relativeFrom="paragraph">
              <wp:posOffset>336</wp:posOffset>
            </wp:positionV>
            <wp:extent cx="1468800" cy="846000"/>
            <wp:effectExtent l="0" t="0" r="0" b="0"/>
            <wp:wrapSquare wrapText="bothSides"/>
            <wp:docPr id="2050786826" name="Obrázek 2050786826" descr="Obsah obrázku Písmo, symbol,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903636" name="Obrázek 1" descr="Obsah obrázku Písmo, symbol, Grafika, logo&#10;&#10;Popis byl vytvořen automaticky"/>
                    <pic:cNvPicPr/>
                  </pic:nvPicPr>
                  <pic:blipFill>
                    <a:blip r:embed="rId8"/>
                    <a:stretch>
                      <a:fillRect/>
                    </a:stretch>
                  </pic:blipFill>
                  <pic:spPr>
                    <a:xfrm>
                      <a:off x="0" y="0"/>
                      <a:ext cx="1468800" cy="846000"/>
                    </a:xfrm>
                    <a:prstGeom prst="rect">
                      <a:avLst/>
                    </a:prstGeom>
                  </pic:spPr>
                </pic:pic>
              </a:graphicData>
            </a:graphic>
            <wp14:sizeRelH relativeFrom="page">
              <wp14:pctWidth>0</wp14:pctWidth>
            </wp14:sizeRelH>
            <wp14:sizeRelV relativeFrom="page">
              <wp14:pctHeight>0</wp14:pctHeight>
            </wp14:sizeRelV>
          </wp:anchor>
        </w:drawing>
      </w:r>
    </w:p>
    <w:p w14:paraId="2DE2CB36" w14:textId="77777777" w:rsidR="000552A6" w:rsidRDefault="000552A6">
      <w:pPr>
        <w:pStyle w:val="Vchoz"/>
        <w:jc w:val="center"/>
        <w:rPr>
          <w:rFonts w:ascii="Arial" w:hAnsi="Arial"/>
          <w:b/>
          <w:bCs/>
          <w:sz w:val="28"/>
          <w:szCs w:val="28"/>
        </w:rPr>
      </w:pPr>
    </w:p>
    <w:p w14:paraId="709A90C2" w14:textId="77777777" w:rsidR="000552A6" w:rsidRDefault="000552A6">
      <w:pPr>
        <w:pStyle w:val="Vchoz"/>
        <w:jc w:val="center"/>
        <w:rPr>
          <w:rFonts w:ascii="Arial" w:hAnsi="Arial"/>
          <w:b/>
          <w:bCs/>
          <w:sz w:val="28"/>
          <w:szCs w:val="28"/>
        </w:rPr>
      </w:pPr>
    </w:p>
    <w:p w14:paraId="74B060E1" w14:textId="77777777" w:rsidR="000552A6" w:rsidRDefault="000803C7">
      <w:pPr>
        <w:pStyle w:val="Vchoz"/>
        <w:spacing w:before="240"/>
        <w:jc w:val="center"/>
        <w:rPr>
          <w:rFonts w:ascii="Arial" w:eastAsia="Arial" w:hAnsi="Arial" w:cs="Arial"/>
          <w:sz w:val="28"/>
          <w:szCs w:val="28"/>
        </w:rPr>
      </w:pPr>
      <w:r>
        <w:rPr>
          <w:rFonts w:ascii="Arial" w:hAnsi="Arial"/>
          <w:b/>
          <w:bCs/>
          <w:sz w:val="28"/>
          <w:szCs w:val="28"/>
        </w:rPr>
        <w:t xml:space="preserve">Smlouva o </w:t>
      </w:r>
      <w:r>
        <w:rPr>
          <w:rFonts w:ascii="Arial" w:hAnsi="Arial"/>
          <w:b/>
          <w:sz w:val="28"/>
          <w:szCs w:val="28"/>
        </w:rPr>
        <w:t>provozování systému sdílených jízdních kol</w:t>
      </w:r>
    </w:p>
    <w:p w14:paraId="2D818210" w14:textId="77777777" w:rsidR="000552A6" w:rsidRDefault="000803C7">
      <w:pPr>
        <w:pStyle w:val="Nzev"/>
        <w:spacing w:before="120"/>
        <w:rPr>
          <w:rFonts w:cs="Arial"/>
          <w:b w:val="0"/>
          <w:sz w:val="22"/>
          <w:szCs w:val="22"/>
        </w:rPr>
      </w:pPr>
      <w:r>
        <w:rPr>
          <w:rFonts w:cs="Arial"/>
          <w:b w:val="0"/>
          <w:sz w:val="22"/>
          <w:szCs w:val="22"/>
        </w:rPr>
        <w:t>uzavřená podle ustanovení § 1746 odst. 2 zákona č. 89/2012 Sb., občanský zákoník,</w:t>
      </w:r>
    </w:p>
    <w:p w14:paraId="5C67700F" w14:textId="77777777" w:rsidR="000552A6" w:rsidRDefault="000803C7">
      <w:pPr>
        <w:pStyle w:val="Vchoz"/>
        <w:jc w:val="center"/>
        <w:rPr>
          <w:rFonts w:ascii="Arial" w:eastAsia="Arial" w:hAnsi="Arial" w:cs="Arial"/>
        </w:rPr>
      </w:pPr>
      <w:r>
        <w:rPr>
          <w:rFonts w:ascii="Arial" w:hAnsi="Arial" w:cs="Arial"/>
        </w:rPr>
        <w:t>ve znění pozdějších předpisů</w:t>
      </w:r>
    </w:p>
    <w:p w14:paraId="0742DDE6" w14:textId="77777777" w:rsidR="000552A6" w:rsidRDefault="000552A6">
      <w:pPr>
        <w:pStyle w:val="Vchoz"/>
        <w:jc w:val="both"/>
        <w:rPr>
          <w:rFonts w:ascii="Arial" w:eastAsia="Arial" w:hAnsi="Arial" w:cs="Arial"/>
        </w:rPr>
      </w:pPr>
    </w:p>
    <w:p w14:paraId="2B4769FE" w14:textId="77777777" w:rsidR="000552A6" w:rsidRDefault="000803C7">
      <w:pPr>
        <w:pStyle w:val="Vchoz"/>
        <w:spacing w:after="120"/>
        <w:rPr>
          <w:rFonts w:ascii="Arial" w:eastAsia="Arial" w:hAnsi="Arial" w:cs="Arial"/>
        </w:rPr>
      </w:pPr>
      <w:r>
        <w:rPr>
          <w:rFonts w:ascii="Arial" w:hAnsi="Arial" w:cs="Arial"/>
          <w:b/>
          <w:bCs/>
          <w:sz w:val="24"/>
          <w:szCs w:val="24"/>
        </w:rPr>
        <w:t>Smluvní strany</w:t>
      </w:r>
    </w:p>
    <w:p w14:paraId="6DB9F9E8" w14:textId="77777777" w:rsidR="000552A6" w:rsidRDefault="000552A6">
      <w:pPr>
        <w:pStyle w:val="Vchoz"/>
        <w:jc w:val="both"/>
        <w:rPr>
          <w:rFonts w:ascii="Arial" w:eastAsia="Arial" w:hAnsi="Arial" w:cs="Arial"/>
          <w:bCs/>
        </w:rPr>
      </w:pPr>
    </w:p>
    <w:p w14:paraId="12B521CF" w14:textId="77777777" w:rsidR="000552A6" w:rsidRDefault="000803C7">
      <w:pPr>
        <w:pStyle w:val="Vchoz"/>
        <w:tabs>
          <w:tab w:val="left" w:pos="1701"/>
        </w:tabs>
        <w:jc w:val="both"/>
        <w:rPr>
          <w:rFonts w:ascii="Arial" w:eastAsia="Arial" w:hAnsi="Arial" w:cs="Arial"/>
        </w:rPr>
      </w:pPr>
      <w:r>
        <w:rPr>
          <w:rFonts w:ascii="Arial" w:hAnsi="Arial" w:cs="Arial"/>
          <w:b/>
          <w:bCs/>
        </w:rPr>
        <w:t>Město Žďár nad Sázavou</w:t>
      </w:r>
    </w:p>
    <w:p w14:paraId="49DEC4A9" w14:textId="77777777" w:rsidR="000552A6" w:rsidRDefault="000803C7">
      <w:pPr>
        <w:pStyle w:val="Vchoz"/>
        <w:tabs>
          <w:tab w:val="left" w:pos="1701"/>
        </w:tabs>
        <w:jc w:val="both"/>
        <w:rPr>
          <w:rFonts w:ascii="Arial" w:eastAsia="Arial" w:hAnsi="Arial" w:cs="Arial"/>
        </w:rPr>
      </w:pPr>
      <w:r>
        <w:rPr>
          <w:rFonts w:ascii="Arial" w:hAnsi="Arial" w:cs="Arial"/>
        </w:rPr>
        <w:t>se sídlem:</w:t>
      </w:r>
      <w:r>
        <w:rPr>
          <w:rFonts w:ascii="Arial" w:hAnsi="Arial" w:cs="Arial"/>
        </w:rPr>
        <w:tab/>
      </w:r>
      <w:r>
        <w:rPr>
          <w:rFonts w:ascii="Arial" w:hAnsi="Arial" w:cs="Arial"/>
        </w:rPr>
        <w:tab/>
        <w:t>Žižkova 227/1, 591 01 Žďár nad Sázavou</w:t>
      </w:r>
    </w:p>
    <w:p w14:paraId="022B65A9" w14:textId="77777777" w:rsidR="000552A6" w:rsidRDefault="000803C7">
      <w:pPr>
        <w:pStyle w:val="Vchoz"/>
        <w:tabs>
          <w:tab w:val="left" w:pos="1701"/>
        </w:tabs>
        <w:jc w:val="both"/>
        <w:rPr>
          <w:rFonts w:ascii="Arial" w:eastAsia="Arial" w:hAnsi="Arial" w:cs="Arial"/>
        </w:rPr>
      </w:pPr>
      <w:r>
        <w:rPr>
          <w:rFonts w:ascii="Arial" w:hAnsi="Arial" w:cs="Arial"/>
        </w:rPr>
        <w:t xml:space="preserve">IČO: </w:t>
      </w:r>
      <w:r>
        <w:rPr>
          <w:rFonts w:ascii="Arial" w:hAnsi="Arial" w:cs="Arial"/>
        </w:rPr>
        <w:tab/>
      </w:r>
      <w:r>
        <w:rPr>
          <w:rFonts w:ascii="Arial" w:hAnsi="Arial" w:cs="Arial"/>
        </w:rPr>
        <w:tab/>
        <w:t>00295841</w:t>
      </w:r>
    </w:p>
    <w:p w14:paraId="55E7A4D6" w14:textId="77777777" w:rsidR="000552A6" w:rsidRDefault="000803C7">
      <w:pPr>
        <w:pStyle w:val="Vchoz"/>
        <w:tabs>
          <w:tab w:val="left" w:pos="1701"/>
        </w:tabs>
        <w:ind w:left="2160" w:hanging="2160"/>
        <w:jc w:val="both"/>
        <w:rPr>
          <w:rFonts w:ascii="Arial" w:hAnsi="Arial" w:cs="Arial"/>
        </w:rPr>
      </w:pPr>
      <w:r>
        <w:rPr>
          <w:rFonts w:ascii="Arial" w:hAnsi="Arial" w:cs="Arial"/>
        </w:rPr>
        <w:t xml:space="preserve">zastoupené: </w:t>
      </w:r>
      <w:r>
        <w:rPr>
          <w:rFonts w:ascii="Arial" w:hAnsi="Arial" w:cs="Arial"/>
        </w:rPr>
        <w:tab/>
      </w:r>
      <w:r>
        <w:rPr>
          <w:rFonts w:ascii="Arial" w:hAnsi="Arial" w:cs="Arial"/>
        </w:rPr>
        <w:tab/>
        <w:t>Ing. Martinem Mrkosem, ACCA, starostou</w:t>
      </w:r>
    </w:p>
    <w:p w14:paraId="32AB9889" w14:textId="77777777" w:rsidR="000552A6" w:rsidRDefault="000803C7">
      <w:pPr>
        <w:pStyle w:val="Vchoz"/>
        <w:tabs>
          <w:tab w:val="left" w:pos="1701"/>
        </w:tabs>
        <w:ind w:left="2160" w:hanging="2160"/>
        <w:jc w:val="both"/>
        <w:rPr>
          <w:rFonts w:ascii="Arial" w:hAnsi="Arial" w:cs="Arial"/>
        </w:rPr>
      </w:pPr>
      <w:r>
        <w:rPr>
          <w:rFonts w:ascii="Arial" w:hAnsi="Arial" w:cs="Arial"/>
        </w:rPr>
        <w:tab/>
      </w:r>
    </w:p>
    <w:p w14:paraId="7C0794BC" w14:textId="77777777" w:rsidR="000552A6" w:rsidRDefault="000803C7">
      <w:pPr>
        <w:pStyle w:val="Vchoz"/>
        <w:tabs>
          <w:tab w:val="left" w:pos="1701"/>
        </w:tabs>
        <w:ind w:left="2160" w:hanging="2160"/>
        <w:jc w:val="both"/>
        <w:rPr>
          <w:rFonts w:ascii="Arial" w:hAnsi="Arial" w:cs="Arial"/>
        </w:rPr>
      </w:pPr>
      <w:r>
        <w:rPr>
          <w:rFonts w:ascii="Arial" w:hAnsi="Arial" w:cs="Arial"/>
        </w:rPr>
        <w:t xml:space="preserve">kontaktní osoba: </w:t>
      </w:r>
      <w:r>
        <w:rPr>
          <w:rFonts w:ascii="Arial" w:hAnsi="Arial" w:cs="Arial"/>
        </w:rPr>
        <w:tab/>
      </w:r>
      <w:r>
        <w:rPr>
          <w:rFonts w:ascii="Arial" w:hAnsi="Arial"/>
          <w:highlight w:val="yellow"/>
          <w:lang w:bidi="en-US"/>
        </w:rPr>
        <w:t>[bude doplněno]</w:t>
      </w:r>
    </w:p>
    <w:p w14:paraId="49E1EFC0" w14:textId="77777777" w:rsidR="000552A6" w:rsidRDefault="000552A6">
      <w:pPr>
        <w:pStyle w:val="Vchoz"/>
        <w:jc w:val="both"/>
        <w:rPr>
          <w:rFonts w:ascii="Arial" w:hAnsi="Arial" w:cs="Arial"/>
        </w:rPr>
      </w:pPr>
    </w:p>
    <w:p w14:paraId="7BB77189" w14:textId="77777777" w:rsidR="000552A6" w:rsidRDefault="000803C7">
      <w:pPr>
        <w:pStyle w:val="Vchoz"/>
        <w:jc w:val="both"/>
        <w:rPr>
          <w:rFonts w:ascii="Arial" w:hAnsi="Arial" w:cs="Arial"/>
        </w:rPr>
      </w:pPr>
      <w:r>
        <w:rPr>
          <w:rFonts w:ascii="Arial" w:hAnsi="Arial" w:cs="Arial"/>
        </w:rPr>
        <w:t xml:space="preserve">společně s </w:t>
      </w:r>
    </w:p>
    <w:p w14:paraId="478B9E56" w14:textId="77777777" w:rsidR="000552A6" w:rsidRDefault="000552A6">
      <w:pPr>
        <w:pStyle w:val="Vchoz"/>
        <w:jc w:val="both"/>
        <w:rPr>
          <w:rFonts w:ascii="Arial" w:hAnsi="Arial" w:cs="Arial"/>
        </w:rPr>
      </w:pPr>
    </w:p>
    <w:p w14:paraId="524635F6" w14:textId="77777777" w:rsidR="000552A6" w:rsidRDefault="000803C7">
      <w:pPr>
        <w:pStyle w:val="Vchoz"/>
        <w:jc w:val="both"/>
        <w:rPr>
          <w:rFonts w:ascii="Arial" w:hAnsi="Arial" w:cs="Arial"/>
          <w:b/>
          <w:bCs/>
        </w:rPr>
      </w:pPr>
      <w:r>
        <w:rPr>
          <w:rFonts w:ascii="Arial" w:hAnsi="Arial" w:cs="Arial"/>
          <w:b/>
          <w:bCs/>
        </w:rPr>
        <w:t>Obec Polnička</w:t>
      </w:r>
    </w:p>
    <w:p w14:paraId="6A910DB5" w14:textId="77777777" w:rsidR="000552A6" w:rsidRDefault="000803C7">
      <w:pPr>
        <w:pStyle w:val="Vchoz"/>
        <w:jc w:val="both"/>
        <w:rPr>
          <w:rFonts w:ascii="Arial" w:hAnsi="Arial" w:cs="Arial"/>
          <w:lang w:bidi="en-US"/>
        </w:rPr>
      </w:pPr>
      <w:r>
        <w:rPr>
          <w:rFonts w:ascii="Arial" w:hAnsi="Arial" w:cs="Arial"/>
        </w:rPr>
        <w:t>se sídlem:</w:t>
      </w:r>
      <w:r>
        <w:rPr>
          <w:rFonts w:ascii="Arial" w:hAnsi="Arial" w:cs="Arial"/>
        </w:rPr>
        <w:tab/>
      </w:r>
      <w:r>
        <w:rPr>
          <w:rFonts w:ascii="Arial" w:hAnsi="Arial" w:cs="Arial"/>
        </w:rPr>
        <w:tab/>
      </w:r>
      <w:r>
        <w:rPr>
          <w:rFonts w:ascii="Arial" w:hAnsi="Arial" w:cs="Arial"/>
          <w:lang w:bidi="en-US"/>
        </w:rPr>
        <w:t>č.p. 225, 59102 Polnička</w:t>
      </w:r>
    </w:p>
    <w:p w14:paraId="59C7D5CF" w14:textId="77777777" w:rsidR="000552A6" w:rsidRDefault="000803C7">
      <w:pPr>
        <w:pStyle w:val="Vchoz"/>
        <w:jc w:val="both"/>
        <w:rPr>
          <w:rFonts w:ascii="Arial" w:hAnsi="Arial" w:cs="Arial"/>
          <w:lang w:bidi="en-US"/>
        </w:rPr>
      </w:pPr>
      <w:r>
        <w:rPr>
          <w:rFonts w:ascii="Arial" w:hAnsi="Arial" w:cs="Arial"/>
          <w:lang w:bidi="en-US"/>
        </w:rPr>
        <w:t>IČO:</w:t>
      </w:r>
      <w:r>
        <w:rPr>
          <w:rFonts w:ascii="Arial" w:hAnsi="Arial" w:cs="Arial"/>
          <w:lang w:bidi="en-US"/>
        </w:rPr>
        <w:tab/>
      </w:r>
      <w:r>
        <w:rPr>
          <w:rFonts w:ascii="Arial" w:hAnsi="Arial" w:cs="Arial"/>
          <w:lang w:bidi="en-US"/>
        </w:rPr>
        <w:tab/>
      </w:r>
      <w:r>
        <w:rPr>
          <w:rFonts w:ascii="Arial" w:hAnsi="Arial" w:cs="Arial"/>
          <w:lang w:bidi="en-US"/>
        </w:rPr>
        <w:tab/>
        <w:t>00840670</w:t>
      </w:r>
    </w:p>
    <w:p w14:paraId="6262461B" w14:textId="77777777" w:rsidR="000552A6" w:rsidRDefault="000803C7">
      <w:pPr>
        <w:pStyle w:val="Vchoz"/>
        <w:jc w:val="both"/>
        <w:rPr>
          <w:rFonts w:ascii="Arial" w:hAnsi="Arial" w:cs="Arial"/>
          <w:lang w:bidi="en-US"/>
        </w:rPr>
      </w:pPr>
      <w:r>
        <w:rPr>
          <w:rFonts w:ascii="Arial" w:hAnsi="Arial" w:cs="Arial"/>
          <w:lang w:bidi="en-US"/>
        </w:rPr>
        <w:t>zastoupená:</w:t>
      </w:r>
      <w:r>
        <w:rPr>
          <w:rFonts w:ascii="Arial" w:hAnsi="Arial" w:cs="Arial"/>
          <w:lang w:bidi="en-US"/>
        </w:rPr>
        <w:tab/>
      </w:r>
      <w:r>
        <w:rPr>
          <w:rFonts w:ascii="Arial" w:hAnsi="Arial" w:cs="Arial"/>
          <w:lang w:bidi="en-US"/>
        </w:rPr>
        <w:tab/>
        <w:t xml:space="preserve">Ing. Marcelou Jozífek </w:t>
      </w:r>
      <w:proofErr w:type="spellStart"/>
      <w:r>
        <w:rPr>
          <w:rFonts w:ascii="Arial" w:hAnsi="Arial" w:cs="Arial"/>
          <w:lang w:bidi="en-US"/>
        </w:rPr>
        <w:t>Grochovou</w:t>
      </w:r>
      <w:proofErr w:type="spellEnd"/>
      <w:r>
        <w:rPr>
          <w:rFonts w:ascii="Arial" w:hAnsi="Arial" w:cs="Arial"/>
          <w:lang w:bidi="en-US"/>
        </w:rPr>
        <w:t>, starostkou</w:t>
      </w:r>
    </w:p>
    <w:p w14:paraId="6F2866D4" w14:textId="77777777" w:rsidR="000552A6" w:rsidRDefault="000803C7">
      <w:pPr>
        <w:pStyle w:val="Vchoz"/>
        <w:jc w:val="both"/>
        <w:rPr>
          <w:rFonts w:ascii="Arial" w:hAnsi="Arial" w:cs="Arial"/>
        </w:rPr>
      </w:pPr>
      <w:r>
        <w:rPr>
          <w:rFonts w:ascii="Arial" w:hAnsi="Arial" w:cs="Arial"/>
          <w:lang w:bidi="en-US"/>
        </w:rPr>
        <w:t>kontaktní osoba:</w:t>
      </w:r>
      <w:r>
        <w:rPr>
          <w:rFonts w:ascii="Arial" w:hAnsi="Arial" w:cs="Arial"/>
          <w:lang w:bidi="en-US"/>
        </w:rPr>
        <w:tab/>
      </w:r>
      <w:r>
        <w:rPr>
          <w:rFonts w:ascii="Arial" w:hAnsi="Arial"/>
          <w:highlight w:val="yellow"/>
          <w:lang w:bidi="en-US"/>
        </w:rPr>
        <w:t>[bude doplněno]</w:t>
      </w:r>
    </w:p>
    <w:p w14:paraId="7BFDB7DE" w14:textId="77777777" w:rsidR="000552A6" w:rsidRDefault="000803C7">
      <w:pPr>
        <w:pStyle w:val="Vchoz"/>
        <w:spacing w:before="120"/>
        <w:jc w:val="both"/>
        <w:rPr>
          <w:rFonts w:ascii="Arial" w:eastAsia="Arial" w:hAnsi="Arial" w:cs="Arial"/>
        </w:rPr>
      </w:pPr>
      <w:r>
        <w:rPr>
          <w:rFonts w:ascii="Arial" w:hAnsi="Arial" w:cs="Arial"/>
        </w:rPr>
        <w:t>(dále jen Objednatel nebo společně také Objednatelé)</w:t>
      </w:r>
    </w:p>
    <w:p w14:paraId="4F83AC5E" w14:textId="77777777" w:rsidR="000552A6" w:rsidRDefault="000552A6">
      <w:pPr>
        <w:pStyle w:val="Vchoz"/>
        <w:jc w:val="both"/>
        <w:rPr>
          <w:rFonts w:ascii="Arial" w:eastAsia="Arial" w:hAnsi="Arial" w:cs="Arial"/>
        </w:rPr>
      </w:pPr>
    </w:p>
    <w:p w14:paraId="09788192" w14:textId="77777777" w:rsidR="000552A6" w:rsidRDefault="000803C7">
      <w:pPr>
        <w:pStyle w:val="Vchoz"/>
        <w:jc w:val="both"/>
        <w:rPr>
          <w:rFonts w:ascii="Arial" w:eastAsia="Arial" w:hAnsi="Arial" w:cs="Arial"/>
        </w:rPr>
      </w:pPr>
      <w:r>
        <w:rPr>
          <w:rFonts w:ascii="Arial" w:hAnsi="Arial" w:cs="Arial"/>
        </w:rPr>
        <w:t>a</w:t>
      </w:r>
    </w:p>
    <w:p w14:paraId="6F0F7555" w14:textId="77777777" w:rsidR="000552A6" w:rsidRDefault="000552A6">
      <w:pPr>
        <w:pStyle w:val="Vchoz"/>
        <w:jc w:val="both"/>
        <w:rPr>
          <w:rFonts w:ascii="Arial" w:eastAsia="Arial" w:hAnsi="Arial" w:cs="Arial"/>
          <w:bCs/>
        </w:rPr>
      </w:pPr>
    </w:p>
    <w:p w14:paraId="3F154008" w14:textId="77777777" w:rsidR="000552A6" w:rsidRDefault="000803C7">
      <w:pPr>
        <w:pStyle w:val="Nadpis2"/>
        <w:tabs>
          <w:tab w:val="center" w:pos="1985"/>
        </w:tabs>
        <w:ind w:left="0"/>
        <w:rPr>
          <w:rFonts w:cs="Arial"/>
          <w:b/>
          <w:bCs w:val="0"/>
          <w:sz w:val="22"/>
          <w:szCs w:val="22"/>
        </w:rPr>
      </w:pPr>
      <w:r>
        <w:rPr>
          <w:rFonts w:cs="Arial"/>
          <w:b/>
          <w:sz w:val="22"/>
          <w:szCs w:val="22"/>
        </w:rPr>
        <w:t>Provozovatel</w:t>
      </w:r>
      <w:r>
        <w:rPr>
          <w:rFonts w:cs="Arial"/>
          <w:b/>
          <w:sz w:val="22"/>
          <w:szCs w:val="22"/>
        </w:rPr>
        <w:tab/>
      </w:r>
      <w:r>
        <w:rPr>
          <w:rFonts w:cs="Arial"/>
          <w:b/>
          <w:sz w:val="22"/>
          <w:szCs w:val="22"/>
        </w:rPr>
        <w:tab/>
      </w:r>
      <w:r>
        <w:rPr>
          <w:rFonts w:cs="Arial"/>
          <w:b/>
          <w:sz w:val="22"/>
          <w:szCs w:val="22"/>
          <w:highlight w:val="yellow"/>
          <w:lang w:bidi="en-US"/>
        </w:rPr>
        <w:fldChar w:fldCharType="begin"/>
      </w:r>
      <w:r>
        <w:rPr>
          <w:rFonts w:cs="Arial"/>
          <w:b/>
          <w:sz w:val="22"/>
          <w:szCs w:val="22"/>
          <w:highlight w:val="yellow"/>
          <w:lang w:bidi="en-US"/>
        </w:rPr>
        <w:instrText xml:space="preserve"> MACROBUTTON  AcceptAllConflictsInDoc "[bude doplněno]" </w:instrText>
      </w:r>
      <w:r>
        <w:rPr>
          <w:rFonts w:cs="Arial"/>
          <w:b/>
          <w:sz w:val="22"/>
          <w:szCs w:val="22"/>
          <w:highlight w:val="yellow"/>
          <w:lang w:bidi="en-US"/>
        </w:rPr>
        <w:fldChar w:fldCharType="end"/>
      </w:r>
    </w:p>
    <w:p w14:paraId="2D463A04" w14:textId="77777777" w:rsidR="000552A6" w:rsidRDefault="000803C7">
      <w:pPr>
        <w:tabs>
          <w:tab w:val="center" w:pos="1985"/>
        </w:tabs>
        <w:rPr>
          <w:rFonts w:ascii="Arial" w:hAnsi="Arial" w:cs="Arial"/>
          <w:sz w:val="22"/>
          <w:szCs w:val="22"/>
        </w:rPr>
      </w:pPr>
      <w:r>
        <w:rPr>
          <w:rFonts w:ascii="Arial" w:hAnsi="Arial" w:cs="Arial"/>
          <w:sz w:val="22"/>
          <w:szCs w:val="22"/>
        </w:rPr>
        <w:t>se sídlem:</w:t>
      </w:r>
      <w:r>
        <w:rPr>
          <w:rFonts w:ascii="Arial" w:hAnsi="Arial" w:cs="Arial"/>
          <w:sz w:val="22"/>
          <w:szCs w:val="22"/>
        </w:rPr>
        <w:tab/>
      </w:r>
      <w:r>
        <w:rPr>
          <w:rFonts w:ascii="Arial" w:hAnsi="Arial" w:cs="Arial"/>
          <w:sz w:val="22"/>
          <w:szCs w:val="22"/>
        </w:rPr>
        <w:tab/>
      </w:r>
      <w:r>
        <w:rPr>
          <w:rFonts w:ascii="Arial" w:hAnsi="Arial" w:cs="Arial"/>
          <w:bCs/>
          <w:sz w:val="22"/>
          <w:szCs w:val="22"/>
          <w:highlight w:val="yellow"/>
          <w:lang w:bidi="en-US"/>
        </w:rPr>
        <w:fldChar w:fldCharType="begin"/>
      </w:r>
      <w:r>
        <w:rPr>
          <w:rFonts w:ascii="Arial" w:hAnsi="Arial" w:cs="Arial"/>
          <w:bCs/>
          <w:sz w:val="22"/>
          <w:szCs w:val="22"/>
          <w:highlight w:val="yellow"/>
          <w:lang w:bidi="en-US"/>
        </w:rPr>
        <w:instrText xml:space="preserve"> MACROBUTTON  AcceptAllConflictsInDoc "[bude doplněno]" </w:instrText>
      </w:r>
      <w:r>
        <w:rPr>
          <w:rFonts w:ascii="Arial" w:hAnsi="Arial" w:cs="Arial"/>
          <w:bCs/>
          <w:sz w:val="22"/>
          <w:szCs w:val="22"/>
          <w:highlight w:val="yellow"/>
          <w:lang w:bidi="en-US"/>
        </w:rPr>
        <w:fldChar w:fldCharType="end"/>
      </w:r>
    </w:p>
    <w:p w14:paraId="7A2C6D63" w14:textId="77777777" w:rsidR="000552A6" w:rsidRDefault="000803C7">
      <w:pPr>
        <w:tabs>
          <w:tab w:val="center" w:pos="1985"/>
        </w:tabs>
        <w:rPr>
          <w:rFonts w:ascii="Arial" w:hAnsi="Arial" w:cs="Arial"/>
          <w:sz w:val="22"/>
          <w:szCs w:val="22"/>
        </w:rPr>
      </w:pPr>
      <w:r>
        <w:rPr>
          <w:rFonts w:ascii="Arial" w:hAnsi="Arial" w:cs="Arial"/>
          <w:sz w:val="22"/>
          <w:szCs w:val="22"/>
        </w:rPr>
        <w:t xml:space="preserve">IČO: </w:t>
      </w:r>
      <w:r>
        <w:rPr>
          <w:rFonts w:ascii="Arial" w:hAnsi="Arial" w:cs="Arial"/>
          <w:sz w:val="22"/>
          <w:szCs w:val="22"/>
        </w:rPr>
        <w:tab/>
      </w:r>
      <w:r>
        <w:rPr>
          <w:rFonts w:ascii="Arial" w:hAnsi="Arial" w:cs="Arial"/>
          <w:sz w:val="22"/>
          <w:szCs w:val="22"/>
        </w:rPr>
        <w:tab/>
      </w:r>
      <w:r>
        <w:rPr>
          <w:rFonts w:ascii="Arial" w:hAnsi="Arial" w:cs="Arial"/>
          <w:bCs/>
          <w:sz w:val="22"/>
          <w:szCs w:val="22"/>
          <w:highlight w:val="yellow"/>
          <w:lang w:bidi="en-US"/>
        </w:rPr>
        <w:fldChar w:fldCharType="begin"/>
      </w:r>
      <w:r>
        <w:rPr>
          <w:rFonts w:ascii="Arial" w:hAnsi="Arial" w:cs="Arial"/>
          <w:bCs/>
          <w:sz w:val="22"/>
          <w:szCs w:val="22"/>
          <w:highlight w:val="yellow"/>
          <w:lang w:bidi="en-US"/>
        </w:rPr>
        <w:instrText xml:space="preserve"> MACROBUTTON  AcceptAllConflictsInDoc "[bude doplněno]" </w:instrText>
      </w:r>
      <w:r>
        <w:rPr>
          <w:rFonts w:ascii="Arial" w:hAnsi="Arial" w:cs="Arial"/>
          <w:bCs/>
          <w:sz w:val="22"/>
          <w:szCs w:val="22"/>
          <w:highlight w:val="yellow"/>
          <w:lang w:bidi="en-US"/>
        </w:rPr>
        <w:fldChar w:fldCharType="end"/>
      </w:r>
    </w:p>
    <w:p w14:paraId="156D692D" w14:textId="77777777" w:rsidR="000552A6" w:rsidRDefault="000803C7">
      <w:pPr>
        <w:tabs>
          <w:tab w:val="center" w:pos="1985"/>
        </w:tabs>
        <w:rPr>
          <w:rFonts w:ascii="Arial" w:hAnsi="Arial" w:cs="Arial"/>
          <w:sz w:val="22"/>
          <w:szCs w:val="22"/>
        </w:rPr>
      </w:pPr>
      <w:r>
        <w:rPr>
          <w:rFonts w:ascii="Arial" w:hAnsi="Arial" w:cs="Arial"/>
          <w:sz w:val="22"/>
          <w:szCs w:val="22"/>
        </w:rPr>
        <w:t>zastoupený:</w:t>
      </w:r>
      <w:r>
        <w:rPr>
          <w:rFonts w:ascii="Arial" w:hAnsi="Arial" w:cs="Arial"/>
          <w:sz w:val="22"/>
          <w:szCs w:val="22"/>
        </w:rPr>
        <w:tab/>
      </w:r>
      <w:r>
        <w:rPr>
          <w:rFonts w:ascii="Arial" w:hAnsi="Arial" w:cs="Arial"/>
          <w:sz w:val="22"/>
          <w:szCs w:val="22"/>
        </w:rPr>
        <w:tab/>
      </w:r>
      <w:r>
        <w:rPr>
          <w:rFonts w:ascii="Arial" w:hAnsi="Arial" w:cs="Arial"/>
          <w:bCs/>
          <w:sz w:val="22"/>
          <w:szCs w:val="22"/>
          <w:highlight w:val="yellow"/>
          <w:lang w:bidi="en-US"/>
        </w:rPr>
        <w:fldChar w:fldCharType="begin"/>
      </w:r>
      <w:r>
        <w:rPr>
          <w:rFonts w:ascii="Arial" w:hAnsi="Arial" w:cs="Arial"/>
          <w:bCs/>
          <w:sz w:val="22"/>
          <w:szCs w:val="22"/>
          <w:highlight w:val="yellow"/>
          <w:lang w:bidi="en-US"/>
        </w:rPr>
        <w:instrText xml:space="preserve"> MACROBUTTON  AcceptAllConflictsInDoc "[bude doplněno]" </w:instrText>
      </w:r>
      <w:r>
        <w:rPr>
          <w:rFonts w:ascii="Arial" w:hAnsi="Arial" w:cs="Arial"/>
          <w:bCs/>
          <w:sz w:val="22"/>
          <w:szCs w:val="22"/>
          <w:highlight w:val="yellow"/>
          <w:lang w:bidi="en-US"/>
        </w:rPr>
        <w:fldChar w:fldCharType="end"/>
      </w:r>
    </w:p>
    <w:p w14:paraId="2168A0B7" w14:textId="77777777" w:rsidR="000552A6" w:rsidRDefault="000803C7">
      <w:pPr>
        <w:tabs>
          <w:tab w:val="center" w:pos="1985"/>
        </w:tabs>
        <w:rPr>
          <w:rFonts w:ascii="Arial" w:hAnsi="Arial" w:cs="Arial"/>
          <w:sz w:val="22"/>
          <w:szCs w:val="22"/>
        </w:rPr>
      </w:pPr>
      <w:r>
        <w:rPr>
          <w:rFonts w:ascii="Arial" w:hAnsi="Arial" w:cs="Arial"/>
          <w:sz w:val="22"/>
          <w:szCs w:val="22"/>
        </w:rPr>
        <w:t>kontaktní osoba:</w:t>
      </w:r>
      <w:r>
        <w:rPr>
          <w:rFonts w:ascii="Arial" w:hAnsi="Arial" w:cs="Arial"/>
          <w:sz w:val="22"/>
          <w:szCs w:val="22"/>
        </w:rPr>
        <w:tab/>
      </w:r>
      <w:r>
        <w:rPr>
          <w:rFonts w:ascii="Arial" w:hAnsi="Arial" w:cs="Arial"/>
          <w:sz w:val="22"/>
          <w:szCs w:val="22"/>
        </w:rPr>
        <w:tab/>
      </w:r>
      <w:r>
        <w:rPr>
          <w:rFonts w:ascii="Arial" w:hAnsi="Arial" w:cs="Arial"/>
          <w:bCs/>
          <w:sz w:val="22"/>
          <w:szCs w:val="22"/>
          <w:highlight w:val="yellow"/>
          <w:lang w:bidi="en-US"/>
        </w:rPr>
        <w:fldChar w:fldCharType="begin"/>
      </w:r>
      <w:r>
        <w:rPr>
          <w:rFonts w:ascii="Arial" w:hAnsi="Arial" w:cs="Arial"/>
          <w:bCs/>
          <w:sz w:val="22"/>
          <w:szCs w:val="22"/>
          <w:highlight w:val="yellow"/>
          <w:lang w:bidi="en-US"/>
        </w:rPr>
        <w:instrText xml:space="preserve"> MACROBUTTON  AcceptAllConflictsInDoc "[bude doplněno]" </w:instrText>
      </w:r>
      <w:r>
        <w:rPr>
          <w:rFonts w:ascii="Arial" w:hAnsi="Arial" w:cs="Arial"/>
          <w:bCs/>
          <w:sz w:val="22"/>
          <w:szCs w:val="22"/>
          <w:highlight w:val="yellow"/>
          <w:lang w:bidi="en-US"/>
        </w:rPr>
        <w:fldChar w:fldCharType="end"/>
      </w:r>
    </w:p>
    <w:p w14:paraId="45EA5D41" w14:textId="77777777" w:rsidR="000552A6" w:rsidRDefault="000803C7">
      <w:pPr>
        <w:pStyle w:val="Vchoz"/>
        <w:spacing w:before="120"/>
        <w:jc w:val="both"/>
        <w:rPr>
          <w:rFonts w:ascii="Arial" w:hAnsi="Arial" w:cs="Arial"/>
        </w:rPr>
      </w:pPr>
      <w:r>
        <w:rPr>
          <w:rFonts w:ascii="Arial" w:hAnsi="Arial" w:cs="Arial"/>
        </w:rPr>
        <w:t>(dále jen Provozovatel)</w:t>
      </w:r>
    </w:p>
    <w:p w14:paraId="4B08591C" w14:textId="77777777" w:rsidR="000552A6" w:rsidRDefault="000552A6">
      <w:pPr>
        <w:pStyle w:val="Vchoz"/>
        <w:jc w:val="both"/>
        <w:rPr>
          <w:rFonts w:ascii="Arial" w:hAnsi="Arial" w:cs="Arial"/>
        </w:rPr>
      </w:pPr>
    </w:p>
    <w:p w14:paraId="1A4F607D" w14:textId="77777777" w:rsidR="000552A6" w:rsidRDefault="000803C7">
      <w:pPr>
        <w:pStyle w:val="Vchoz"/>
        <w:jc w:val="both"/>
        <w:rPr>
          <w:rFonts w:ascii="Arial" w:eastAsia="Arial" w:hAnsi="Arial" w:cs="Arial"/>
        </w:rPr>
      </w:pPr>
      <w:r>
        <w:rPr>
          <w:rFonts w:ascii="Arial" w:hAnsi="Arial" w:cs="Arial"/>
        </w:rPr>
        <w:t>(dále také společně jako Smluvní strany)</w:t>
      </w:r>
    </w:p>
    <w:p w14:paraId="723562AA" w14:textId="77777777" w:rsidR="000552A6" w:rsidRDefault="000552A6">
      <w:pPr>
        <w:pStyle w:val="Vchoz"/>
        <w:jc w:val="both"/>
        <w:rPr>
          <w:rFonts w:ascii="Arial" w:eastAsia="Arial" w:hAnsi="Arial" w:cs="Arial"/>
        </w:rPr>
      </w:pPr>
    </w:p>
    <w:p w14:paraId="05170A00" w14:textId="77777777" w:rsidR="000552A6" w:rsidRDefault="000803C7">
      <w:pPr>
        <w:pStyle w:val="Vchoz"/>
        <w:jc w:val="both"/>
        <w:rPr>
          <w:rFonts w:ascii="Arial" w:hAnsi="Arial" w:cs="Arial"/>
        </w:rPr>
      </w:pPr>
      <w:r>
        <w:rPr>
          <w:rFonts w:ascii="Arial" w:hAnsi="Arial" w:cs="Arial"/>
        </w:rPr>
        <w:t>uzavřely níže uvedeného dne, měsíce a roku v souladu s ustanovením § 1746 odst. 2 zákona č. 89/2012 Sb., občanský zákoník, ve znění pozdějších předpisů, tuto smlouvu (dále jen Smlouva):</w:t>
      </w:r>
    </w:p>
    <w:p w14:paraId="5FE74763" w14:textId="77777777" w:rsidR="000552A6" w:rsidRDefault="000552A6">
      <w:pPr>
        <w:pStyle w:val="Vchoz"/>
        <w:jc w:val="both"/>
        <w:rPr>
          <w:rFonts w:ascii="Arial" w:hAnsi="Arial" w:cs="Arial"/>
        </w:rPr>
      </w:pPr>
    </w:p>
    <w:p w14:paraId="46AA934E" w14:textId="77777777" w:rsidR="000552A6" w:rsidRDefault="000552A6">
      <w:pPr>
        <w:pStyle w:val="Vchoz"/>
        <w:jc w:val="both"/>
        <w:rPr>
          <w:rFonts w:ascii="Arial" w:hAnsi="Arial" w:cs="Arial"/>
        </w:rPr>
      </w:pPr>
    </w:p>
    <w:p w14:paraId="18E1F839" w14:textId="77777777" w:rsidR="000552A6" w:rsidRDefault="000803C7">
      <w:pPr>
        <w:pStyle w:val="Nadpis1"/>
        <w:spacing w:before="0"/>
        <w:jc w:val="center"/>
        <w:rPr>
          <w:rFonts w:ascii="Arial" w:eastAsia="Arial Unicode MS" w:hAnsi="Arial" w:cs="Arial"/>
          <w:b/>
          <w:bCs/>
          <w:color w:val="000000"/>
          <w:sz w:val="24"/>
          <w:szCs w:val="24"/>
          <w:u w:color="000000"/>
          <w:lang w:eastAsia="cs-CZ"/>
          <w14:textOutline w14:w="12700" w14:cap="flat" w14:cmpd="sng" w14:algn="ctr">
            <w14:noFill/>
            <w14:prstDash w14:val="solid"/>
            <w14:miter w14:lim="400000"/>
          </w14:textOutline>
        </w:rPr>
      </w:pPr>
      <w:r>
        <w:rPr>
          <w:rFonts w:ascii="Arial" w:eastAsia="Arial Unicode MS" w:hAnsi="Arial" w:cs="Arial"/>
          <w:b/>
          <w:bCs/>
          <w:color w:val="000000"/>
          <w:sz w:val="24"/>
          <w:szCs w:val="24"/>
          <w:u w:color="000000"/>
          <w:lang w:eastAsia="cs-CZ"/>
          <w14:textOutline w14:w="12700" w14:cap="flat" w14:cmpd="sng" w14:algn="ctr">
            <w14:noFill/>
            <w14:prstDash w14:val="solid"/>
            <w14:miter w14:lim="400000"/>
          </w14:textOutline>
        </w:rPr>
        <w:t>I.</w:t>
      </w:r>
    </w:p>
    <w:p w14:paraId="2FFC50DD" w14:textId="77777777" w:rsidR="000552A6" w:rsidRDefault="000803C7">
      <w:pPr>
        <w:pStyle w:val="Nadpis1"/>
        <w:spacing w:before="0" w:after="120"/>
        <w:jc w:val="center"/>
        <w:rPr>
          <w:rFonts w:ascii="Arial" w:eastAsia="Arial Unicode MS" w:hAnsi="Arial" w:cs="Arial"/>
          <w:b/>
          <w:bCs/>
          <w:color w:val="000000"/>
          <w:sz w:val="24"/>
          <w:szCs w:val="24"/>
          <w:u w:color="000000"/>
          <w:lang w:eastAsia="cs-CZ"/>
          <w14:textOutline w14:w="12700" w14:cap="flat" w14:cmpd="sng" w14:algn="ctr">
            <w14:noFill/>
            <w14:prstDash w14:val="solid"/>
            <w14:miter w14:lim="400000"/>
          </w14:textOutline>
        </w:rPr>
      </w:pPr>
      <w:r>
        <w:rPr>
          <w:rFonts w:ascii="Arial" w:eastAsia="Arial Unicode MS" w:hAnsi="Arial" w:cs="Arial"/>
          <w:b/>
          <w:bCs/>
          <w:color w:val="000000"/>
          <w:sz w:val="24"/>
          <w:szCs w:val="24"/>
          <w:u w:color="000000"/>
          <w:lang w:eastAsia="cs-CZ"/>
          <w14:textOutline w14:w="12700" w14:cap="flat" w14:cmpd="sng" w14:algn="ctr">
            <w14:noFill/>
            <w14:prstDash w14:val="solid"/>
            <w14:miter w14:lim="400000"/>
          </w14:textOutline>
        </w:rPr>
        <w:t>Úvodní ujednání a účel Smlouvy</w:t>
      </w:r>
    </w:p>
    <w:p w14:paraId="7DB703ED" w14:textId="7016978D" w:rsidR="000552A6" w:rsidRDefault="000803C7">
      <w:pPr>
        <w:pStyle w:val="odstavec"/>
      </w:pPr>
      <w:r>
        <w:t xml:space="preserve">Objednatelé, jakožto zadavatelé veřejné zakázky "Sdílená jízdní kola </w:t>
      </w:r>
      <w:proofErr w:type="gramStart"/>
      <w:r>
        <w:t>202</w:t>
      </w:r>
      <w:r w:rsidR="000814DB">
        <w:t>6</w:t>
      </w:r>
      <w:r>
        <w:t xml:space="preserve"> - 202</w:t>
      </w:r>
      <w:r w:rsidR="000814DB">
        <w:t>8</w:t>
      </w:r>
      <w:proofErr w:type="gramEnd"/>
      <w:r>
        <w:t>" (dále jen „Veřejná zakázka“) zadávané v režimu zákona č. 134/2016 Sb., o zadávání veřejných zakázek, ve znění pozdějších předpisů, (dále jen „ZZVZ“) rozhodli o výběru Provozovatele ke splnění Veřejné zakázky. Provozovatel a Objednatelé tak uzavírají níže uvedeného dne, měsíce a roku tuto Smlouvu o provozování systému sdílených jízdních kol.</w:t>
      </w:r>
    </w:p>
    <w:p w14:paraId="711E8C89" w14:textId="77777777" w:rsidR="000552A6" w:rsidRDefault="000803C7">
      <w:pPr>
        <w:pStyle w:val="odstavec"/>
      </w:pPr>
      <w:r>
        <w:lastRenderedPageBreak/>
        <w:t xml:space="preserve">Smlouva je uzavřena na základě výsledků </w:t>
      </w:r>
      <w:sdt>
        <w:sdtPr>
          <w:id w:val="-693310833"/>
          <w:placeholder>
            <w:docPart w:val="DBB37AE3106D4D1CBED7027D51E35FAB"/>
          </w:placeholder>
          <w:comboBox>
            <w:listItem w:value="Zvolte položku."/>
            <w:listItem w:displayText="zadávacího řízení" w:value="zadávacího řízení"/>
            <w:listItem w:displayText="výběrového řízení" w:value="výběrového řízení"/>
          </w:comboBox>
        </w:sdtPr>
        <w:sdtEndPr/>
        <w:sdtContent>
          <w:r>
            <w:t>zadávacího řízení</w:t>
          </w:r>
        </w:sdtContent>
      </w:sdt>
      <w:r>
        <w:t xml:space="preserve"> veřejné zakázky (dále jen „Řízení veřejné zakázky“). Jednotlivá ujednání Smlouvy tak budou vykládána v souladu se zadávacími podmínkami Veřejné zakázky a nabídkou Provozovatele podanou do Řízení veřejné zakázky.</w:t>
      </w:r>
    </w:p>
    <w:p w14:paraId="3C026446" w14:textId="77777777" w:rsidR="000552A6" w:rsidRDefault="000803C7">
      <w:pPr>
        <w:pStyle w:val="odstavec"/>
      </w:pPr>
      <w:r>
        <w:t>Účelem uzavření této Smlouvy je rozvoj alternativního způsobu dopravy ve formě cyklistické dopravy na území města Žďár nad Sázavou, a to ve formě funkčního systému veřejného sdílení jízdních kol (</w:t>
      </w:r>
      <w:proofErr w:type="spellStart"/>
      <w:r>
        <w:t>bikesharing</w:t>
      </w:r>
      <w:proofErr w:type="spellEnd"/>
      <w:r>
        <w:t xml:space="preserve"> systému, dále také „BSS“).</w:t>
      </w:r>
    </w:p>
    <w:p w14:paraId="42CD98B0" w14:textId="77777777" w:rsidR="000552A6" w:rsidRDefault="000803C7">
      <w:pPr>
        <w:pStyle w:val="odstavec"/>
      </w:pPr>
      <w:r>
        <w:t>Předmětem této Smlouvy je realizace systému sdílených jízdních kol zahrnující:</w:t>
      </w:r>
    </w:p>
    <w:p w14:paraId="646767CF" w14:textId="77777777" w:rsidR="000552A6" w:rsidRDefault="000803C7">
      <w:pPr>
        <w:pStyle w:val="Vchoz"/>
        <w:numPr>
          <w:ilvl w:val="1"/>
          <w:numId w:val="8"/>
        </w:numPr>
        <w:spacing w:after="120"/>
        <w:jc w:val="both"/>
        <w:rPr>
          <w:rFonts w:ascii="Arial" w:hAnsi="Arial" w:cs="Arial"/>
        </w:rPr>
      </w:pPr>
      <w:r>
        <w:rPr>
          <w:rFonts w:ascii="Arial" w:hAnsi="Arial" w:cs="Arial"/>
        </w:rPr>
        <w:t>poskytnutí minimálního počtu 78 ks mechanických jízdních kol, z toho nejméně:</w:t>
      </w:r>
    </w:p>
    <w:p w14:paraId="6E06622A" w14:textId="77777777" w:rsidR="000552A6" w:rsidRDefault="000803C7">
      <w:pPr>
        <w:pStyle w:val="Vchoz"/>
        <w:numPr>
          <w:ilvl w:val="2"/>
          <w:numId w:val="8"/>
        </w:numPr>
        <w:spacing w:after="120"/>
        <w:jc w:val="both"/>
        <w:rPr>
          <w:rFonts w:ascii="Arial" w:hAnsi="Arial" w:cs="Arial"/>
        </w:rPr>
      </w:pPr>
      <w:r>
        <w:rPr>
          <w:rFonts w:ascii="Arial" w:hAnsi="Arial" w:cs="Arial"/>
        </w:rPr>
        <w:t xml:space="preserve">70 jízdních kol pro území města Žďár nad Sázavou a </w:t>
      </w:r>
    </w:p>
    <w:p w14:paraId="05F0C9AA" w14:textId="77777777" w:rsidR="000552A6" w:rsidRDefault="000803C7">
      <w:pPr>
        <w:pStyle w:val="Vchoz"/>
        <w:numPr>
          <w:ilvl w:val="2"/>
          <w:numId w:val="8"/>
        </w:numPr>
        <w:spacing w:after="120"/>
        <w:jc w:val="both"/>
        <w:rPr>
          <w:rFonts w:ascii="Arial" w:hAnsi="Arial" w:cs="Arial"/>
        </w:rPr>
      </w:pPr>
      <w:r>
        <w:rPr>
          <w:rFonts w:ascii="Arial" w:hAnsi="Arial" w:cs="Arial"/>
        </w:rPr>
        <w:t xml:space="preserve">8 jízdních kol pro území obce Polnička, a </w:t>
      </w:r>
    </w:p>
    <w:p w14:paraId="01754186" w14:textId="77777777" w:rsidR="000552A6" w:rsidRDefault="000803C7">
      <w:pPr>
        <w:pStyle w:val="Vchoz"/>
        <w:numPr>
          <w:ilvl w:val="1"/>
          <w:numId w:val="8"/>
        </w:numPr>
        <w:spacing w:after="120"/>
        <w:jc w:val="both"/>
        <w:rPr>
          <w:rFonts w:ascii="Arial" w:hAnsi="Arial" w:cs="Arial"/>
        </w:rPr>
      </w:pPr>
      <w:r>
        <w:rPr>
          <w:rFonts w:ascii="Arial" w:hAnsi="Arial" w:cs="Arial"/>
        </w:rPr>
        <w:t xml:space="preserve">poskytnutí minimálního počtu 20 ks elektrických jízdních kol pro území města Žďár nad Sázavou </w:t>
      </w:r>
    </w:p>
    <w:p w14:paraId="0A5F5F17" w14:textId="1A0EA788" w:rsidR="000552A6" w:rsidRDefault="000803C7">
      <w:pPr>
        <w:pStyle w:val="odstavec"/>
        <w:numPr>
          <w:ilvl w:val="0"/>
          <w:numId w:val="0"/>
        </w:numPr>
        <w:ind w:left="709"/>
      </w:pPr>
      <w:r>
        <w:t>(dále pro všechny typy jízdních kol jen „kolo</w:t>
      </w:r>
      <w:r>
        <w:rPr>
          <w:rtl/>
        </w:rPr>
        <w:t>“</w:t>
      </w:r>
      <w:r>
        <w:t xml:space="preserve">) v období od zahájení provozu systému sdílených jízdních kol do konce trvání Smlouvy podle odst. </w:t>
      </w:r>
      <w:r>
        <w:fldChar w:fldCharType="begin"/>
      </w:r>
      <w:r>
        <w:instrText xml:space="preserve"> REF _Ref157506383 \r \h </w:instrText>
      </w:r>
      <w:r>
        <w:fldChar w:fldCharType="separate"/>
      </w:r>
      <w:r w:rsidR="000C649E">
        <w:t>15</w:t>
      </w:r>
      <w:r>
        <w:fldChar w:fldCharType="end"/>
      </w:r>
      <w:r>
        <w:t xml:space="preserve"> Smlouvy; </w:t>
      </w:r>
    </w:p>
    <w:p w14:paraId="07CFABAF" w14:textId="77777777" w:rsidR="000552A6" w:rsidRDefault="000803C7">
      <w:pPr>
        <w:pStyle w:val="Vchoz"/>
        <w:numPr>
          <w:ilvl w:val="1"/>
          <w:numId w:val="8"/>
        </w:numPr>
        <w:spacing w:after="120"/>
        <w:jc w:val="both"/>
        <w:rPr>
          <w:rFonts w:ascii="Arial" w:hAnsi="Arial" w:cs="Arial"/>
        </w:rPr>
      </w:pPr>
      <w:r>
        <w:rPr>
          <w:rFonts w:ascii="Arial" w:hAnsi="Arial" w:cs="Arial"/>
        </w:rPr>
        <w:t>poskytnutí a provozování systému BSS včetně aplikace BSS, funkční a pro uživatele v co nejvyšší možné míře využitelný, bezpečný a bezporuchový;</w:t>
      </w:r>
    </w:p>
    <w:p w14:paraId="44FA0BA3" w14:textId="77777777" w:rsidR="000552A6" w:rsidRDefault="000803C7">
      <w:pPr>
        <w:pStyle w:val="Vchoz"/>
        <w:numPr>
          <w:ilvl w:val="1"/>
          <w:numId w:val="8"/>
        </w:numPr>
        <w:spacing w:after="120"/>
        <w:jc w:val="both"/>
        <w:rPr>
          <w:rFonts w:ascii="Arial" w:hAnsi="Arial" w:cs="Arial"/>
        </w:rPr>
      </w:pPr>
      <w:r>
        <w:rPr>
          <w:rFonts w:ascii="Arial" w:hAnsi="Arial" w:cs="Arial"/>
        </w:rPr>
        <w:t xml:space="preserve">poskytnutí dat o využití tohoto provozu a jejich zpracování za cenu uvedenou v této Smlouvě. </w:t>
      </w:r>
    </w:p>
    <w:p w14:paraId="479D511B" w14:textId="77777777" w:rsidR="000552A6" w:rsidRDefault="000803C7">
      <w:pPr>
        <w:pStyle w:val="odstavec"/>
      </w:pPr>
      <w:r>
        <w:t>Předmětem této Smlouvy je dále úprava vzájemných práv a povinností smluvních stran v souvislosti s tímto předmětem Smlouvy.</w:t>
      </w:r>
    </w:p>
    <w:p w14:paraId="793D55B7" w14:textId="77777777" w:rsidR="000552A6" w:rsidRDefault="000552A6">
      <w:pPr>
        <w:pStyle w:val="Vchoz"/>
        <w:spacing w:after="120"/>
        <w:jc w:val="both"/>
        <w:rPr>
          <w:rFonts w:ascii="Arial" w:hAnsi="Arial" w:cs="Arial"/>
        </w:rPr>
      </w:pPr>
    </w:p>
    <w:p w14:paraId="410E56AD" w14:textId="77777777" w:rsidR="000552A6" w:rsidRDefault="000803C7">
      <w:pPr>
        <w:pStyle w:val="Vchoz"/>
        <w:jc w:val="center"/>
        <w:rPr>
          <w:rFonts w:ascii="Arial" w:hAnsi="Arial" w:cs="Arial"/>
          <w:b/>
          <w:bCs/>
          <w:sz w:val="24"/>
          <w:szCs w:val="24"/>
        </w:rPr>
      </w:pPr>
      <w:r>
        <w:rPr>
          <w:rFonts w:ascii="Arial" w:hAnsi="Arial" w:cs="Arial"/>
          <w:b/>
          <w:bCs/>
          <w:sz w:val="24"/>
          <w:szCs w:val="24"/>
        </w:rPr>
        <w:t>II.</w:t>
      </w:r>
    </w:p>
    <w:p w14:paraId="5E1FF4CD" w14:textId="77777777" w:rsidR="000552A6" w:rsidRDefault="000803C7">
      <w:pPr>
        <w:pStyle w:val="Vchoz"/>
        <w:spacing w:after="120"/>
        <w:jc w:val="center"/>
        <w:rPr>
          <w:rFonts w:ascii="Arial" w:eastAsia="Arial" w:hAnsi="Arial" w:cs="Arial"/>
          <w:sz w:val="24"/>
          <w:szCs w:val="24"/>
        </w:rPr>
      </w:pPr>
      <w:r>
        <w:rPr>
          <w:rFonts w:ascii="Arial" w:hAnsi="Arial" w:cs="Arial"/>
          <w:b/>
          <w:bCs/>
          <w:sz w:val="24"/>
          <w:szCs w:val="24"/>
        </w:rPr>
        <w:t>Předmět Smlouvy</w:t>
      </w:r>
    </w:p>
    <w:p w14:paraId="0AFF4108" w14:textId="77777777" w:rsidR="000552A6" w:rsidRDefault="000803C7">
      <w:pPr>
        <w:pStyle w:val="odstavec"/>
      </w:pPr>
      <w:r>
        <w:t xml:space="preserve">Provozovatel se touto Smlouvou zavazuje k poskytování služeb souvisejících s provozováním systému veřejného sdílení jízdních kol, tzv. </w:t>
      </w:r>
      <w:proofErr w:type="spellStart"/>
      <w:r>
        <w:t>bikesharingu</w:t>
      </w:r>
      <w:proofErr w:type="spellEnd"/>
      <w:r>
        <w:t xml:space="preserve">, na území města Žďár nad Sázavou a území obce Polnička, a to v rozsahu a za podmínek uvedených v této Smlouvě.  </w:t>
      </w:r>
    </w:p>
    <w:p w14:paraId="7D6E7A3D" w14:textId="77777777" w:rsidR="000552A6" w:rsidRDefault="000803C7">
      <w:pPr>
        <w:pStyle w:val="odstavec"/>
      </w:pPr>
      <w:r>
        <w:t>Plnění poskytované Provozovatelem sestává zejména z následujících činností a zajišťování souvisejících povinností:</w:t>
      </w:r>
    </w:p>
    <w:p w14:paraId="1254680E" w14:textId="77777777" w:rsidR="000552A6" w:rsidRDefault="000803C7">
      <w:pPr>
        <w:pStyle w:val="OdstavecSmlouvy"/>
        <w:numPr>
          <w:ilvl w:val="0"/>
          <w:numId w:val="15"/>
        </w:numPr>
        <w:tabs>
          <w:tab w:val="left" w:pos="851"/>
        </w:tabs>
        <w:spacing w:before="120" w:after="0" w:line="300" w:lineRule="exact"/>
        <w:ind w:left="1134"/>
        <w:rPr>
          <w:rFonts w:ascii="Arial" w:hAnsi="Arial" w:cs="Arial"/>
          <w:color w:val="000000" w:themeColor="text1"/>
          <w:sz w:val="22"/>
          <w:szCs w:val="22"/>
        </w:rPr>
      </w:pPr>
      <w:r>
        <w:rPr>
          <w:rFonts w:ascii="Arial" w:hAnsi="Arial" w:cs="Arial"/>
          <w:color w:val="000000" w:themeColor="text1"/>
          <w:sz w:val="22"/>
          <w:szCs w:val="22"/>
        </w:rPr>
        <w:t>zajistit dostupnost 78 městských mechanických jízdních kol a 20 městských elektrických jízdních kol (nejméně 98 kol v provozu v každém okamžiku) rozmístěných na nejméně 30 stanovištích podle přílohy č. 2 této Smlouvy; přičemž:</w:t>
      </w:r>
    </w:p>
    <w:p w14:paraId="4B289828" w14:textId="77777777" w:rsidR="000552A6" w:rsidRDefault="000803C7">
      <w:pPr>
        <w:pStyle w:val="OdstavecSmlouvy"/>
        <w:numPr>
          <w:ilvl w:val="2"/>
          <w:numId w:val="15"/>
        </w:numPr>
        <w:tabs>
          <w:tab w:val="left" w:pos="851"/>
        </w:tabs>
        <w:spacing w:before="120" w:after="0" w:line="300" w:lineRule="exact"/>
        <w:rPr>
          <w:rFonts w:ascii="Arial" w:hAnsi="Arial" w:cs="Arial"/>
          <w:color w:val="000000" w:themeColor="text1"/>
          <w:sz w:val="22"/>
          <w:szCs w:val="22"/>
        </w:rPr>
      </w:pPr>
      <w:r>
        <w:rPr>
          <w:rFonts w:ascii="Arial" w:hAnsi="Arial" w:cs="Arial"/>
          <w:color w:val="000000" w:themeColor="text1"/>
          <w:sz w:val="22"/>
          <w:szCs w:val="22"/>
        </w:rPr>
        <w:t>je Provozovatel povinen umístit na stanovišti/</w:t>
      </w:r>
      <w:proofErr w:type="spellStart"/>
      <w:r>
        <w:rPr>
          <w:rFonts w:ascii="Arial" w:hAnsi="Arial" w:cs="Arial"/>
          <w:color w:val="000000" w:themeColor="text1"/>
          <w:sz w:val="22"/>
          <w:szCs w:val="22"/>
        </w:rPr>
        <w:t>tích</w:t>
      </w:r>
      <w:proofErr w:type="spellEnd"/>
      <w:r>
        <w:rPr>
          <w:rFonts w:ascii="Arial" w:hAnsi="Arial" w:cs="Arial"/>
          <w:color w:val="000000" w:themeColor="text1"/>
          <w:sz w:val="22"/>
          <w:szCs w:val="22"/>
        </w:rPr>
        <w:t xml:space="preserve"> na územní obce Polnička při každém závozu/rozmístění kol min. 8 kol;</w:t>
      </w:r>
    </w:p>
    <w:p w14:paraId="6F6223C6" w14:textId="77777777" w:rsidR="000552A6" w:rsidRDefault="000803C7">
      <w:pPr>
        <w:pStyle w:val="OdstavecSmlouvy"/>
        <w:numPr>
          <w:ilvl w:val="2"/>
          <w:numId w:val="15"/>
        </w:numPr>
        <w:tabs>
          <w:tab w:val="left" w:pos="851"/>
        </w:tabs>
        <w:spacing w:before="120" w:after="0" w:line="300" w:lineRule="exact"/>
        <w:rPr>
          <w:rFonts w:ascii="Arial" w:hAnsi="Arial" w:cs="Arial"/>
          <w:color w:val="000000" w:themeColor="text1"/>
          <w:sz w:val="22"/>
          <w:szCs w:val="22"/>
        </w:rPr>
      </w:pPr>
      <w:r>
        <w:rPr>
          <w:rFonts w:ascii="Arial" w:hAnsi="Arial" w:cs="Arial"/>
          <w:color w:val="000000" w:themeColor="text1"/>
          <w:sz w:val="22"/>
          <w:szCs w:val="22"/>
        </w:rPr>
        <w:t>navýšení, snížení i přesné umístění stanovišť se může po dohodě s Objednateli měnit (maximálně však v rozmezí 30 až 50 stanovišť). Stanoviště v místních částech města Žďár nad Sázavou budou upřesněna po jednání se zástupci jednotlivých místních výborů.</w:t>
      </w:r>
    </w:p>
    <w:p w14:paraId="23035CB1" w14:textId="77777777" w:rsidR="000552A6" w:rsidRDefault="000803C7">
      <w:pPr>
        <w:pStyle w:val="OdstavecSmlouvy"/>
        <w:keepLines w:val="0"/>
        <w:numPr>
          <w:ilvl w:val="0"/>
          <w:numId w:val="15"/>
        </w:numPr>
        <w:tabs>
          <w:tab w:val="clear" w:pos="426"/>
          <w:tab w:val="clear" w:pos="1701"/>
          <w:tab w:val="left" w:pos="851"/>
        </w:tabs>
        <w:spacing w:before="120" w:after="0" w:line="300" w:lineRule="exact"/>
        <w:ind w:left="1134"/>
        <w:rPr>
          <w:rFonts w:ascii="Arial" w:hAnsi="Arial" w:cs="Arial"/>
          <w:color w:val="000000" w:themeColor="text1"/>
          <w:sz w:val="22"/>
          <w:szCs w:val="22"/>
        </w:rPr>
      </w:pPr>
      <w:r>
        <w:rPr>
          <w:rFonts w:ascii="Arial" w:hAnsi="Arial" w:cs="Arial"/>
          <w:color w:val="000000" w:themeColor="text1"/>
          <w:sz w:val="22"/>
          <w:szCs w:val="22"/>
        </w:rPr>
        <w:t>zajistit u všech provozovaných jízdních kol splnění podmínek pro provoz na pozemních komunikacích a veškeré povinné technické parametry dle příslušných právních předpisů. Kola musí odpovídat technické specifikaci kol uvedené v příloze č. 1 této Smlouvy.</w:t>
      </w:r>
    </w:p>
    <w:p w14:paraId="5307AC38" w14:textId="77777777" w:rsidR="000552A6" w:rsidRDefault="000803C7">
      <w:pPr>
        <w:pStyle w:val="OdstavecSmlouvy"/>
        <w:keepLines w:val="0"/>
        <w:numPr>
          <w:ilvl w:val="0"/>
          <w:numId w:val="15"/>
        </w:numPr>
        <w:tabs>
          <w:tab w:val="clear" w:pos="426"/>
          <w:tab w:val="clear" w:pos="1701"/>
          <w:tab w:val="left" w:pos="851"/>
        </w:tabs>
        <w:spacing w:before="120" w:after="0" w:line="300" w:lineRule="exact"/>
        <w:ind w:left="1134"/>
        <w:rPr>
          <w:rFonts w:ascii="Arial" w:hAnsi="Arial" w:cs="Arial"/>
          <w:color w:val="000000" w:themeColor="text1"/>
          <w:sz w:val="22"/>
          <w:szCs w:val="22"/>
        </w:rPr>
      </w:pPr>
      <w:r>
        <w:rPr>
          <w:rFonts w:ascii="Arial" w:hAnsi="Arial" w:cs="Arial"/>
          <w:color w:val="000000" w:themeColor="text1"/>
          <w:sz w:val="22"/>
          <w:szCs w:val="22"/>
        </w:rPr>
        <w:t>stanovit pravidla provozování BSS tak, aby v co nejvyšší možné míře motivovala uživatele k vrácení kol na vyznačená stanoviště (např. stanovením úhrady či sankce za vrácení kola mimo určené stanoviště), přičemž Objednatel si vyhrazuje právo o konečné znění provozního řádu s provozovatelem jednat a odsouhlasit jej.</w:t>
      </w:r>
    </w:p>
    <w:p w14:paraId="6866C9D7" w14:textId="77777777" w:rsidR="000552A6" w:rsidRDefault="000803C7">
      <w:pPr>
        <w:pStyle w:val="OdstavecSmlouvy"/>
        <w:keepLines w:val="0"/>
        <w:numPr>
          <w:ilvl w:val="0"/>
          <w:numId w:val="15"/>
        </w:numPr>
        <w:tabs>
          <w:tab w:val="clear" w:pos="426"/>
          <w:tab w:val="clear" w:pos="1701"/>
          <w:tab w:val="left" w:pos="851"/>
        </w:tabs>
        <w:spacing w:before="120" w:after="0" w:line="300" w:lineRule="exact"/>
        <w:ind w:left="1134"/>
        <w:rPr>
          <w:rFonts w:ascii="Arial" w:hAnsi="Arial" w:cs="Arial"/>
          <w:color w:val="000000" w:themeColor="text1"/>
          <w:sz w:val="22"/>
          <w:szCs w:val="22"/>
        </w:rPr>
      </w:pPr>
      <w:r>
        <w:rPr>
          <w:rFonts w:ascii="Arial" w:hAnsi="Arial" w:cs="Arial"/>
          <w:color w:val="000000" w:themeColor="text1"/>
          <w:sz w:val="22"/>
          <w:szCs w:val="22"/>
        </w:rPr>
        <w:lastRenderedPageBreak/>
        <w:t>v BSS provozovaná kola budou označena názvem objednatele, viditelným logem objednatele a současně budou všechna obdobného vzhledu (jednotný design kol). Provozovatel je povinen umístit logo Objednatele na kola sám dle pokynu Objednatele.</w:t>
      </w:r>
    </w:p>
    <w:p w14:paraId="4A5A33B7" w14:textId="77777777" w:rsidR="000552A6" w:rsidRDefault="000803C7">
      <w:pPr>
        <w:pStyle w:val="OdstavecSmlouvy"/>
        <w:keepLines w:val="0"/>
        <w:numPr>
          <w:ilvl w:val="0"/>
          <w:numId w:val="15"/>
        </w:numPr>
        <w:tabs>
          <w:tab w:val="clear" w:pos="426"/>
          <w:tab w:val="clear" w:pos="1701"/>
          <w:tab w:val="left" w:pos="851"/>
        </w:tabs>
        <w:spacing w:before="120" w:after="0" w:line="300" w:lineRule="exact"/>
        <w:ind w:left="1134"/>
        <w:rPr>
          <w:rFonts w:ascii="Arial" w:hAnsi="Arial" w:cs="Arial"/>
          <w:color w:val="000000" w:themeColor="text1"/>
          <w:sz w:val="22"/>
          <w:szCs w:val="22"/>
        </w:rPr>
      </w:pPr>
      <w:r>
        <w:rPr>
          <w:rFonts w:ascii="Arial" w:hAnsi="Arial" w:cs="Arial"/>
          <w:color w:val="000000" w:themeColor="text1"/>
          <w:sz w:val="22"/>
          <w:szCs w:val="22"/>
        </w:rPr>
        <w:t>po každé výpůjčce budou uživatelé v aplikaci BSS informováni, že jízdu podpořil Objednatel. Přesná formulace informativního textu bude odsouhlasena Objednatelem.</w:t>
      </w:r>
    </w:p>
    <w:p w14:paraId="017EE1EE" w14:textId="77777777" w:rsidR="000552A6" w:rsidRDefault="000803C7">
      <w:pPr>
        <w:pStyle w:val="OdstavecSmlouvy"/>
        <w:keepLines w:val="0"/>
        <w:numPr>
          <w:ilvl w:val="0"/>
          <w:numId w:val="15"/>
        </w:numPr>
        <w:tabs>
          <w:tab w:val="clear" w:pos="426"/>
          <w:tab w:val="clear" w:pos="1701"/>
          <w:tab w:val="left" w:pos="851"/>
        </w:tabs>
        <w:spacing w:before="120" w:after="0" w:line="300" w:lineRule="exact"/>
        <w:ind w:left="1134"/>
        <w:rPr>
          <w:rFonts w:ascii="Arial" w:hAnsi="Arial" w:cs="Arial"/>
          <w:color w:val="000000" w:themeColor="text1"/>
          <w:sz w:val="22"/>
          <w:szCs w:val="22"/>
        </w:rPr>
      </w:pPr>
      <w:r>
        <w:rPr>
          <w:rFonts w:ascii="Arial" w:hAnsi="Arial" w:cs="Arial"/>
          <w:color w:val="000000" w:themeColor="text1"/>
          <w:sz w:val="22"/>
          <w:szCs w:val="22"/>
        </w:rPr>
        <w:t>zajistit uživatelskou aplikaci BSS k provozování systému BSS.</w:t>
      </w:r>
    </w:p>
    <w:p w14:paraId="7BAE10E5" w14:textId="77777777" w:rsidR="000552A6" w:rsidRDefault="000803C7">
      <w:pPr>
        <w:pStyle w:val="Zkladntextodsazen-slo"/>
        <w:widowControl w:val="0"/>
        <w:numPr>
          <w:ilvl w:val="0"/>
          <w:numId w:val="15"/>
        </w:numPr>
        <w:spacing w:before="120" w:line="240" w:lineRule="atLeast"/>
        <w:ind w:left="1134"/>
        <w:rPr>
          <w:rFonts w:ascii="Arial" w:hAnsi="Arial" w:cs="Arial"/>
          <w:color w:val="000000" w:themeColor="text1"/>
        </w:rPr>
      </w:pPr>
      <w:r>
        <w:rPr>
          <w:rFonts w:ascii="Arial" w:hAnsi="Arial" w:cs="Arial"/>
          <w:color w:val="000000" w:themeColor="text1"/>
        </w:rPr>
        <w:t xml:space="preserve">poskytování dat o provozu systému (dále též „výstupy“), které pomůžou rozvíjet cyklistickou infrastrukturu a cyklistiku </w:t>
      </w:r>
      <w:proofErr w:type="gramStart"/>
      <w:r>
        <w:rPr>
          <w:rFonts w:ascii="Arial" w:hAnsi="Arial" w:cs="Arial"/>
          <w:color w:val="000000" w:themeColor="text1"/>
        </w:rPr>
        <w:t>obecně - poskytnutí</w:t>
      </w:r>
      <w:proofErr w:type="gramEnd"/>
      <w:r>
        <w:rPr>
          <w:rFonts w:ascii="Arial" w:hAnsi="Arial" w:cs="Arial"/>
          <w:color w:val="000000" w:themeColor="text1"/>
        </w:rPr>
        <w:t xml:space="preserve"> výstupů z aplikace BSS, a to:</w:t>
      </w:r>
    </w:p>
    <w:p w14:paraId="5FCB0C30" w14:textId="77777777" w:rsidR="000552A6" w:rsidRDefault="000803C7">
      <w:pPr>
        <w:pStyle w:val="Zkladntextodsazen-slo"/>
        <w:widowControl w:val="0"/>
        <w:numPr>
          <w:ilvl w:val="2"/>
          <w:numId w:val="15"/>
        </w:numPr>
        <w:spacing w:before="120" w:line="240" w:lineRule="atLeast"/>
        <w:ind w:left="1560"/>
        <w:rPr>
          <w:rFonts w:ascii="Arial" w:hAnsi="Arial" w:cs="Arial"/>
          <w:color w:val="000000" w:themeColor="text1"/>
        </w:rPr>
      </w:pPr>
      <w:r>
        <w:rPr>
          <w:rFonts w:ascii="Arial" w:hAnsi="Arial" w:cs="Arial"/>
          <w:color w:val="000000" w:themeColor="text1"/>
        </w:rPr>
        <w:t>průběžně formou statistických dat v on-line prostředí, příp. ve formátu *.</w:t>
      </w:r>
      <w:proofErr w:type="spellStart"/>
      <w:r>
        <w:rPr>
          <w:rFonts w:ascii="Arial" w:hAnsi="Arial" w:cs="Arial"/>
          <w:color w:val="000000" w:themeColor="text1"/>
        </w:rPr>
        <w:t>xlsx</w:t>
      </w:r>
      <w:proofErr w:type="spellEnd"/>
      <w:r>
        <w:rPr>
          <w:rFonts w:ascii="Arial" w:hAnsi="Arial" w:cs="Arial"/>
          <w:color w:val="000000" w:themeColor="text1"/>
        </w:rPr>
        <w:t xml:space="preserve"> a *.</w:t>
      </w:r>
      <w:proofErr w:type="spellStart"/>
      <w:r>
        <w:rPr>
          <w:rFonts w:ascii="Arial" w:hAnsi="Arial" w:cs="Arial"/>
          <w:color w:val="000000" w:themeColor="text1"/>
        </w:rPr>
        <w:t>pdf</w:t>
      </w:r>
      <w:proofErr w:type="spellEnd"/>
      <w:r>
        <w:rPr>
          <w:rFonts w:ascii="Arial" w:hAnsi="Arial" w:cs="Arial"/>
          <w:color w:val="000000" w:themeColor="text1"/>
        </w:rPr>
        <w:t>, v min. rozsahu poskytnutých dat: počet výpůjček, délka trvání každé výpůjčky, využívanost jednotlivých stanovišť, statistika využití prvních 15 minut zdarma;</w:t>
      </w:r>
    </w:p>
    <w:p w14:paraId="0B9F8181" w14:textId="77777777" w:rsidR="000552A6" w:rsidRDefault="000803C7">
      <w:pPr>
        <w:pStyle w:val="Zkladntextodsazen-slo"/>
        <w:widowControl w:val="0"/>
        <w:numPr>
          <w:ilvl w:val="2"/>
          <w:numId w:val="15"/>
        </w:numPr>
        <w:spacing w:before="120" w:line="240" w:lineRule="atLeast"/>
        <w:ind w:left="1560"/>
        <w:rPr>
          <w:rFonts w:ascii="Arial" w:hAnsi="Arial" w:cs="Arial"/>
          <w:color w:val="000000" w:themeColor="text1"/>
        </w:rPr>
      </w:pPr>
      <w:r>
        <w:rPr>
          <w:rFonts w:ascii="Arial" w:hAnsi="Arial" w:cs="Arial"/>
          <w:color w:val="000000" w:themeColor="text1"/>
        </w:rPr>
        <w:t>souhrnnou statistiku po skončení ročního provozu ve formátu *.</w:t>
      </w:r>
      <w:proofErr w:type="spellStart"/>
      <w:r>
        <w:rPr>
          <w:rFonts w:ascii="Arial" w:hAnsi="Arial" w:cs="Arial"/>
          <w:color w:val="000000" w:themeColor="text1"/>
        </w:rPr>
        <w:t>xlsx</w:t>
      </w:r>
      <w:proofErr w:type="spellEnd"/>
      <w:r>
        <w:rPr>
          <w:rFonts w:ascii="Arial" w:hAnsi="Arial" w:cs="Arial"/>
          <w:color w:val="000000" w:themeColor="text1"/>
        </w:rPr>
        <w:t xml:space="preserve"> a *.</w:t>
      </w:r>
      <w:proofErr w:type="spellStart"/>
      <w:r>
        <w:rPr>
          <w:rFonts w:ascii="Arial" w:hAnsi="Arial" w:cs="Arial"/>
          <w:color w:val="000000" w:themeColor="text1"/>
        </w:rPr>
        <w:t>pdf</w:t>
      </w:r>
      <w:proofErr w:type="spellEnd"/>
      <w:r>
        <w:rPr>
          <w:rFonts w:ascii="Arial" w:hAnsi="Arial" w:cs="Arial"/>
          <w:color w:val="000000" w:themeColor="text1"/>
        </w:rPr>
        <w:t xml:space="preserve">; v min. rozsahu poskytnutých dat: využívanost jednotlivých </w:t>
      </w:r>
      <w:proofErr w:type="spellStart"/>
      <w:r>
        <w:rPr>
          <w:rFonts w:ascii="Arial" w:hAnsi="Arial" w:cs="Arial"/>
          <w:color w:val="000000" w:themeColor="text1"/>
        </w:rPr>
        <w:t>cyklostojanů</w:t>
      </w:r>
      <w:proofErr w:type="spellEnd"/>
      <w:r>
        <w:rPr>
          <w:rFonts w:ascii="Arial" w:hAnsi="Arial" w:cs="Arial"/>
          <w:color w:val="000000" w:themeColor="text1"/>
        </w:rPr>
        <w:t>, celkový počet výpůjček, průměrný počet výpůjček na jedno kolo, využívané trasy uživatelů sdílených kol, počet kol dostupných v BSS v jednotlivých měsících; počet registrovaných uživatelů).</w:t>
      </w:r>
    </w:p>
    <w:p w14:paraId="0137F334" w14:textId="77777777" w:rsidR="000552A6" w:rsidRDefault="000803C7">
      <w:pPr>
        <w:pStyle w:val="Zkladntextodsazen-slo"/>
        <w:widowControl w:val="0"/>
        <w:numPr>
          <w:ilvl w:val="0"/>
          <w:numId w:val="15"/>
        </w:numPr>
        <w:spacing w:before="120" w:line="240" w:lineRule="atLeast"/>
        <w:ind w:left="1134" w:hanging="357"/>
        <w:rPr>
          <w:rFonts w:ascii="Arial" w:hAnsi="Arial" w:cs="Arial"/>
          <w:color w:val="000000" w:themeColor="text1"/>
        </w:rPr>
      </w:pPr>
      <w:r>
        <w:rPr>
          <w:rFonts w:ascii="Arial" w:hAnsi="Arial" w:cs="Arial"/>
          <w:color w:val="000000" w:themeColor="text1"/>
        </w:rPr>
        <w:t>poskytování on-line přístupu do webové aplikace Provozovatele, který Objednateli umožní provádět kontrolu poskytování služby. Zpřístupněná data budou obsahovat minimálně informaci o celkovém počtu: jízdních kol v provozu, výpůjček jízdních kol v jednotlivých dnech monitorovaného období, průměrný počet výpůjček na jedno jízdní kolo, lokální a časové údaje o odkládání jízdních kol.</w:t>
      </w:r>
    </w:p>
    <w:p w14:paraId="5A79D45A" w14:textId="77777777" w:rsidR="000552A6" w:rsidRDefault="000803C7">
      <w:pPr>
        <w:pStyle w:val="Zkladntextodsazen-slo"/>
        <w:widowControl w:val="0"/>
        <w:numPr>
          <w:ilvl w:val="0"/>
          <w:numId w:val="15"/>
        </w:numPr>
        <w:spacing w:before="120" w:line="240" w:lineRule="atLeast"/>
        <w:ind w:left="1134" w:hanging="357"/>
        <w:rPr>
          <w:rFonts w:ascii="Arial" w:hAnsi="Arial" w:cs="Arial"/>
          <w:color w:val="000000" w:themeColor="text1"/>
        </w:rPr>
      </w:pPr>
      <w:r>
        <w:rPr>
          <w:rFonts w:ascii="Arial" w:hAnsi="Arial" w:cs="Arial"/>
          <w:color w:val="000000" w:themeColor="text1"/>
        </w:rPr>
        <w:t>zajišťování aktivní propagace a podpory jízdy na kole jako rovnocenného způsobu dopravy po městě po celou dobu provozování BSS.</w:t>
      </w:r>
    </w:p>
    <w:p w14:paraId="0ED45EF6" w14:textId="77777777" w:rsidR="000552A6" w:rsidRDefault="000803C7">
      <w:pPr>
        <w:pStyle w:val="Zkladntextodsazen-slo"/>
        <w:widowControl w:val="0"/>
        <w:numPr>
          <w:ilvl w:val="0"/>
          <w:numId w:val="15"/>
        </w:numPr>
        <w:spacing w:before="120" w:after="120" w:line="240" w:lineRule="atLeast"/>
        <w:ind w:left="1134" w:hanging="357"/>
        <w:rPr>
          <w:rFonts w:ascii="Arial" w:hAnsi="Arial" w:cs="Arial"/>
          <w:color w:val="000000" w:themeColor="text1"/>
        </w:rPr>
      </w:pPr>
      <w:r>
        <w:rPr>
          <w:rFonts w:ascii="Arial" w:hAnsi="Arial" w:cs="Arial"/>
          <w:color w:val="000000" w:themeColor="text1"/>
        </w:rPr>
        <w:t xml:space="preserve">provádění pravidelného servisu jízdních kol a stanovišť, jak je specifikováno v příloze č. 1 této Smlouvy. </w:t>
      </w:r>
    </w:p>
    <w:p w14:paraId="044BAF47" w14:textId="77777777" w:rsidR="000552A6" w:rsidRDefault="000803C7">
      <w:pPr>
        <w:pStyle w:val="odstavec"/>
      </w:pPr>
      <w:r>
        <w:t xml:space="preserve">Objednatel touto Smlouvou přenechává Provozovateli právo braní užitků vzniklých z provozování BSS za podmínek uvedených v čl. V. této Smlouvy. </w:t>
      </w:r>
    </w:p>
    <w:p w14:paraId="668FFB33" w14:textId="77777777" w:rsidR="000552A6" w:rsidRDefault="000803C7">
      <w:pPr>
        <w:pStyle w:val="odstavec"/>
      </w:pPr>
      <w:r>
        <w:t>Smluvní strany prohlašují, že předmět Smlouvy není plněním nemožným a že Smlouvu uzavírají po pečlivém zvážení všech možných důsledků.</w:t>
      </w:r>
    </w:p>
    <w:p w14:paraId="3CA4CD83" w14:textId="77777777" w:rsidR="000552A6" w:rsidRDefault="000803C7">
      <w:pPr>
        <w:pStyle w:val="odstavec"/>
      </w:pPr>
      <w:r>
        <w:t>Objednatel se zavazuje v souladu s touto Smlouvou platit provozovateli za provozování BSS platby za výpůjčky kol uživateli ve výši stanovené v čl. V. Smlouvy.</w:t>
      </w:r>
    </w:p>
    <w:p w14:paraId="196CE958" w14:textId="77777777" w:rsidR="000552A6" w:rsidRDefault="000803C7">
      <w:pPr>
        <w:pStyle w:val="odstavec"/>
      </w:pPr>
      <w:r>
        <w:t>Uživatelem kola je jakákoli fyzická osoba, která si vypůjčí/pronajme jízdní kolo Provozovatele v rámci veřejného sdílení jízdních kol půjčovaných v režimu této Smlouvy.</w:t>
      </w:r>
    </w:p>
    <w:p w14:paraId="024084C7" w14:textId="77777777" w:rsidR="000552A6" w:rsidRDefault="000803C7">
      <w:pPr>
        <w:pStyle w:val="odstavec"/>
        <w:rPr>
          <w:rFonts w:eastAsia="Arial"/>
        </w:rPr>
      </w:pPr>
      <w:r>
        <w:t xml:space="preserve">Provozovatel zajistí aplikaci pro správu a využívání systému veřejného sdílení jízdních kol, v níž jsou evidována všechna kola provozovaná dle této Smlouvy, a která umožňuje uživatelům provádění výpůjček/pronájmů, vrácení kol do vymezených </w:t>
      </w:r>
      <w:proofErr w:type="spellStart"/>
      <w:r>
        <w:t>cyklostojanů</w:t>
      </w:r>
      <w:proofErr w:type="spellEnd"/>
      <w:r>
        <w:t xml:space="preserve">, popř. na určená stanoviště, hlášení poruch, vytváření a správu uživatelských účtů, telefonickou a/nebo jinou podporu vzdáleným přístupem v případě potíží při využívání sdílených jízdních kol. Provozovatel zajistí administraci uživatelských účtů jednotlivých uživatelů kol, včetně podrobných informací o délce výpůjček/pronájmů, frekvenci využívání jednotlivých kol a zaevidování </w:t>
      </w:r>
      <w:proofErr w:type="spellStart"/>
      <w:r>
        <w:t>cyklostojanů</w:t>
      </w:r>
      <w:proofErr w:type="spellEnd"/>
      <w:r>
        <w:t xml:space="preserve"> a stanovišť a ujetých trasách.</w:t>
      </w:r>
    </w:p>
    <w:p w14:paraId="0032756D" w14:textId="77777777" w:rsidR="000552A6" w:rsidRDefault="000803C7">
      <w:pPr>
        <w:pStyle w:val="odstavec"/>
      </w:pPr>
      <w:r>
        <w:t>Provozovatel prohlašuje, že je odborně způsobilý k zajištění předmětu plnění podle této Smlouvy.</w:t>
      </w:r>
    </w:p>
    <w:p w14:paraId="2ACF93BE" w14:textId="77777777" w:rsidR="000552A6" w:rsidRDefault="000803C7">
      <w:pPr>
        <w:pStyle w:val="odstavec"/>
      </w:pPr>
      <w:r>
        <w:t>Provozovatel je povinen postupovat při zařizování záležitostí, plynoucích z této Smlouvy, osobně a s odbornou péčí, pokud to přímo nevylučuje povaha BSS.</w:t>
      </w:r>
    </w:p>
    <w:p w14:paraId="7863B2E3" w14:textId="77777777" w:rsidR="000552A6" w:rsidRDefault="000552A6">
      <w:pPr>
        <w:pStyle w:val="odstavec"/>
        <w:numPr>
          <w:ilvl w:val="0"/>
          <w:numId w:val="0"/>
        </w:numPr>
        <w:ind w:left="360"/>
      </w:pPr>
    </w:p>
    <w:p w14:paraId="23D29A5D" w14:textId="77777777" w:rsidR="000552A6" w:rsidRDefault="000803C7">
      <w:pPr>
        <w:spacing w:after="120"/>
        <w:jc w:val="center"/>
        <w:rPr>
          <w:rFonts w:ascii="Arial" w:hAnsi="Arial" w:cs="Arial"/>
          <w:color w:val="000000"/>
          <w:u w:color="000000"/>
          <w:lang w:eastAsia="cs-CZ"/>
          <w14:textOutline w14:w="12700" w14:cap="flat" w14:cmpd="sng" w14:algn="ctr">
            <w14:noFill/>
            <w14:prstDash w14:val="solid"/>
            <w14:miter w14:lim="400000"/>
          </w14:textOutline>
        </w:rPr>
      </w:pPr>
      <w:r>
        <w:rPr>
          <w:rFonts w:ascii="Arial" w:hAnsi="Arial" w:cs="Arial"/>
          <w:b/>
          <w:bCs/>
        </w:rPr>
        <w:t>III.</w:t>
      </w:r>
    </w:p>
    <w:p w14:paraId="6178AAD7" w14:textId="77777777" w:rsidR="000552A6" w:rsidRDefault="000803C7">
      <w:pPr>
        <w:pStyle w:val="Vchoz"/>
        <w:spacing w:after="120"/>
        <w:jc w:val="center"/>
        <w:rPr>
          <w:rFonts w:ascii="Arial" w:eastAsia="Arial" w:hAnsi="Arial" w:cs="Arial"/>
          <w:sz w:val="24"/>
          <w:szCs w:val="24"/>
        </w:rPr>
      </w:pPr>
      <w:r>
        <w:rPr>
          <w:rFonts w:ascii="Arial" w:hAnsi="Arial" w:cs="Arial"/>
          <w:b/>
          <w:bCs/>
          <w:sz w:val="24"/>
          <w:szCs w:val="24"/>
        </w:rPr>
        <w:t>Podmínky plnění předmětu Smlouvy</w:t>
      </w:r>
    </w:p>
    <w:p w14:paraId="6D3ED7C3" w14:textId="77777777" w:rsidR="000552A6" w:rsidRDefault="000803C7">
      <w:pPr>
        <w:pStyle w:val="odstavec"/>
        <w:rPr>
          <w:rFonts w:eastAsia="Arial"/>
        </w:rPr>
      </w:pPr>
      <w:bookmarkStart w:id="1" w:name="_Ref157066985"/>
      <w:bookmarkStart w:id="2" w:name="_Ref157506383"/>
      <w:r>
        <w:t xml:space="preserve">Provozovatel je povinen umístit stanovený počet kol vymezený v čl. II na území Objednatele nejpozději </w:t>
      </w:r>
      <w:r w:rsidRPr="00390E6D">
        <w:t>do 01.03.</w:t>
      </w:r>
      <w:r>
        <w:t xml:space="preserve"> daného kalendářního roku, anebo po domluvě s kontaktní osobou v dřívějším termínu a ponechat je k užívání na tomto území do 30.11. daného kalendářního roku.</w:t>
      </w:r>
      <w:bookmarkEnd w:id="1"/>
      <w:r>
        <w:t xml:space="preserve"> Objednatel si vyhrazuje </w:t>
      </w:r>
      <w:r>
        <w:lastRenderedPageBreak/>
        <w:t>změnu uvedených termínů (dřívější či pozdější zahájení či ukončení provozu) v důsledku zejména klimatických podmínek, a to bez vlivu na výši Ceny. Tyto změny lze provést na pokyn kontaktní osoby Objednatele bez nutnosti uzavírat písemný dodatek Smlouvy.</w:t>
      </w:r>
      <w:bookmarkEnd w:id="2"/>
    </w:p>
    <w:p w14:paraId="1EE855FE" w14:textId="77777777" w:rsidR="000552A6" w:rsidRDefault="000803C7">
      <w:pPr>
        <w:pStyle w:val="odstavec"/>
        <w:rPr>
          <w:rFonts w:eastAsia="Arial"/>
        </w:rPr>
      </w:pPr>
      <w:r>
        <w:t xml:space="preserve">Územím Objednatele se pro účely této Smlouvy rozumí souvisle území města Žďár nad Sázavou pokrývající hlavní dopravní uzly a souvislé území obce Polnička (dále jen zóna). Přesné rozmístění jednotlivých stanovišť je uvedeno v příloze č. 2, která je nedílnou součástí této Smlouvy. Tato stanoviště jsou osazena stojany k umístění kol, nebo se jedná o volný prostor bez stojanu. Využití stanovišť na pozemcích Objednatele je umožněno provozovateli zdarma. Stanoviště na pozemcích jiných vlastníků, může Provozovatel využít pouze po předchozím písemném souhlasu majitele pozemku s umístěním stanoviště. Stanoviště lze na základě dohody smluvních stran v průběhu platnosti Smlouvy měnit, a to bez nutnosti uzavírat písemný dodatek Smlouvy. </w:t>
      </w:r>
    </w:p>
    <w:p w14:paraId="5237B861" w14:textId="77777777" w:rsidR="000552A6" w:rsidRDefault="000803C7">
      <w:pPr>
        <w:pStyle w:val="odstavec"/>
        <w:rPr>
          <w:rFonts w:eastAsia="Arial"/>
        </w:rPr>
      </w:pPr>
      <w:r>
        <w:t>Provozovatel je povinen všechna stanoviště vhodně označit, a to způsobem předem odsouhlaseným Objednatelem.</w:t>
      </w:r>
    </w:p>
    <w:p w14:paraId="3EA9498A" w14:textId="77777777" w:rsidR="000552A6" w:rsidRDefault="000803C7">
      <w:pPr>
        <w:pStyle w:val="odstavec"/>
        <w:rPr>
          <w:rFonts w:eastAsia="Arial"/>
        </w:rPr>
      </w:pPr>
      <w:r>
        <w:t xml:space="preserve">Provozovatel může se souhlasem kontaktní osoby Objednatele upravit zónu a jednotlivá stanoviště dle vytížení a požadavků uživatelů služby (snížení nebo zvýšení počtu stanovišť). </w:t>
      </w:r>
      <w:r>
        <w:rPr>
          <w:rFonts w:eastAsia="Arial"/>
        </w:rPr>
        <w:t xml:space="preserve">Provozovatel může se souhlasem kontaktní osoby Objednatel navýšit počet kol až o 20 %. </w:t>
      </w:r>
      <w:r>
        <w:t xml:space="preserve">Tyto změny jsou možné po vzájemném odsouhlasení smluvních stran, kdy za Objednatele jedná kontaktní osoba a nemají vliv na výši ceny. </w:t>
      </w:r>
    </w:p>
    <w:p w14:paraId="7F7706F9" w14:textId="77777777" w:rsidR="000552A6" w:rsidRDefault="000803C7">
      <w:pPr>
        <w:pStyle w:val="odstavec"/>
        <w:rPr>
          <w:rFonts w:eastAsia="Arial"/>
        </w:rPr>
      </w:pPr>
      <w:r>
        <w:rPr>
          <w:rFonts w:eastAsia="Arial"/>
        </w:rPr>
        <w:t xml:space="preserve">Objednatel může požadovat navýšení počtu kol až o 20 %. </w:t>
      </w:r>
      <w:r>
        <w:t>Tyto změny jsou možné po vzájemném odsouhlasení smluvních stran, kdy za Objednatele jedná kontaktní osoba a nemají vliv na výši ceny.</w:t>
      </w:r>
    </w:p>
    <w:p w14:paraId="1453887A" w14:textId="77777777" w:rsidR="000552A6" w:rsidRDefault="000803C7">
      <w:pPr>
        <w:pStyle w:val="odstavec"/>
        <w:rPr>
          <w:rFonts w:eastAsia="Arial"/>
        </w:rPr>
      </w:pPr>
      <w:r>
        <w:t>Provozovatel je povinen provozovat mobilní a webovou aplikaci zajišťující rezervační systém pro správu a využívání systému veřejného sdílení jízdních kol. Zde uživatelé najdou informace o obchodních podmínkách využití služby a o cenách za její poskytnutí.</w:t>
      </w:r>
    </w:p>
    <w:p w14:paraId="63A77A46" w14:textId="77777777" w:rsidR="000552A6" w:rsidRDefault="000803C7">
      <w:pPr>
        <w:pStyle w:val="odstavec"/>
      </w:pPr>
      <w:r>
        <w:t>Provozovatel se zavazuje poskytnout objednateli alespoň 5 uživatelských přístupů do aplikace BSS, který objednateli umožní provádění kontroly provozu BSS.</w:t>
      </w:r>
    </w:p>
    <w:p w14:paraId="2B0AB3FC" w14:textId="77777777" w:rsidR="000552A6" w:rsidRDefault="000803C7">
      <w:pPr>
        <w:pStyle w:val="odstavec"/>
      </w:pPr>
      <w:r>
        <w:t>Provozovatel se zavazuje pro podporu veřejného sdílení jízdních kol provozovat zákaznickou linku v českém a v anglickém jazyce.</w:t>
      </w:r>
    </w:p>
    <w:p w14:paraId="54A79B3E" w14:textId="77777777" w:rsidR="000552A6" w:rsidRDefault="000803C7">
      <w:pPr>
        <w:pStyle w:val="odstavec"/>
        <w:rPr>
          <w:rFonts w:eastAsia="Arial"/>
        </w:rPr>
      </w:pPr>
      <w:r>
        <w:t>Provozovatel se zavazuje uživatele srozumitelně a viditelně informovat o správné a bezpečné jízdě na kole ve městě, a to zejména na webu Provozovatele.</w:t>
      </w:r>
    </w:p>
    <w:p w14:paraId="3CFB8B6A" w14:textId="77777777" w:rsidR="000552A6" w:rsidRDefault="000803C7">
      <w:pPr>
        <w:pStyle w:val="odstavec"/>
        <w:rPr>
          <w:rFonts w:eastAsia="Arial"/>
        </w:rPr>
      </w:pPr>
      <w:r>
        <w:t>Mimo dobu výpůjčky provádí provozovatel na kolech servis, a to na základě upozornění uživatele na závadu v přiměřené době od obdržení takového upozornění, a také ve vhodných pravidelných intervalech i bez upozornění uživatele.</w:t>
      </w:r>
    </w:p>
    <w:p w14:paraId="19203EF2" w14:textId="77777777" w:rsidR="000552A6" w:rsidRDefault="000803C7">
      <w:pPr>
        <w:pStyle w:val="odstavec"/>
        <w:rPr>
          <w:rFonts w:eastAsia="Arial"/>
        </w:rPr>
      </w:pPr>
      <w:proofErr w:type="spellStart"/>
      <w:r>
        <w:t>Rebalance</w:t>
      </w:r>
      <w:proofErr w:type="spellEnd"/>
      <w:r>
        <w:t xml:space="preserve"> (přemístění kol dle vytíženosti jednotlivých stanovišť) a péči o systém servisním technikem provozovatele je provozovatel povinen provádět minimálně 5 dní v týdnu. </w:t>
      </w:r>
    </w:p>
    <w:p w14:paraId="051B90CD" w14:textId="77777777" w:rsidR="000552A6" w:rsidRDefault="000803C7">
      <w:pPr>
        <w:pStyle w:val="odstavec"/>
        <w:rPr>
          <w:rFonts w:eastAsia="Arial"/>
        </w:rPr>
      </w:pPr>
      <w:r>
        <w:t>Provozovatel má povinnost nahradit kola v případě jejich ztráty nebo zničení v průběhu jejich užívání na území Objednatele do minimální výše 90 % umístěných kol, a to nejpozději do 5 pracovních dní.</w:t>
      </w:r>
    </w:p>
    <w:p w14:paraId="0D8EB582" w14:textId="77777777" w:rsidR="000552A6" w:rsidRDefault="000803C7">
      <w:pPr>
        <w:pStyle w:val="odstavec"/>
        <w:rPr>
          <w:rFonts w:eastAsia="Arial"/>
        </w:rPr>
      </w:pPr>
      <w:r>
        <w:t>Nepojízdná kola bude provozovatel odstraňovat z veřejného prostoru neprodleně.</w:t>
      </w:r>
    </w:p>
    <w:p w14:paraId="36D5F612" w14:textId="77777777" w:rsidR="000552A6" w:rsidRDefault="000803C7">
      <w:pPr>
        <w:pStyle w:val="odstavec"/>
        <w:rPr>
          <w:rFonts w:eastAsia="Arial"/>
        </w:rPr>
      </w:pPr>
      <w:r>
        <w:t xml:space="preserve">Provozovatel je povinen průběžně, na žádost Objednatele, předložit Objednateli anonymizovaná data o využívání systému veřejného sdílení jízdních kol, zejména informace o délce výpůjček/pronájmů, informace o frekvenci využívání jednotlivých kol a zaevidovaných </w:t>
      </w:r>
      <w:proofErr w:type="spellStart"/>
      <w:r>
        <w:t>cyklostojanů</w:t>
      </w:r>
      <w:proofErr w:type="spellEnd"/>
      <w:r>
        <w:t xml:space="preserve"> a stanovišť a informace o ujetých trasách včetně jejich délky. Anonymizovaná data budou předávána ve strojově zpracovatelném, elektronickém formátu, a budou zasílána emailem kontaktní osobě Objednatele. Kontaktní osobě Objednatele bude současně umožněn náhled do elektronického systému veřejného sdílení jízdních kol.</w:t>
      </w:r>
    </w:p>
    <w:p w14:paraId="494DF312" w14:textId="77777777" w:rsidR="000552A6" w:rsidRDefault="000803C7">
      <w:pPr>
        <w:pStyle w:val="odstavec"/>
        <w:rPr>
          <w:rFonts w:eastAsia="Arial"/>
        </w:rPr>
      </w:pPr>
      <w:r>
        <w:t>Objednatel poskytne v případě potřeby v rámci svých možností provozovateli prostřednictvím kontaktní osoby součinnost pro bezproblémovou realizaci provozu systému veřejného sdílení jízdních kol.</w:t>
      </w:r>
    </w:p>
    <w:p w14:paraId="4E72CDE8" w14:textId="77777777" w:rsidR="000552A6" w:rsidRDefault="000803C7">
      <w:pPr>
        <w:pStyle w:val="odstavec"/>
        <w:rPr>
          <w:rFonts w:eastAsia="Arial"/>
        </w:rPr>
      </w:pPr>
      <w:r>
        <w:t>Objednatel neodpovídá za ztrátu nebo zničení dodaných kol, ani za technický stav kol v průběhu jejich užívání na území Objednatele.</w:t>
      </w:r>
    </w:p>
    <w:p w14:paraId="25522B5A" w14:textId="77777777" w:rsidR="000552A6" w:rsidRDefault="000803C7">
      <w:pPr>
        <w:pStyle w:val="odstavec"/>
        <w:rPr>
          <w:rFonts w:eastAsia="Arial"/>
        </w:rPr>
      </w:pPr>
      <w:r>
        <w:t>Objednatel je povinen strpět odebrání kol pro provoz systému veřejného sdílení jízdních kol z území Objednatele Provozovatelem po skončení tohoto provozu.</w:t>
      </w:r>
    </w:p>
    <w:p w14:paraId="5C55EF04" w14:textId="77777777" w:rsidR="000552A6" w:rsidRDefault="000803C7">
      <w:pPr>
        <w:pStyle w:val="odstavec"/>
      </w:pPr>
      <w:r>
        <w:lastRenderedPageBreak/>
        <w:t>Je-li ke splnění předmětu Smlouvy nutná součinnost Objednatele, Provozovatel informuje Objednatele o rozsahu a formě požadované součinnosti alespoň 3 pracovní dny předem a určí mu přiměřenou lhůtu k jejímu poskytnutí. Zhotovitel není oprávněn odstoupit od Smlouvy z důvodu neposkytnutí součinnosti Objednatelem.</w:t>
      </w:r>
    </w:p>
    <w:p w14:paraId="67BF45B1" w14:textId="77777777" w:rsidR="000552A6" w:rsidRDefault="000803C7">
      <w:pPr>
        <w:pStyle w:val="odstavec"/>
      </w:pPr>
      <w:r>
        <w:rPr>
          <w:rFonts w:eastAsia="Arial"/>
        </w:rPr>
        <w:t>Provozovatel je oprávněn a povinen</w:t>
      </w:r>
      <w:r>
        <w:t xml:space="preserve"> provozovat BSS v souladu s účelem dle čl. II. odst. 2. této Smlouvy, a to tak, aby byl systém BSS, včetně aplikace BSS, funkční a pro uživatele v co nejvyšší možné míře využitelný, bezpečný a bezporuchový.</w:t>
      </w:r>
    </w:p>
    <w:p w14:paraId="2FE17DF4" w14:textId="77777777" w:rsidR="000552A6" w:rsidRDefault="000803C7">
      <w:pPr>
        <w:pStyle w:val="odstavec"/>
      </w:pPr>
      <w:r>
        <w:t>Provozovatel je oprávněn využívat při poskytování služeb BSS reklamu či reklamy třetích osob. Umístění reklamy je povoleno v rámci kola, uživatelské aplikace, webových stránek a sociálních médií provozovatele. Tato reklama však nesmí žádným způsobem ohrožovat bezpečnost uživatelů kol a nesmí narušovat možnost řádného užívání BSS.</w:t>
      </w:r>
    </w:p>
    <w:p w14:paraId="78A9CDA2" w14:textId="77777777" w:rsidR="000552A6" w:rsidRDefault="000803C7">
      <w:pPr>
        <w:pStyle w:val="odstavec"/>
      </w:pPr>
      <w:r>
        <w:t xml:space="preserve">Pro zajištění provozu BSS objednatel souhlasí s bezplatným využívaním jím vlastněných </w:t>
      </w:r>
      <w:proofErr w:type="spellStart"/>
      <w:r>
        <w:t>cyklostojanů</w:t>
      </w:r>
      <w:proofErr w:type="spellEnd"/>
      <w:r>
        <w:t xml:space="preserve"> a stanovišť, umístěných ve vymezených lokalitách (specifikováno v Příloze č. 2 Smlouvy). Provozovatel bere na vědomí, že tyto </w:t>
      </w:r>
      <w:proofErr w:type="spellStart"/>
      <w:r>
        <w:t>cyklostojany</w:t>
      </w:r>
      <w:proofErr w:type="spellEnd"/>
      <w:r>
        <w:t xml:space="preserve"> budou po dobu účinnosti této Smlouvy sloužit nejen provozovateli za účelem provozování BSS, ale také široké veřejnosti za účelem ukládání jakýchkoliv kol bez poplatku za užívání.</w:t>
      </w:r>
    </w:p>
    <w:p w14:paraId="2542B172" w14:textId="77777777" w:rsidR="000552A6" w:rsidRDefault="000803C7">
      <w:pPr>
        <w:pStyle w:val="odstavec"/>
        <w:rPr>
          <w:rFonts w:ascii="Times New Roman" w:hAnsi="Times New Roman" w:cs="Times New Roman"/>
          <w:szCs w:val="20"/>
        </w:rPr>
      </w:pPr>
      <w:r>
        <w:t xml:space="preserve">Pro zajištění provozu BSS může provozovatel využít i jiné </w:t>
      </w:r>
      <w:proofErr w:type="spellStart"/>
      <w:r>
        <w:t>cyklostojany</w:t>
      </w:r>
      <w:proofErr w:type="spellEnd"/>
      <w:r>
        <w:t xml:space="preserve">. Jejich využívání si je provozovatel povinen s jejich vlastníkem sjednat sám na své náklady a svou odpovědnost. </w:t>
      </w:r>
    </w:p>
    <w:p w14:paraId="0A9E23FB" w14:textId="77777777" w:rsidR="000552A6" w:rsidRDefault="000803C7">
      <w:pPr>
        <w:pStyle w:val="odstavec"/>
      </w:pPr>
      <w:r>
        <w:t>Při plnění předmětu této Smlouvy se provozovatel zavazuje dodržovat právní předpisy a technické normy související s předmětem Smlouvy.</w:t>
      </w:r>
    </w:p>
    <w:p w14:paraId="6FD7052F" w14:textId="77777777" w:rsidR="000552A6" w:rsidRDefault="000803C7">
      <w:pPr>
        <w:pStyle w:val="odstavec"/>
      </w:pPr>
      <w:r>
        <w:t xml:space="preserve">Provozovatel se zavazuje při plnění této Smlouvy jednat tak, aby nedocházelo k poškozování zájmů a dobrého jména Objednatele. </w:t>
      </w:r>
    </w:p>
    <w:p w14:paraId="26EED456" w14:textId="77777777" w:rsidR="000552A6" w:rsidRDefault="000803C7">
      <w:pPr>
        <w:pStyle w:val="odstavec"/>
      </w:pPr>
      <w:r>
        <w:t>Provozovatel je povinen účastnit se na základě pozvánky Objednatele všech jednání týkajících se předmětu Smlouvy.</w:t>
      </w:r>
    </w:p>
    <w:p w14:paraId="3354AF40" w14:textId="77777777" w:rsidR="000552A6" w:rsidRDefault="000803C7">
      <w:pPr>
        <w:pStyle w:val="odstavec"/>
      </w:pPr>
      <w:r>
        <w:t>Provozovatel je povinen při plnění předmětu této Smlouvy upozornit Objednatele na zřejmou nesprávnost jeho pokynů, a to ihned, když se takovou skutečnost dozví. Provozovatel splní takový pokyn jen tehdy, když na něm objednatel trvá. V případě, že objednatel i přes upozornění provozovatele na splnění pokynů trvá, neodpovídá provozovatel za újmu takto vzniklou.</w:t>
      </w:r>
    </w:p>
    <w:p w14:paraId="52D3F314" w14:textId="77777777" w:rsidR="000552A6" w:rsidRDefault="000803C7">
      <w:pPr>
        <w:pStyle w:val="odstavec"/>
      </w:pPr>
      <w:r>
        <w:t>Provozovatel je povinen postupovat při zařizování záležitostí, plynoucích z této Smlouvy, osobně a s odbornou péčí, pokud to přímo nevylučuje povaha BSS.</w:t>
      </w:r>
    </w:p>
    <w:p w14:paraId="28213563" w14:textId="77777777" w:rsidR="000552A6" w:rsidRDefault="000803C7">
      <w:pPr>
        <w:pStyle w:val="odstavec"/>
      </w:pPr>
      <w:r>
        <w:t xml:space="preserve">Provozovatel je povinen provádět pravidelný servis jízdních kol a stanovišť, a to jednak na základě upozornění uživatele na závadu v přiměřené době od obdržení takového upozornění, a dále pravidelně v intervalech dle Přílohy č. 3 této Smlouvy. Provozovatel se zavazuje, že servis a provoz sytému BSS bude zajišťovat náležitě vyškoleným personálem. </w:t>
      </w:r>
    </w:p>
    <w:p w14:paraId="1D09D8C1" w14:textId="77777777" w:rsidR="000552A6" w:rsidRDefault="000803C7">
      <w:pPr>
        <w:pStyle w:val="odstavec"/>
      </w:pPr>
      <w:r>
        <w:t xml:space="preserve">Provozovatel tímto oznamuje objednateli následující kontaktní údaje, na kterých je povinen přijímat požadavky na reklamaci vad či poškození kol: servisní informační systém na tel. č.: </w:t>
      </w:r>
      <w:r>
        <w:rPr>
          <w:highlight w:val="yellow"/>
        </w:rPr>
        <w:t>[bude doplněno],</w:t>
      </w:r>
      <w:r>
        <w:t xml:space="preserve"> e-mail: </w:t>
      </w:r>
      <w:r>
        <w:rPr>
          <w:highlight w:val="yellow"/>
        </w:rPr>
        <w:t>[bude doplněno]</w:t>
      </w:r>
      <w:r>
        <w:t>. Pracovní doba provozovatele musí zahrnovat časový úsek od 8.00 hod. do 18.00 hod. v pracovních dnech. Za okamžik uplatnění reklamace se považuje okamžik odeslání emailové zprávy na výše uvedenou emailovou adresu nebo telefonický hovor na výše uvedená čísla, který bude následně písemně potvrzen. Provozovatel se dále zavazuje zveřejnit kontakt pro veřejnost.</w:t>
      </w:r>
    </w:p>
    <w:p w14:paraId="1DCD2A06" w14:textId="77777777" w:rsidR="000552A6" w:rsidRDefault="000803C7">
      <w:pPr>
        <w:pStyle w:val="odstavec"/>
      </w:pPr>
      <w:r>
        <w:t>Provozovatel má povinnost do 5 dnů od nahlášení Objednatelem či od vlastního zjištění nahradit jízdní kola v případě jejich ztráty, zničení či odcizení tak, aby celkový počet kol byl vždy minimálně 98 jízdních kol v dané chvíli.</w:t>
      </w:r>
    </w:p>
    <w:p w14:paraId="62D1EDB6" w14:textId="77777777" w:rsidR="000552A6" w:rsidRDefault="000803C7">
      <w:pPr>
        <w:pStyle w:val="odstavec"/>
      </w:pPr>
      <w:r>
        <w:t xml:space="preserve">Provozovatel je povinen poskytovat objednateli veškeré informace, doklady apod., písemnou formou. Za písemnou formu se pro účely plnění této Smlouvy považuje listinná či elektronická podoba komunikace. </w:t>
      </w:r>
    </w:p>
    <w:p w14:paraId="2A994E8A" w14:textId="77777777" w:rsidR="000552A6" w:rsidRDefault="000803C7">
      <w:pPr>
        <w:pStyle w:val="odstavec"/>
      </w:pPr>
      <w:r>
        <w:t>Provozovatel je povinen bez odkladů oznámit objednateli veškeré skutečnosti, které by mohly vést ke změně provozování systému BSS.</w:t>
      </w:r>
    </w:p>
    <w:p w14:paraId="5666BB6E" w14:textId="77777777" w:rsidR="000552A6" w:rsidRDefault="000803C7">
      <w:pPr>
        <w:pStyle w:val="odstavec"/>
      </w:pPr>
      <w:r>
        <w:t>V případě, že provozovatel bude v rámci provozu BSS spravovat nebo shromažďovat osobní údaje uživatelů BSS, zavazuje se provozovatel k dodržování veškerých právních předpisů vztahujících se k ochraně osobních údajů.</w:t>
      </w:r>
    </w:p>
    <w:p w14:paraId="3E3146C0" w14:textId="77777777" w:rsidR="000552A6" w:rsidRDefault="000803C7">
      <w:pPr>
        <w:pStyle w:val="odstavec"/>
        <w:rPr>
          <w:rFonts w:eastAsia="Arial"/>
        </w:rPr>
      </w:pPr>
      <w:r>
        <w:lastRenderedPageBreak/>
        <w:t xml:space="preserve">Objednatel má právo provádět pravidelnou i nahodilou kontrolu provozu BSS pomocí přístupu do softwaru provozovatele, kde si může generovat informace o provozu (např. aktuální počet kol v provozu, počet nárokovaných výpůjček na proplacení od provozovatele za určité období, počet výpůjček za určité období, vytíženost jednotlivých </w:t>
      </w:r>
      <w:proofErr w:type="spellStart"/>
      <w:r>
        <w:t>cyklostojanů</w:t>
      </w:r>
      <w:proofErr w:type="spellEnd"/>
      <w:r>
        <w:t>, statistiky o výpůjčkách atp.). Přístup do aplikace BSS bude objednateli umožněn ode dne zahájení provozu BSS.</w:t>
      </w:r>
    </w:p>
    <w:p w14:paraId="0373FAC9" w14:textId="77777777" w:rsidR="000552A6" w:rsidRDefault="000803C7">
      <w:pPr>
        <w:pStyle w:val="odstavec"/>
      </w:pPr>
      <w:r>
        <w:t xml:space="preserve">Provozovatel se zavazuje bezodkladně, nejpozději však do 5 pracovních dnů </w:t>
      </w:r>
      <w:r>
        <w:rPr>
          <w:snapToGrid w:val="0"/>
        </w:rPr>
        <w:t>ode dne účinnosti Smlouvy,</w:t>
      </w:r>
      <w:r>
        <w:t xml:space="preserve"> </w:t>
      </w:r>
      <w:r>
        <w:rPr>
          <w:snapToGrid w:val="0"/>
        </w:rPr>
        <w:t xml:space="preserve">nebude-li mezi Smluvními stranami dohodnuto jinak, předat Objednateli provozní řád (soubor </w:t>
      </w:r>
      <w:r>
        <w:t xml:space="preserve">obchodních a jiných podmínek provozování a využívání služeb sdílených jízdních kol a o cenách za jejich poskytnutí) </w:t>
      </w:r>
      <w:r>
        <w:rPr>
          <w:snapToGrid w:val="0"/>
        </w:rPr>
        <w:t>k vyjádření.</w:t>
      </w:r>
    </w:p>
    <w:p w14:paraId="1368ABFE" w14:textId="77777777" w:rsidR="000552A6" w:rsidRDefault="000803C7">
      <w:pPr>
        <w:pStyle w:val="odstavec"/>
        <w:rPr>
          <w:rFonts w:eastAsia="Arial"/>
        </w:rPr>
      </w:pPr>
      <w:r>
        <w:rPr>
          <w:rFonts w:eastAsia="Arial"/>
        </w:rPr>
        <w:t xml:space="preserve">Objednatel si vyhrazuje možnost, po dohodě s Provozovatelem, instalovat na jízdní kola vlastní monitorovací zařízení za účelem získávání dat o </w:t>
      </w:r>
      <w:proofErr w:type="spellStart"/>
      <w:r>
        <w:rPr>
          <w:rFonts w:eastAsia="Arial"/>
        </w:rPr>
        <w:t>cyklomobilitě</w:t>
      </w:r>
      <w:proofErr w:type="spellEnd"/>
      <w:r>
        <w:rPr>
          <w:rFonts w:eastAsia="Arial"/>
        </w:rPr>
        <w:t xml:space="preserve"> ve městě.</w:t>
      </w:r>
    </w:p>
    <w:p w14:paraId="319AE0E1" w14:textId="77777777" w:rsidR="000552A6" w:rsidRDefault="000552A6">
      <w:pPr>
        <w:pStyle w:val="Vchoz"/>
        <w:spacing w:after="120"/>
        <w:jc w:val="both"/>
        <w:rPr>
          <w:rFonts w:ascii="Arial" w:eastAsia="Arial" w:hAnsi="Arial" w:cs="Arial"/>
        </w:rPr>
      </w:pPr>
    </w:p>
    <w:p w14:paraId="1DB1D4A8" w14:textId="77777777" w:rsidR="000552A6" w:rsidRDefault="000803C7">
      <w:pPr>
        <w:pStyle w:val="Vchoz"/>
        <w:jc w:val="center"/>
        <w:rPr>
          <w:rFonts w:ascii="Arial" w:hAnsi="Arial" w:cs="Arial"/>
          <w:b/>
          <w:bCs/>
          <w:sz w:val="24"/>
          <w:szCs w:val="24"/>
        </w:rPr>
      </w:pPr>
      <w:r>
        <w:rPr>
          <w:rFonts w:ascii="Arial" w:hAnsi="Arial" w:cs="Arial"/>
          <w:b/>
          <w:bCs/>
          <w:sz w:val="24"/>
          <w:szCs w:val="24"/>
        </w:rPr>
        <w:t>IV.</w:t>
      </w:r>
    </w:p>
    <w:p w14:paraId="4A37FE5B" w14:textId="77777777" w:rsidR="000552A6" w:rsidRDefault="000803C7">
      <w:pPr>
        <w:pStyle w:val="Vchoz"/>
        <w:spacing w:after="120"/>
        <w:jc w:val="center"/>
        <w:rPr>
          <w:rFonts w:ascii="Arial" w:eastAsia="Arial" w:hAnsi="Arial" w:cs="Arial"/>
          <w:sz w:val="24"/>
          <w:szCs w:val="24"/>
        </w:rPr>
      </w:pPr>
      <w:r>
        <w:rPr>
          <w:rFonts w:ascii="Arial" w:hAnsi="Arial" w:cs="Arial"/>
          <w:b/>
          <w:bCs/>
          <w:sz w:val="24"/>
          <w:szCs w:val="24"/>
        </w:rPr>
        <w:t>Doba a místo plnění, trvání Smlouvy</w:t>
      </w:r>
    </w:p>
    <w:p w14:paraId="6125D447" w14:textId="77777777" w:rsidR="000552A6" w:rsidRDefault="000803C7">
      <w:pPr>
        <w:pStyle w:val="odstavec"/>
      </w:pPr>
      <w:r>
        <w:t>Místem plnění předmětu Smlouvy je území města Žďár nad Sázavou a území obce Polnička, přičemž místa pro vypůjčení a vrácení kol jsou označená stanoviště. Místem předání výstupů plnění předmětu Smlouvy bude sídlo Objednatele.</w:t>
      </w:r>
    </w:p>
    <w:p w14:paraId="034DA53A" w14:textId="77777777" w:rsidR="000552A6" w:rsidRDefault="000803C7">
      <w:pPr>
        <w:pStyle w:val="odstavec"/>
      </w:pPr>
      <w:r>
        <w:t>Umístění stanovišť, které je provozovatel oprávněn v souladu s touto Smlouvou v systému BSS uživatelům určit pro umístění a vrácení kol, je uvedeno v příloze č. 2 této Smlouvy</w:t>
      </w:r>
    </w:p>
    <w:p w14:paraId="54C85818" w14:textId="77777777" w:rsidR="000552A6" w:rsidRDefault="000803C7">
      <w:pPr>
        <w:pStyle w:val="odstavec"/>
      </w:pPr>
      <w:r>
        <w:t xml:space="preserve">Provozovatel je v rámci systému BSS provozovaného dle této Smlouvy oprávněn na území Objednatele určit i další stanoviště pro umístění a vrácení kol, avšak za podmínky souhlasu jejich vlastníků s takovým využitím a s garancí zachování kvality poskytovaných služeb uživatelům (např. navýšením počtu kol v systému tak, aby nedocházelo k nedostupnosti kol na stanovištích uvedených v Příloze č. 2 Smlouvy). </w:t>
      </w:r>
    </w:p>
    <w:p w14:paraId="24E86923" w14:textId="3C9459EE" w:rsidR="000552A6" w:rsidRDefault="000803C7">
      <w:pPr>
        <w:pStyle w:val="odstavec"/>
      </w:pPr>
      <w:r>
        <w:t>Smlouva se sjednává na dobu určitou, a to ode dne účinnosti smlouvy do 31.12.2028.</w:t>
      </w:r>
    </w:p>
    <w:p w14:paraId="03163B16" w14:textId="77777777" w:rsidR="000552A6" w:rsidRDefault="000803C7">
      <w:pPr>
        <w:pStyle w:val="odstavec"/>
        <w:rPr>
          <w:rFonts w:eastAsia="Times New Roman"/>
        </w:rPr>
      </w:pPr>
      <w:r>
        <w:t>Smlouvu je možné ukončit vzájemnou dohodou smluvních stran.</w:t>
      </w:r>
    </w:p>
    <w:p w14:paraId="06E56688" w14:textId="77777777" w:rsidR="000552A6" w:rsidRDefault="000803C7">
      <w:pPr>
        <w:pStyle w:val="odstavec"/>
      </w:pPr>
      <w:r>
        <w:t>V případě, že v průběhu plnění předmětu díla vyjde najevo, že Provozovatel učinil nepravdivé prohlášení ohledně osob, subjektů nebo orgánů, na které by se měly vztahovat mezinárodní sankce a dále ohledně osob, u kterých nehrozí střet zájmů podle právních předpisů upravujících střet zájmů, má Objednatel právo odstoupit od Smlouvy.</w:t>
      </w:r>
    </w:p>
    <w:p w14:paraId="299B10FA" w14:textId="77777777" w:rsidR="000552A6" w:rsidRDefault="000803C7">
      <w:pPr>
        <w:pStyle w:val="odstavec"/>
      </w:pPr>
      <w:r>
        <w:t>Smluvní strany se dohodly, že odstoupit od této Smlouvy lze v případě jejího podstatného porušení Provozovatelem. Podstatným porušením této Smlouvy se rozumí zejména:</w:t>
      </w:r>
    </w:p>
    <w:p w14:paraId="3CE71FAD" w14:textId="3F758D15" w:rsidR="000552A6" w:rsidRDefault="000803C7">
      <w:pPr>
        <w:pStyle w:val="odstavec"/>
        <w:numPr>
          <w:ilvl w:val="1"/>
          <w:numId w:val="8"/>
        </w:numPr>
      </w:pPr>
      <w:r>
        <w:t xml:space="preserve">prodlení provozovatele s dodržením termínů podle odst. </w:t>
      </w:r>
      <w:r>
        <w:fldChar w:fldCharType="begin"/>
      </w:r>
      <w:r>
        <w:instrText xml:space="preserve"> REF _Ref157066985 \r \h  \* MERGEFORMAT </w:instrText>
      </w:r>
      <w:r>
        <w:fldChar w:fldCharType="separate"/>
      </w:r>
      <w:r w:rsidR="000C649E">
        <w:t>15</w:t>
      </w:r>
      <w:r>
        <w:fldChar w:fldCharType="end"/>
      </w:r>
      <w:r>
        <w:t xml:space="preserve"> Smlouvy,</w:t>
      </w:r>
    </w:p>
    <w:p w14:paraId="09B70AC7" w14:textId="77777777" w:rsidR="000552A6" w:rsidRDefault="000803C7">
      <w:pPr>
        <w:pStyle w:val="odstavec"/>
        <w:numPr>
          <w:ilvl w:val="1"/>
          <w:numId w:val="8"/>
        </w:numPr>
      </w:pPr>
      <w:r>
        <w:t>opakované porušování ustanovení této Smlouvy provozovatelem; přičemž objednatel zaslal provozovateli již dvě písemné výzvy s upozorněním na porušování Smlouvy (tzv. vytýkací dopis) a provozovatel nesjednal nápravu.</w:t>
      </w:r>
    </w:p>
    <w:p w14:paraId="486491F0" w14:textId="3035902E" w:rsidR="00D44AC7" w:rsidRDefault="000803C7" w:rsidP="001C5039">
      <w:pPr>
        <w:pStyle w:val="odstavec"/>
      </w:pPr>
      <w:r>
        <w:t>Objednatel je oprávněn od této Smlouvy odstoupit v případě, že je provozovatel v likvidaci nebo s ním bylo zahájeno insolvenční řízení.</w:t>
      </w:r>
    </w:p>
    <w:p w14:paraId="01FDA78B" w14:textId="77777777" w:rsidR="000552A6" w:rsidRDefault="000803C7">
      <w:pPr>
        <w:pStyle w:val="odstavec"/>
      </w:pPr>
      <w:r>
        <w:t>Smluvní strany se dohodly, že odstoupit od této Smlouvy lze v případě jejího podstatného porušení objednatelem. Podstatným porušením této Smlouvy se rozumí:</w:t>
      </w:r>
    </w:p>
    <w:p w14:paraId="7B114207" w14:textId="77777777" w:rsidR="000552A6" w:rsidRDefault="000803C7">
      <w:pPr>
        <w:pStyle w:val="odstavec"/>
        <w:numPr>
          <w:ilvl w:val="1"/>
          <w:numId w:val="8"/>
        </w:numPr>
      </w:pPr>
      <w:r>
        <w:t>prodlení objednatele s uhrazením ceny díla delším než 45 dnů.</w:t>
      </w:r>
    </w:p>
    <w:p w14:paraId="601F1223" w14:textId="77777777" w:rsidR="000552A6" w:rsidRDefault="000803C7">
      <w:pPr>
        <w:pStyle w:val="odstavec"/>
      </w:pPr>
      <w:r>
        <w:t>Odstoupením se Smlouva ruší ke dni doručení písemnosti o odstoupení provozovateli.</w:t>
      </w:r>
    </w:p>
    <w:p w14:paraId="2307A268" w14:textId="362E8FA8" w:rsidR="000552A6" w:rsidRPr="00966A38" w:rsidRDefault="000803C7">
      <w:pPr>
        <w:pStyle w:val="odstavec"/>
        <w:rPr>
          <w:rFonts w:eastAsia="Times New Roman"/>
        </w:rPr>
      </w:pPr>
      <w:r>
        <w:t>Objednatel je oprávněn vypovědět Smlouvu i bez uvedení důvodu, a to písemnou formou na adresu provozovatele s výpovědní lhůtou 30 dní ode dne doručení písemné výpovědi provozovateli.</w:t>
      </w:r>
    </w:p>
    <w:p w14:paraId="3349E50B" w14:textId="3C0D25CF" w:rsidR="00966A38" w:rsidRPr="00966A38" w:rsidRDefault="00966A38">
      <w:pPr>
        <w:pStyle w:val="odstavec"/>
        <w:rPr>
          <w:rFonts w:eastAsia="Times New Roman"/>
        </w:rPr>
      </w:pPr>
      <w:r>
        <w:t xml:space="preserve">Smluvní strany berou na vědomí, že Objednatel uzavřel dne </w:t>
      </w:r>
      <w:r w:rsidR="00351065">
        <w:t>24.02.2025</w:t>
      </w:r>
      <w:r>
        <w:t xml:space="preserve"> smlouvu o provozování systému sdílených jízdních kol</w:t>
      </w:r>
      <w:r w:rsidR="00E5691B">
        <w:t xml:space="preserve"> s provozovatelem REKOLA Bikesharing s.r.o., se sídlem Křenová 89/19, Trnitá, 602 00 Brno, IČO: 04893875</w:t>
      </w:r>
      <w:r>
        <w:t xml:space="preserve"> (dále jen „Původní smlouva“), jejíž plnění bylo rozhodnutím Úřadu pro ochranu hospodářské soutěže zakázáno.</w:t>
      </w:r>
    </w:p>
    <w:p w14:paraId="24E3E755" w14:textId="21A1DA41" w:rsidR="00966A38" w:rsidRPr="00AC3A19" w:rsidRDefault="00966A38" w:rsidP="00BF7966">
      <w:pPr>
        <w:pStyle w:val="odstavec"/>
        <w:rPr>
          <w:rFonts w:eastAsia="Times New Roman"/>
        </w:rPr>
      </w:pPr>
      <w:r>
        <w:lastRenderedPageBreak/>
        <w:t>V případě, že v důsledku pravomocného nebo předběžně vykonatelného rozhodnutí soudu, zejména přiznáním odkladného účinku</w:t>
      </w:r>
      <w:r w:rsidR="00351065">
        <w:t xml:space="preserve"> žalobě proti rozhodnutí Úřadu pro ochranu hospodářské soutěže</w:t>
      </w:r>
      <w:r>
        <w:t>, odpadne právní překážka bránící plnění Původní smlouvy,</w:t>
      </w:r>
      <w:r w:rsidR="008A56FF">
        <w:t xml:space="preserve"> je </w:t>
      </w:r>
      <w:r>
        <w:t>Objednatel oprávněn od této Smlouvy odstoupit.</w:t>
      </w:r>
    </w:p>
    <w:p w14:paraId="2D91DF61" w14:textId="12BB6852" w:rsidR="00AC3A19" w:rsidRPr="002174E1" w:rsidRDefault="00AC3A19" w:rsidP="00BF7966">
      <w:pPr>
        <w:pStyle w:val="odstavec"/>
        <w:rPr>
          <w:rFonts w:eastAsia="Times New Roman"/>
        </w:rPr>
      </w:pPr>
      <w:r>
        <w:t>Smluvní strany výslovně sjednávají, že důvod odstoupení Objednatele podle odst. 63 Smlouvy je vyvolán rozhodnutím orgánu veřejné moci a představuje objektivní právní skutečnost nezávislou na vůli Objednatele. Provozovatel si je této skutečnosti vědom a výslovně přijímá podnikatelské riziko spojené s</w:t>
      </w:r>
      <w:r w:rsidR="005B03AF">
        <w:t xml:space="preserve"> možností odstoupení Objednatele podle odst. 63 </w:t>
      </w:r>
      <w:r>
        <w:t>Smlouvy.</w:t>
      </w:r>
    </w:p>
    <w:p w14:paraId="37BE87AE" w14:textId="51C2E203" w:rsidR="002174E1" w:rsidRPr="00BF7966" w:rsidRDefault="008B09CD" w:rsidP="00BF7966">
      <w:pPr>
        <w:pStyle w:val="odstavec"/>
        <w:rPr>
          <w:rFonts w:eastAsia="Times New Roman"/>
        </w:rPr>
      </w:pPr>
      <w:r>
        <w:t xml:space="preserve">V případě odstoupení Objednatele od Smlouvy podle odst. 63 Smlouvy dojde ke dni účinnosti odstoupení mezi Smluvními stranami k finančnímu vypořádání. Provozovateli náleží úhrada ceny za skutečně a řádně poskytnuté plnění do dne účinnosti odstoupení, stanovená podle podmínek této Smlouvy. Provozovateli v této souvislosti nevzniká vůči Objednateli nárok na náhradu škody, náhradu ušlého zisku ani </w:t>
      </w:r>
      <w:r w:rsidR="00503CBE">
        <w:t>jakékoli další plnění</w:t>
      </w:r>
      <w:r>
        <w:t xml:space="preserve"> nad rámec úhrady ceny za skutečně a řádně poskytnuté plnění</w:t>
      </w:r>
      <w:r w:rsidR="00503CBE">
        <w:t xml:space="preserve"> do dne účinnosti odstoupení</w:t>
      </w:r>
      <w:r>
        <w:t>.</w:t>
      </w:r>
    </w:p>
    <w:p w14:paraId="76EE3383" w14:textId="77777777" w:rsidR="000552A6" w:rsidRDefault="000552A6">
      <w:pPr>
        <w:spacing w:after="120"/>
        <w:jc w:val="both"/>
        <w:rPr>
          <w:rFonts w:ascii="Arial" w:hAnsi="Arial" w:cs="Arial"/>
          <w:sz w:val="22"/>
          <w:szCs w:val="22"/>
        </w:rPr>
      </w:pPr>
    </w:p>
    <w:p w14:paraId="2B3B3096" w14:textId="77777777" w:rsidR="000552A6" w:rsidRDefault="000803C7">
      <w:pPr>
        <w:pStyle w:val="Vchoz"/>
        <w:jc w:val="center"/>
        <w:rPr>
          <w:rFonts w:ascii="Arial" w:hAnsi="Arial" w:cs="Arial"/>
          <w:b/>
          <w:bCs/>
          <w:sz w:val="24"/>
          <w:szCs w:val="24"/>
        </w:rPr>
      </w:pPr>
      <w:r>
        <w:rPr>
          <w:rFonts w:ascii="Arial" w:hAnsi="Arial" w:cs="Arial"/>
          <w:b/>
          <w:bCs/>
          <w:sz w:val="24"/>
          <w:szCs w:val="24"/>
        </w:rPr>
        <w:t>V.</w:t>
      </w:r>
    </w:p>
    <w:p w14:paraId="18C3B80C" w14:textId="77777777" w:rsidR="000552A6" w:rsidRDefault="000803C7">
      <w:pPr>
        <w:pStyle w:val="Vchoz"/>
        <w:spacing w:after="120"/>
        <w:jc w:val="center"/>
        <w:rPr>
          <w:rFonts w:ascii="Arial" w:hAnsi="Arial" w:cs="Arial"/>
          <w:b/>
          <w:bCs/>
          <w:sz w:val="24"/>
          <w:szCs w:val="24"/>
        </w:rPr>
      </w:pPr>
      <w:r>
        <w:rPr>
          <w:rFonts w:ascii="Arial" w:hAnsi="Arial" w:cs="Arial"/>
          <w:b/>
          <w:bCs/>
          <w:sz w:val="24"/>
          <w:szCs w:val="24"/>
        </w:rPr>
        <w:t>Cena a platební podmínky</w:t>
      </w:r>
    </w:p>
    <w:p w14:paraId="277857C3" w14:textId="77777777" w:rsidR="000552A6" w:rsidRDefault="000803C7">
      <w:pPr>
        <w:pStyle w:val="odstavec"/>
      </w:pPr>
      <w:bookmarkStart w:id="3" w:name="_Ref157067410"/>
      <w:r>
        <w:t>Objednatel se touto Smlouvou zavazuje zaplatit Provozovateli za provozování BSS, tj. kompletní realizaci provozu systému sdílených jízdních kol, v souladu s touto Smlouvou cenu ve výši:</w:t>
      </w:r>
    </w:p>
    <w:p w14:paraId="4ECB9E8B" w14:textId="77777777" w:rsidR="000552A6" w:rsidRDefault="000803C7">
      <w:pPr>
        <w:pStyle w:val="odstavec"/>
        <w:numPr>
          <w:ilvl w:val="1"/>
          <w:numId w:val="8"/>
        </w:numPr>
      </w:pPr>
      <w:r>
        <w:rPr>
          <w:b/>
          <w:bCs/>
          <w:highlight w:val="yellow"/>
        </w:rPr>
        <w:t>"[bude doplněno]</w:t>
      </w:r>
      <w:proofErr w:type="gramStart"/>
      <w:r>
        <w:rPr>
          <w:b/>
          <w:bCs/>
          <w:highlight w:val="yellow"/>
        </w:rPr>
        <w:t>"</w:t>
      </w:r>
      <w:r>
        <w:rPr>
          <w:b/>
          <w:bCs/>
        </w:rPr>
        <w:t>,-</w:t>
      </w:r>
      <w:proofErr w:type="gramEnd"/>
      <w:r>
        <w:rPr>
          <w:b/>
          <w:bCs/>
        </w:rPr>
        <w:t xml:space="preserve"> Kč bez DPH za 1 měsíc provozu mechanických jízdních kol</w:t>
      </w:r>
      <w:r>
        <w:t>, podle odst. 4.a. Smlouvy,</w:t>
      </w:r>
    </w:p>
    <w:p w14:paraId="748E1801" w14:textId="77777777" w:rsidR="000552A6" w:rsidRDefault="000803C7">
      <w:pPr>
        <w:pStyle w:val="odstavec"/>
        <w:numPr>
          <w:ilvl w:val="1"/>
          <w:numId w:val="8"/>
        </w:numPr>
      </w:pPr>
      <w:r>
        <w:rPr>
          <w:b/>
          <w:bCs/>
        </w:rPr>
        <w:t xml:space="preserve"> </w:t>
      </w:r>
      <w:r>
        <w:rPr>
          <w:b/>
          <w:bCs/>
          <w:highlight w:val="yellow"/>
        </w:rPr>
        <w:t>"[bude doplněno]</w:t>
      </w:r>
      <w:proofErr w:type="gramStart"/>
      <w:r>
        <w:rPr>
          <w:b/>
          <w:bCs/>
          <w:highlight w:val="yellow"/>
        </w:rPr>
        <w:t>"</w:t>
      </w:r>
      <w:r>
        <w:rPr>
          <w:b/>
          <w:bCs/>
        </w:rPr>
        <w:t>,-</w:t>
      </w:r>
      <w:proofErr w:type="gramEnd"/>
      <w:r>
        <w:rPr>
          <w:b/>
          <w:bCs/>
        </w:rPr>
        <w:t xml:space="preserve"> Kč bez DPH za 1 měsíc provozu elektrických jízdních kol</w:t>
      </w:r>
      <w:r>
        <w:t>, podle odst. 4.b. Smlouvy</w:t>
      </w:r>
    </w:p>
    <w:p w14:paraId="0A3BD295" w14:textId="77777777" w:rsidR="000552A6" w:rsidRDefault="000803C7">
      <w:pPr>
        <w:pStyle w:val="odstavec"/>
        <w:numPr>
          <w:ilvl w:val="0"/>
          <w:numId w:val="0"/>
        </w:numPr>
        <w:ind w:left="720"/>
      </w:pPr>
      <w:r>
        <w:t>(dále jen „Cena“);</w:t>
      </w:r>
      <w:bookmarkEnd w:id="3"/>
    </w:p>
    <w:p w14:paraId="340A471E" w14:textId="77777777" w:rsidR="000552A6" w:rsidRDefault="000803C7">
      <w:pPr>
        <w:pStyle w:val="odstavec"/>
        <w:numPr>
          <w:ilvl w:val="1"/>
          <w:numId w:val="8"/>
        </w:numPr>
      </w:pPr>
      <w:r>
        <w:rPr>
          <w:highlight w:val="yellow"/>
        </w:rPr>
        <w:t>"[bude doplněno]</w:t>
      </w:r>
      <w:proofErr w:type="gramStart"/>
      <w:r>
        <w:rPr>
          <w:highlight w:val="yellow"/>
        </w:rPr>
        <w:t>"</w:t>
      </w:r>
      <w:r>
        <w:t>,-</w:t>
      </w:r>
      <w:proofErr w:type="gramEnd"/>
      <w:r>
        <w:t xml:space="preserve"> Kč bez DPH v celkovém součtu za stanovenou dobu plnění provozu sdílených kol a oba Objednatele.</w:t>
      </w:r>
    </w:p>
    <w:p w14:paraId="09570B17" w14:textId="77777777" w:rsidR="000552A6" w:rsidRDefault="000803C7">
      <w:pPr>
        <w:pStyle w:val="odstavec"/>
      </w:pPr>
      <w:r>
        <w:t>Cena je stanovena jako nejvýše přípustná a nepřekročitelná s výjimkami stanovenými ve Smlouvě. Úprava Ceny sjednané dle předchozího odstavce je přípustná pouze, je-li tak stanoveno ve Smlouvě. Zhotovitel dále prohlašuje, že Cena je stanovena i s přihlédnutím k vývoji cen v daném oboru včetně vývoje kurzu české měny k zahraničním měnám, a to po celou dobu trvání závazků ze Smlouvy. Zhotovitel nemá právo domáhat se navýšení Ceny z důvodů chyb nebo nedostatků jím učiněných při určení Cen.</w:t>
      </w:r>
    </w:p>
    <w:p w14:paraId="6B5125E1" w14:textId="77777777" w:rsidR="000552A6" w:rsidRDefault="000803C7">
      <w:pPr>
        <w:pStyle w:val="odstavec"/>
      </w:pPr>
      <w:r>
        <w:t>Objednatel neposkytuje zálohy.</w:t>
      </w:r>
    </w:p>
    <w:p w14:paraId="23270F3E" w14:textId="77777777" w:rsidR="000552A6" w:rsidRDefault="000803C7">
      <w:pPr>
        <w:pStyle w:val="odstavec"/>
      </w:pPr>
      <w:r>
        <w:t xml:space="preserve">Objednatel bude hradit Provozovateli Cenu průběžně měsíčně na základě </w:t>
      </w:r>
      <w:proofErr w:type="gramStart"/>
      <w:r>
        <w:t>faktur - daňových</w:t>
      </w:r>
      <w:proofErr w:type="gramEnd"/>
      <w:r>
        <w:t xml:space="preserve"> dokladů (dále jen „Faktura“), vystavených za zajišťování služeb spojených s provozováním BSS v rámci příslušného kalendářního měsíce s tím, že za den uskutečnění dílčího zdanitelného plnění se považuje vždy poslední den příslušného kalendářního měsíce. Provozovatel vždy do 10 dnů po ukončení kalendářního měsíce vystaví fakturu na Cenu podle odst. 62.a. a/nebo 62.b. Smlouvy za příslušný měsíc.</w:t>
      </w:r>
    </w:p>
    <w:p w14:paraId="2C808395" w14:textId="77777777" w:rsidR="000552A6" w:rsidRDefault="000803C7">
      <w:pPr>
        <w:pStyle w:val="odstavec"/>
      </w:pPr>
      <w:r>
        <w:t>Fakturace bude probíhat samostatně (odděleně) pro každého z Objednatelů, a to v poměru stanoveném dle počtu jízdních kol a měsíční Ceny za provoz jízdních kol:</w:t>
      </w:r>
    </w:p>
    <w:p w14:paraId="5944BE99" w14:textId="77777777" w:rsidR="000552A6" w:rsidRDefault="000803C7">
      <w:pPr>
        <w:pStyle w:val="odstavec"/>
        <w:numPr>
          <w:ilvl w:val="1"/>
          <w:numId w:val="8"/>
        </w:numPr>
      </w:pPr>
      <w:r>
        <w:t>Provozovatel poměrnou měsíční odměnu podle odst. 62.a. nebo 62 této Smlouvy rozdělí dle smluveného počtu kol na území jednotlivých Objednatelů v konkrétním fakturovaném měsíci.</w:t>
      </w:r>
    </w:p>
    <w:p w14:paraId="3D50DAC2" w14:textId="77777777" w:rsidR="000552A6" w:rsidRDefault="000803C7">
      <w:pPr>
        <w:pStyle w:val="odstavec"/>
        <w:numPr>
          <w:ilvl w:val="1"/>
          <w:numId w:val="8"/>
        </w:numPr>
      </w:pPr>
      <w:r>
        <w:t>V případě, že ke změně počtu kol dojde v průběhu fakturovaného měsíce, je pro stanovení příslušného podílu rozhodující počet kol, který na území jednotlivých Objednatelů v daném měsíci převládal více dnů.</w:t>
      </w:r>
    </w:p>
    <w:p w14:paraId="61E522E2" w14:textId="77777777" w:rsidR="000552A6" w:rsidRDefault="000803C7">
      <w:pPr>
        <w:pStyle w:val="odstavec"/>
      </w:pPr>
      <w:r>
        <w:t xml:space="preserve">Fakturace bude probíhat pouze v elektronické podobě, ve formátu </w:t>
      </w:r>
      <w:r>
        <w:rPr>
          <w:rStyle w:val="normaltextrun"/>
          <w:i/>
          <w:iCs/>
        </w:rPr>
        <w:t>ISDOC</w:t>
      </w:r>
      <w:r>
        <w:rPr>
          <w:rStyle w:val="normaltextrun"/>
        </w:rPr>
        <w:t xml:space="preserve">, přičemž </w:t>
      </w:r>
      <w:r>
        <w:t>vystavené faktury budou zasílány na e-mailovou adresu:</w:t>
      </w:r>
    </w:p>
    <w:p w14:paraId="2E783336" w14:textId="77777777" w:rsidR="000552A6" w:rsidRDefault="000803C7">
      <w:pPr>
        <w:pStyle w:val="odstavec"/>
        <w:numPr>
          <w:ilvl w:val="1"/>
          <w:numId w:val="8"/>
        </w:numPr>
      </w:pPr>
      <w:r>
        <w:rPr>
          <w:highlight w:val="yellow"/>
          <w:lang w:bidi="en-US"/>
        </w:rPr>
        <w:t>[bude doplněno]</w:t>
      </w:r>
      <w:r>
        <w:rPr>
          <w:lang w:bidi="en-US"/>
        </w:rPr>
        <w:t xml:space="preserve"> města Žďár nad Sázavou,</w:t>
      </w:r>
    </w:p>
    <w:p w14:paraId="545162CD" w14:textId="77777777" w:rsidR="000552A6" w:rsidRDefault="000803C7">
      <w:pPr>
        <w:pStyle w:val="odstavec"/>
        <w:numPr>
          <w:ilvl w:val="1"/>
          <w:numId w:val="8"/>
        </w:numPr>
      </w:pPr>
      <w:r>
        <w:rPr>
          <w:highlight w:val="yellow"/>
          <w:lang w:bidi="en-US"/>
        </w:rPr>
        <w:t>[bude doplněno]</w:t>
      </w:r>
      <w:r>
        <w:rPr>
          <w:lang w:bidi="en-US"/>
        </w:rPr>
        <w:t xml:space="preserve"> Obce Polnička.</w:t>
      </w:r>
    </w:p>
    <w:p w14:paraId="5148378D" w14:textId="77777777" w:rsidR="000552A6" w:rsidRDefault="000803C7">
      <w:pPr>
        <w:pStyle w:val="odstavec"/>
      </w:pPr>
      <w:r>
        <w:lastRenderedPageBreak/>
        <w:t xml:space="preserve">Splatnost faktury je 30 kalendářních dnů ode dne doručení faktury objednateli. Faktura bude obsahovat náležitosti daňového účetního dokladu </w:t>
      </w:r>
      <w:proofErr w:type="spellStart"/>
      <w:r>
        <w:t>ust</w:t>
      </w:r>
      <w:proofErr w:type="spellEnd"/>
      <w:r>
        <w:t xml:space="preserve">. § 29 ZDPH, náležitosti obchodní listiny podle </w:t>
      </w:r>
      <w:proofErr w:type="spellStart"/>
      <w:r>
        <w:t>ust</w:t>
      </w:r>
      <w:proofErr w:type="spellEnd"/>
      <w:r>
        <w:t>. § 435 odst. 1 občanského zákoníku, číslo Smlouvy a datum jejího uzavření, přesnou specifikaci předmětu plnění ve slovním vyjádření, označení peněžního ústavu a číslo účtu, na který má být provedena úhrada, a označení osoby, která fakturu vyhotovila včetně podpisu a kontaktního telefonu.  V případě, že faktura tyto náležitosti nebude splňovat, bude objednatelem vrácena k doplnění bez jejího proplacení. V takovém případě lhůta splatnosti 30 dnů počíná běžet znovu ode dne doručení opravené faktury.</w:t>
      </w:r>
    </w:p>
    <w:p w14:paraId="5A87F756" w14:textId="77777777" w:rsidR="000552A6" w:rsidRDefault="000803C7">
      <w:pPr>
        <w:pStyle w:val="odstavec"/>
      </w:pPr>
      <w:r>
        <w:t>Fakturované částky nebudou na daňových dokladech zaokrouhlovány a budou uváděny s přesností na haléře.</w:t>
      </w:r>
    </w:p>
    <w:p w14:paraId="2D28734A" w14:textId="77777777" w:rsidR="000552A6" w:rsidRDefault="000803C7">
      <w:pPr>
        <w:pStyle w:val="odstavec"/>
      </w:pPr>
      <w:r>
        <w:t>Objednatel je oprávněn pozastavit financování v případě, že provozovatel bezdůvodně přeruší provoz BSS nebo jej provádí v rozporu s touto Smlouvou, s příslušnými právními předpisy, technickými podmínkami a ustanoveními této Smlouvy.</w:t>
      </w:r>
    </w:p>
    <w:p w14:paraId="03DB9795" w14:textId="77777777" w:rsidR="000552A6" w:rsidRDefault="000803C7">
      <w:pPr>
        <w:pStyle w:val="odstavec"/>
      </w:pPr>
      <w:r>
        <w:t>Objednatel je oprávněn provést kontrolu vyfakturovaných služeb. Provozovatel je povinen oprávněným zástupcům objednatele provedení kontroly umožnit.</w:t>
      </w:r>
    </w:p>
    <w:p w14:paraId="1A52DD5D" w14:textId="20AE53F0" w:rsidR="000552A6" w:rsidRDefault="000803C7">
      <w:pPr>
        <w:pStyle w:val="odstavec"/>
      </w:pPr>
      <w:r>
        <w:t xml:space="preserve">Provozovatel je oprávněn požadovat po uživatelích systému veřejného sdílení jízdních kol cenu za užití kola. Povinnost Objednatele zaplatit Cenu dle odst. </w:t>
      </w:r>
      <w:r>
        <w:fldChar w:fldCharType="begin"/>
      </w:r>
      <w:r>
        <w:instrText xml:space="preserve"> REF _Ref157067410 \r \h </w:instrText>
      </w:r>
      <w:r>
        <w:fldChar w:fldCharType="separate"/>
      </w:r>
      <w:r w:rsidR="000C649E">
        <w:t>64</w:t>
      </w:r>
      <w:r>
        <w:fldChar w:fldCharType="end"/>
      </w:r>
      <w:r>
        <w:t xml:space="preserve"> Smlouvy není tímto ustanovením dotčena. </w:t>
      </w:r>
    </w:p>
    <w:p w14:paraId="7802EF08" w14:textId="77777777" w:rsidR="000552A6" w:rsidRDefault="000803C7">
      <w:pPr>
        <w:pStyle w:val="odstavec"/>
      </w:pPr>
      <w:r>
        <w:t>Využívání BSS musí být umožněno uživatelům za těchto podmínek:</w:t>
      </w:r>
    </w:p>
    <w:p w14:paraId="2398F33B" w14:textId="77777777" w:rsidR="000552A6" w:rsidRDefault="000803C7">
      <w:pPr>
        <w:pStyle w:val="odstavec"/>
        <w:numPr>
          <w:ilvl w:val="1"/>
          <w:numId w:val="8"/>
        </w:numPr>
        <w:rPr>
          <w:rFonts w:eastAsia="Arial"/>
        </w:rPr>
      </w:pPr>
      <w:r>
        <w:t>v případě výpůjčky mechanického jízdního kola bude:</w:t>
      </w:r>
    </w:p>
    <w:p w14:paraId="3DB7D282" w14:textId="77777777" w:rsidR="000552A6" w:rsidRDefault="000803C7">
      <w:pPr>
        <w:pStyle w:val="odstavec"/>
        <w:numPr>
          <w:ilvl w:val="2"/>
          <w:numId w:val="8"/>
        </w:numPr>
        <w:rPr>
          <w:rFonts w:eastAsia="Arial"/>
        </w:rPr>
      </w:pPr>
      <w:r>
        <w:t>minimálně prvních 15 minut každé výpůjčky poskytováno uživatelům BSS zdarma;</w:t>
      </w:r>
    </w:p>
    <w:p w14:paraId="5013A848" w14:textId="77777777" w:rsidR="000552A6" w:rsidRDefault="000803C7">
      <w:pPr>
        <w:pStyle w:val="odstavec"/>
        <w:numPr>
          <w:ilvl w:val="2"/>
          <w:numId w:val="8"/>
        </w:numPr>
        <w:rPr>
          <w:rFonts w:eastAsia="Arial"/>
        </w:rPr>
      </w:pPr>
      <w:r>
        <w:t>následujících 30 minut výpůjčky (po uplynutí 15 min. dle bodu i. tohoto odstavce) a každých dalších 30 minut výpůjčky poskytováno uživatelům BSS za cenu ve výši max. 25 Kč včetně DPH;</w:t>
      </w:r>
    </w:p>
    <w:p w14:paraId="1D2BB0F1" w14:textId="77777777" w:rsidR="000552A6" w:rsidRDefault="000803C7">
      <w:pPr>
        <w:pStyle w:val="odstavec"/>
        <w:numPr>
          <w:ilvl w:val="2"/>
          <w:numId w:val="8"/>
        </w:numPr>
        <w:rPr>
          <w:rFonts w:eastAsia="Arial"/>
        </w:rPr>
      </w:pPr>
      <w:r>
        <w:t>maximální cena za 24 hodin výpůjčky činit 300 Kč včetně DPH.</w:t>
      </w:r>
    </w:p>
    <w:p w14:paraId="302FDEC6" w14:textId="77777777" w:rsidR="000552A6" w:rsidRDefault="000803C7">
      <w:pPr>
        <w:pStyle w:val="odstavec"/>
        <w:numPr>
          <w:ilvl w:val="1"/>
          <w:numId w:val="8"/>
        </w:numPr>
        <w:rPr>
          <w:rFonts w:eastAsia="Arial"/>
        </w:rPr>
      </w:pPr>
      <w:r>
        <w:t>v případě výpůjčky elektrického jízdního kola bude:</w:t>
      </w:r>
    </w:p>
    <w:p w14:paraId="378227E0" w14:textId="77777777" w:rsidR="000552A6" w:rsidRDefault="000803C7">
      <w:pPr>
        <w:pStyle w:val="odstavec"/>
        <w:numPr>
          <w:ilvl w:val="2"/>
          <w:numId w:val="8"/>
        </w:numPr>
        <w:rPr>
          <w:rFonts w:eastAsia="Arial"/>
        </w:rPr>
      </w:pPr>
      <w:r>
        <w:t>každá 1 minuta výpůjčky poskytována uživatelům BSS za cenu ve výši max. 1,50 Kč včetně DPH;</w:t>
      </w:r>
    </w:p>
    <w:p w14:paraId="17407CF7" w14:textId="77777777" w:rsidR="000552A6" w:rsidRDefault="000803C7">
      <w:pPr>
        <w:pStyle w:val="odstavec"/>
        <w:numPr>
          <w:ilvl w:val="2"/>
          <w:numId w:val="8"/>
        </w:numPr>
        <w:rPr>
          <w:rFonts w:eastAsia="Arial"/>
        </w:rPr>
      </w:pPr>
      <w:r>
        <w:t>maximální cena za 24 hodin výpůjčky činit 500 Kč včetně DPH.</w:t>
      </w:r>
    </w:p>
    <w:p w14:paraId="2006D93D" w14:textId="77777777" w:rsidR="000552A6" w:rsidRDefault="000803C7">
      <w:pPr>
        <w:pStyle w:val="odstavec"/>
        <w:rPr>
          <w:rFonts w:eastAsia="Arial"/>
        </w:rPr>
      </w:pPr>
      <w:r>
        <w:t>Ceník služeb pro uživatele jízdních kol podle této Smlouvy je uveden v příloze č. 3 Smlouvy, která je nedílnou součástí Smlouvy.</w:t>
      </w:r>
    </w:p>
    <w:p w14:paraId="41C8B3E7" w14:textId="77777777" w:rsidR="000552A6" w:rsidRDefault="000552A6">
      <w:pPr>
        <w:pStyle w:val="Vchoz"/>
        <w:spacing w:after="120"/>
        <w:jc w:val="both"/>
        <w:rPr>
          <w:rFonts w:ascii="Arial" w:eastAsia="Arial" w:hAnsi="Arial" w:cs="Arial"/>
        </w:rPr>
      </w:pPr>
    </w:p>
    <w:p w14:paraId="4BAA8E57" w14:textId="77777777" w:rsidR="000552A6" w:rsidRDefault="000803C7">
      <w:pPr>
        <w:pStyle w:val="Vchoz"/>
        <w:jc w:val="center"/>
        <w:rPr>
          <w:rFonts w:ascii="Arial" w:hAnsi="Arial" w:cs="Arial"/>
          <w:b/>
          <w:bCs/>
          <w:sz w:val="24"/>
          <w:szCs w:val="24"/>
        </w:rPr>
      </w:pPr>
      <w:r>
        <w:rPr>
          <w:rFonts w:ascii="Arial" w:hAnsi="Arial" w:cs="Arial"/>
          <w:b/>
          <w:bCs/>
          <w:sz w:val="24"/>
          <w:szCs w:val="24"/>
        </w:rPr>
        <w:t>VI.</w:t>
      </w:r>
    </w:p>
    <w:p w14:paraId="69238F3F" w14:textId="77777777" w:rsidR="000552A6" w:rsidRDefault="000803C7">
      <w:pPr>
        <w:pStyle w:val="Vchoz"/>
        <w:spacing w:after="120"/>
        <w:jc w:val="center"/>
        <w:rPr>
          <w:rFonts w:ascii="Arial" w:eastAsia="Arial" w:hAnsi="Arial" w:cs="Arial"/>
          <w:sz w:val="24"/>
          <w:szCs w:val="24"/>
        </w:rPr>
      </w:pPr>
      <w:r>
        <w:rPr>
          <w:rFonts w:ascii="Arial" w:hAnsi="Arial" w:cs="Arial"/>
          <w:b/>
          <w:bCs/>
          <w:sz w:val="24"/>
          <w:szCs w:val="24"/>
        </w:rPr>
        <w:t>Smluvní́ pokuty</w:t>
      </w:r>
    </w:p>
    <w:p w14:paraId="143B5674" w14:textId="77777777" w:rsidR="000552A6" w:rsidRDefault="000803C7">
      <w:pPr>
        <w:pStyle w:val="odstavec"/>
        <w:rPr>
          <w:rFonts w:eastAsia="Arial"/>
        </w:rPr>
      </w:pPr>
      <w:r>
        <w:t>Za jednotlivá porušení může oprávněná strana po straně, která porušení způsobila nebo k němu došlo z důvodu spočívající v její činnosti, nečinnosti nebo opomenutí, požadovat úhradu smluvní pokuty sjednané takto:</w:t>
      </w:r>
    </w:p>
    <w:p w14:paraId="43706F91" w14:textId="01A0111E" w:rsidR="000552A6" w:rsidRDefault="000803C7">
      <w:pPr>
        <w:pStyle w:val="odstavec"/>
        <w:numPr>
          <w:ilvl w:val="1"/>
          <w:numId w:val="8"/>
        </w:numPr>
        <w:rPr>
          <w:rFonts w:eastAsia="Arial"/>
        </w:rPr>
      </w:pPr>
      <w:r>
        <w:t xml:space="preserve">Za nedodržení termínů realizace dle odst. </w:t>
      </w:r>
      <w:r>
        <w:fldChar w:fldCharType="begin"/>
      </w:r>
      <w:r>
        <w:instrText xml:space="preserve"> REF _Ref157066985 \r \h  \* MERGEFORMAT </w:instrText>
      </w:r>
      <w:r>
        <w:fldChar w:fldCharType="separate"/>
      </w:r>
      <w:r w:rsidR="000C649E">
        <w:t>15</w:t>
      </w:r>
      <w:r>
        <w:fldChar w:fldCharType="end"/>
      </w:r>
      <w:r>
        <w:t xml:space="preserve"> Smlouvy vzniká Objednateli právo požadovat smluvní pokutu ve výši </w:t>
      </w:r>
      <w:proofErr w:type="gramStart"/>
      <w:r>
        <w:t>5.000,-</w:t>
      </w:r>
      <w:proofErr w:type="gramEnd"/>
      <w:r>
        <w:t xml:space="preserve"> Kč za každý́ započatý den nezajištěné realizace.</w:t>
      </w:r>
    </w:p>
    <w:p w14:paraId="4B74D5D5" w14:textId="77777777" w:rsidR="000552A6" w:rsidRDefault="000803C7">
      <w:pPr>
        <w:pStyle w:val="odstavec"/>
        <w:numPr>
          <w:ilvl w:val="1"/>
          <w:numId w:val="8"/>
        </w:numPr>
        <w:rPr>
          <w:rFonts w:eastAsia="Arial"/>
        </w:rPr>
      </w:pPr>
      <w:r>
        <w:rPr>
          <w:rFonts w:eastAsia="Arial"/>
        </w:rPr>
        <w:t xml:space="preserve">V případě nedostupnosti poskytované služby dle této smlouvy vzniká objednateli nárok na smluvní pokutu ve výši </w:t>
      </w:r>
      <w:proofErr w:type="gramStart"/>
      <w:r>
        <w:rPr>
          <w:rFonts w:eastAsia="Arial"/>
        </w:rPr>
        <w:t>5.000,-</w:t>
      </w:r>
      <w:proofErr w:type="gramEnd"/>
      <w:r>
        <w:rPr>
          <w:rFonts w:eastAsia="Arial"/>
        </w:rPr>
        <w:t xml:space="preserve"> Kč za každý započatý den nedostupnosti služby.</w:t>
      </w:r>
    </w:p>
    <w:p w14:paraId="5C3C2325" w14:textId="21E96191" w:rsidR="000552A6" w:rsidRDefault="000803C7">
      <w:pPr>
        <w:pStyle w:val="odstavec"/>
        <w:numPr>
          <w:ilvl w:val="1"/>
          <w:numId w:val="8"/>
        </w:numPr>
        <w:rPr>
          <w:rFonts w:eastAsia="Arial"/>
        </w:rPr>
      </w:pPr>
      <w:r>
        <w:t xml:space="preserve">V případě opoždění Objednatele s úhradou Ceny podle odst. </w:t>
      </w:r>
      <w:r>
        <w:fldChar w:fldCharType="begin"/>
      </w:r>
      <w:r>
        <w:instrText xml:space="preserve"> REF _Ref157067410 \r \h  \* MERGEFORMAT </w:instrText>
      </w:r>
      <w:r>
        <w:fldChar w:fldCharType="separate"/>
      </w:r>
      <w:r w:rsidR="000C649E">
        <w:t>64</w:t>
      </w:r>
      <w:r>
        <w:fldChar w:fldCharType="end"/>
      </w:r>
      <w:r>
        <w:t xml:space="preserve"> Smlouvy má Provozovatel právo požadovat smluvní pokutu max. ve výši 0,02 % z nezaplacené částky za každý́ den prodlení.</w:t>
      </w:r>
    </w:p>
    <w:p w14:paraId="0A1D2952" w14:textId="77777777" w:rsidR="000552A6" w:rsidRDefault="000803C7">
      <w:pPr>
        <w:pStyle w:val="odstavec"/>
      </w:pPr>
      <w:r>
        <w:t xml:space="preserve">V případě, že objednatel zjistí, že kolo bylo vráceno uživatelem mimo určené stanoviště, a provozovatel nesjedná nápravu ani do 24 hod. od učinění oznámení tohoto zjištění (postačuje oznámení e-mailem nebo telefonicky) ze strany objednatele provozovateli, je provozovatel povinen uhradit objednateli smluvní pokutu ve výši </w:t>
      </w:r>
      <w:proofErr w:type="gramStart"/>
      <w:r>
        <w:t>1.000,-</w:t>
      </w:r>
      <w:proofErr w:type="gramEnd"/>
      <w:r>
        <w:t xml:space="preserve"> Kč za každý jednotlivý případ a za každý i započatý den kdy kolo nebude přemístěno na určené stanoviště.  </w:t>
      </w:r>
    </w:p>
    <w:p w14:paraId="1BC6F154" w14:textId="77777777" w:rsidR="000552A6" w:rsidRDefault="000803C7">
      <w:pPr>
        <w:pStyle w:val="odstavec"/>
        <w:rPr>
          <w:rFonts w:eastAsia="Arial"/>
        </w:rPr>
      </w:pPr>
      <w:r>
        <w:lastRenderedPageBreak/>
        <w:t xml:space="preserve">V případě jakéhokoli dalšího porušení této Smlouvy nad rámec případů v tomto článku uvedených má Objednatel právo účtovat smluvní pokutu ve výši </w:t>
      </w:r>
      <w:proofErr w:type="gramStart"/>
      <w:r>
        <w:t>1.000,-</w:t>
      </w:r>
      <w:proofErr w:type="gramEnd"/>
      <w:r>
        <w:t xml:space="preserve"> Kč za každý́ den prodlení a jednotlivý́ případ porušení, pokud provozovatel porušení neodstraní do 7 dnů poté, co byla na porušení písemně upozorněna doručením do datové schránky.</w:t>
      </w:r>
    </w:p>
    <w:p w14:paraId="3A24E262" w14:textId="77777777" w:rsidR="000552A6" w:rsidRDefault="000803C7">
      <w:pPr>
        <w:pStyle w:val="odstavec"/>
        <w:rPr>
          <w:rFonts w:eastAsia="Arial"/>
        </w:rPr>
      </w:pPr>
      <w:r>
        <w:t>Právo smluvních stran na zaplacení smluvní pokuty nebo na náhradu škody, které už existuje v době odstoupení od této Smlouvy, není odstoupením dotčeno.</w:t>
      </w:r>
    </w:p>
    <w:p w14:paraId="340D8C4A" w14:textId="77777777" w:rsidR="000552A6" w:rsidRDefault="000552A6">
      <w:pPr>
        <w:pStyle w:val="odstavec"/>
        <w:numPr>
          <w:ilvl w:val="0"/>
          <w:numId w:val="0"/>
        </w:numPr>
        <w:ind w:left="709" w:hanging="709"/>
        <w:rPr>
          <w:rFonts w:eastAsia="Arial"/>
        </w:rPr>
      </w:pPr>
    </w:p>
    <w:p w14:paraId="06CBBFB0" w14:textId="77777777" w:rsidR="000552A6" w:rsidRDefault="000803C7">
      <w:pPr>
        <w:pStyle w:val="Vchoz"/>
        <w:jc w:val="center"/>
        <w:rPr>
          <w:rFonts w:ascii="Arial" w:hAnsi="Arial" w:cs="Arial"/>
          <w:b/>
          <w:bCs/>
          <w:sz w:val="24"/>
          <w:szCs w:val="24"/>
        </w:rPr>
      </w:pPr>
      <w:r>
        <w:rPr>
          <w:rFonts w:ascii="Arial" w:hAnsi="Arial" w:cs="Arial"/>
          <w:b/>
          <w:bCs/>
          <w:sz w:val="24"/>
          <w:szCs w:val="24"/>
        </w:rPr>
        <w:t>VII.</w:t>
      </w:r>
    </w:p>
    <w:p w14:paraId="51857D61" w14:textId="77777777" w:rsidR="000552A6" w:rsidRDefault="000803C7">
      <w:pPr>
        <w:pStyle w:val="Vchoz"/>
        <w:spacing w:after="120"/>
        <w:jc w:val="center"/>
        <w:rPr>
          <w:rFonts w:ascii="Arial" w:hAnsi="Arial" w:cs="Arial"/>
          <w:b/>
          <w:bCs/>
          <w:sz w:val="24"/>
          <w:szCs w:val="24"/>
        </w:rPr>
      </w:pPr>
      <w:r>
        <w:rPr>
          <w:rFonts w:ascii="Arial" w:hAnsi="Arial" w:cs="Arial"/>
          <w:b/>
          <w:bCs/>
          <w:sz w:val="24"/>
          <w:szCs w:val="24"/>
        </w:rPr>
        <w:t>Pojištění a odpovědnost za škodu</w:t>
      </w:r>
    </w:p>
    <w:p w14:paraId="0927E628" w14:textId="77777777" w:rsidR="000552A6" w:rsidRDefault="000803C7">
      <w:pPr>
        <w:pStyle w:val="odstavec"/>
      </w:pPr>
      <w:r>
        <w:t xml:space="preserve">Provozovatel se zavazuje, že po celou dobu trvání Smlouvy bude mít sjednáno smluvní pojištění na škody způsobené svou činností na pojistnou částku ve výši alespoň </w:t>
      </w:r>
      <w:proofErr w:type="gramStart"/>
      <w:r>
        <w:t>5.000.000,-</w:t>
      </w:r>
      <w:proofErr w:type="gramEnd"/>
      <w:r>
        <w:rPr>
          <w:b/>
        </w:rPr>
        <w:t xml:space="preserve"> </w:t>
      </w:r>
      <w:r>
        <w:t xml:space="preserve">Kč. Provozovatel se zavazuje mít pojistnou Smlouvu platnou a účinnou po celou dobu provádění díla a po celou dobu záruční doby. </w:t>
      </w:r>
    </w:p>
    <w:p w14:paraId="5AB53FEE" w14:textId="77777777" w:rsidR="000552A6" w:rsidRDefault="000803C7">
      <w:pPr>
        <w:pStyle w:val="odstavec"/>
      </w:pPr>
      <w:r>
        <w:t>Odpovědnost za škodu způsobenou vadným poskytováním služeb dle předmětu této Smlouvy nese provozovatel v plném rozsahu.</w:t>
      </w:r>
    </w:p>
    <w:p w14:paraId="76627E86" w14:textId="77777777" w:rsidR="000552A6" w:rsidRDefault="000803C7">
      <w:pPr>
        <w:pStyle w:val="odstavec"/>
      </w:pPr>
      <w:r>
        <w:t>Za škodu se považuje i újma vzniklá objednateli tím, že objednatel musel vynaložit náklady v důsledku porušení povinnosti provozovatele.</w:t>
      </w:r>
    </w:p>
    <w:p w14:paraId="3B9CDE8E" w14:textId="77777777" w:rsidR="000552A6" w:rsidRDefault="000803C7">
      <w:pPr>
        <w:pStyle w:val="odstavec"/>
      </w:pPr>
      <w:r>
        <w:t xml:space="preserve">Riziko jakékoli škody uživatele BSS nebo třetí osoby v souvislosti s užitím BSS nese provozovatel v celém rozsahu, a to i v případě, že poškozený uživatel BSS nebo třetí osoba se bude náhrady této škody domáhat u objednatele. </w:t>
      </w:r>
    </w:p>
    <w:p w14:paraId="0C12BB71" w14:textId="77777777" w:rsidR="000552A6" w:rsidRDefault="000803C7">
      <w:pPr>
        <w:pStyle w:val="odstavec"/>
      </w:pPr>
      <w:r>
        <w:t>Provozovatel vždy uhradí škodu v plném rozsahu, pokud byla způsobena vadným plněním předmětu této Smlouvy.</w:t>
      </w:r>
    </w:p>
    <w:p w14:paraId="45AD86F6" w14:textId="77777777" w:rsidR="000552A6" w:rsidRDefault="000803C7">
      <w:pPr>
        <w:pStyle w:val="odstavec"/>
      </w:pPr>
      <w:r>
        <w:t>Provozovatel je povinen učinit veškerá opatření potřebná k odvrácení škody nebo k jejímu zmírnění.</w:t>
      </w:r>
    </w:p>
    <w:p w14:paraId="2D1F6BF4" w14:textId="77777777" w:rsidR="000552A6" w:rsidRDefault="000803C7">
      <w:pPr>
        <w:pStyle w:val="odstavec"/>
        <w:rPr>
          <w:rFonts w:eastAsia="Arial"/>
        </w:rPr>
      </w:pPr>
      <w:r>
        <w:t>Provozovatel předloží originál doklad o sjednaném pojištění kdykoli na požádání Objednateli.</w:t>
      </w:r>
    </w:p>
    <w:p w14:paraId="297D284A" w14:textId="77777777" w:rsidR="000552A6" w:rsidRDefault="000552A6">
      <w:pPr>
        <w:pStyle w:val="Vchoz"/>
        <w:spacing w:after="120"/>
        <w:jc w:val="both"/>
        <w:rPr>
          <w:rFonts w:ascii="Arial" w:hAnsi="Arial" w:cs="Arial"/>
        </w:rPr>
      </w:pPr>
    </w:p>
    <w:p w14:paraId="417F5EA6" w14:textId="77777777" w:rsidR="000552A6" w:rsidRDefault="000803C7">
      <w:pPr>
        <w:pStyle w:val="Vchoz"/>
        <w:jc w:val="center"/>
        <w:rPr>
          <w:rFonts w:ascii="Arial" w:hAnsi="Arial" w:cs="Arial"/>
          <w:b/>
          <w:bCs/>
          <w:sz w:val="24"/>
          <w:szCs w:val="24"/>
        </w:rPr>
      </w:pPr>
      <w:r>
        <w:rPr>
          <w:rFonts w:ascii="Arial" w:hAnsi="Arial" w:cs="Arial"/>
          <w:b/>
          <w:bCs/>
          <w:sz w:val="24"/>
          <w:szCs w:val="24"/>
        </w:rPr>
        <w:t>VIII.</w:t>
      </w:r>
    </w:p>
    <w:p w14:paraId="4E5ECFE2" w14:textId="77777777" w:rsidR="000552A6" w:rsidRDefault="000803C7">
      <w:pPr>
        <w:pStyle w:val="Vchoz"/>
        <w:spacing w:after="120"/>
        <w:jc w:val="center"/>
        <w:rPr>
          <w:rFonts w:ascii="Arial" w:eastAsia="Arial" w:hAnsi="Arial" w:cs="Arial"/>
          <w:sz w:val="24"/>
          <w:szCs w:val="24"/>
        </w:rPr>
      </w:pPr>
      <w:r>
        <w:rPr>
          <w:rFonts w:ascii="Arial" w:hAnsi="Arial" w:cs="Arial"/>
          <w:b/>
          <w:bCs/>
          <w:sz w:val="24"/>
          <w:szCs w:val="24"/>
        </w:rPr>
        <w:t>Ostatní ustanovení</w:t>
      </w:r>
    </w:p>
    <w:p w14:paraId="2659F92E" w14:textId="77777777" w:rsidR="000552A6" w:rsidRDefault="000803C7">
      <w:pPr>
        <w:pStyle w:val="odstavec"/>
      </w:pPr>
      <w:r>
        <w:t>Objednatel město Žďár nad Sázavou prohlašuje, že je držitelem výhradní licence k užití loga města Žďár nad Sázavou (dále jen „logo města“) jako autorského díla a zároveň má výlučné právo užívat logo města jako ochrannou známku ve spojení s výrobky a službami, pro něž je chráněna. Objednatel je oprávněn poskytnout podlicenci k užití loga města třetí osobě. Objednatel touto Smlouvou poskytuje provozovateli bezúplatně nevýhradní oprávnění užít logo města pro účely dle obsahu této Smlouvy, v rozsahu územně neomezeném a v rozsahu množstevně a časově omezeném ve vztahu k rozsahu a charakteru užití dle této Smlouvy. Provozovatel oprávnění užít logo města za uvedeným účelem, uvedeným způsobem a v rozsahu dle této Smlouvy přijímá.</w:t>
      </w:r>
    </w:p>
    <w:p w14:paraId="64B918A6" w14:textId="77777777" w:rsidR="000552A6" w:rsidRDefault="000803C7">
      <w:pPr>
        <w:pStyle w:val="odstavec"/>
      </w:pPr>
      <w:bookmarkStart w:id="4" w:name="_Ref380406284"/>
      <w:r>
        <w:t>Zhotovitel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4"/>
    </w:p>
    <w:p w14:paraId="2BF38853" w14:textId="77777777" w:rsidR="000552A6" w:rsidRDefault="000803C7">
      <w:pPr>
        <w:pStyle w:val="odstavec"/>
      </w:pPr>
      <w:r>
        <w:t>Zhotovitel na sebe přebírá nebezpečí změny okolností ve smyslu § 1765 občanského zákoníku.</w:t>
      </w:r>
    </w:p>
    <w:p w14:paraId="38C1A0D5" w14:textId="77777777" w:rsidR="000552A6" w:rsidRDefault="000803C7">
      <w:pPr>
        <w:pStyle w:val="odstavec"/>
      </w:pPr>
      <w:r>
        <w:t xml:space="preserve">Zhotovitel si je vědom, že je ve smyslu § 2 písm. e) zákona č. 320/2001 Sb., o finanční kontrole ve veřejné správě a o změně některých zákonů, ve znění pozdějších předpisů, povinen spolupůsobit při výkonu finanční kontroly. </w:t>
      </w:r>
    </w:p>
    <w:p w14:paraId="7743EC8F" w14:textId="77777777" w:rsidR="000552A6" w:rsidRDefault="000803C7">
      <w:pPr>
        <w:pStyle w:val="odstavec"/>
      </w:pPr>
      <w:r>
        <w:t>Zhotovitel je povinen neprodleně písemně informovat Objednatele o skutečnostech majících i potenciálně vliv na plnění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14:paraId="03D71A58" w14:textId="77777777" w:rsidR="000552A6" w:rsidRDefault="000803C7">
      <w:pPr>
        <w:pStyle w:val="odstavec"/>
      </w:pPr>
      <w:r>
        <w:lastRenderedPageBreak/>
        <w:t>Zhotovitel není oprávněn postoupit žádnou svou pohledávku za Objednatelem vyplývající ze Smlouvy nebo vzniklou v souvislosti se Smlouvou.</w:t>
      </w:r>
    </w:p>
    <w:p w14:paraId="6E1A6720" w14:textId="77777777" w:rsidR="000552A6" w:rsidRDefault="000803C7">
      <w:pPr>
        <w:pStyle w:val="odstavec"/>
      </w:pPr>
      <w:r>
        <w:t>Zhotovitel není oprávněn provést jednostranné započtení žádné své pohledávky za Objednatelem vyplývající ze Smlouvy nebo vzniklé v souvislosti se Smlouvou na jakoukoliv pohledávku Objednatele za Zhotovitelem.</w:t>
      </w:r>
    </w:p>
    <w:p w14:paraId="05F32992" w14:textId="77777777" w:rsidR="000552A6" w:rsidRDefault="000803C7">
      <w:pPr>
        <w:pStyle w:val="odstavec"/>
      </w:pPr>
      <w:r>
        <w:t>Objednatel je oprávněn provést jednostranné započtení jakékoliv své splatné i nesplatné pohledávky za Zhotovitelem vyplývající ze Smlouvy nebo vzniklé v souvislosti se Smlouvou (zejména smluvní pokutu) na splatné i nesplatné pohledávky Zhotovitele za Objednatelem.</w:t>
      </w:r>
    </w:p>
    <w:p w14:paraId="5C8E6BBA" w14:textId="77777777" w:rsidR="000552A6" w:rsidRDefault="000552A6">
      <w:pPr>
        <w:pStyle w:val="Vchoz"/>
        <w:spacing w:after="120"/>
        <w:jc w:val="both"/>
        <w:rPr>
          <w:rFonts w:ascii="Arial" w:eastAsia="Arial" w:hAnsi="Arial" w:cs="Arial"/>
        </w:rPr>
      </w:pPr>
    </w:p>
    <w:p w14:paraId="5EC7A66B" w14:textId="77777777" w:rsidR="000552A6" w:rsidRDefault="000803C7">
      <w:pPr>
        <w:pStyle w:val="Vchoz"/>
        <w:jc w:val="center"/>
        <w:rPr>
          <w:rFonts w:ascii="Arial" w:hAnsi="Arial" w:cs="Arial"/>
          <w:b/>
          <w:bCs/>
          <w:sz w:val="24"/>
          <w:szCs w:val="24"/>
        </w:rPr>
      </w:pPr>
      <w:r>
        <w:rPr>
          <w:rFonts w:ascii="Arial" w:hAnsi="Arial" w:cs="Arial"/>
          <w:b/>
          <w:bCs/>
          <w:sz w:val="24"/>
          <w:szCs w:val="24"/>
        </w:rPr>
        <w:t>IX.</w:t>
      </w:r>
    </w:p>
    <w:p w14:paraId="2C484DA2" w14:textId="77777777" w:rsidR="000552A6" w:rsidRDefault="000803C7">
      <w:pPr>
        <w:pStyle w:val="Vchoz"/>
        <w:spacing w:after="120"/>
        <w:jc w:val="center"/>
        <w:rPr>
          <w:rFonts w:ascii="Arial" w:eastAsia="Arial" w:hAnsi="Arial" w:cs="Arial"/>
          <w:sz w:val="24"/>
          <w:szCs w:val="24"/>
        </w:rPr>
      </w:pPr>
      <w:r>
        <w:rPr>
          <w:rFonts w:ascii="Arial" w:hAnsi="Arial" w:cs="Arial"/>
          <w:b/>
          <w:bCs/>
          <w:sz w:val="24"/>
          <w:szCs w:val="24"/>
        </w:rPr>
        <w:t>Závěrečná ustanovení</w:t>
      </w:r>
    </w:p>
    <w:p w14:paraId="6CD715DE" w14:textId="77777777" w:rsidR="000552A6" w:rsidRDefault="000803C7">
      <w:pPr>
        <w:pStyle w:val="odstavec"/>
      </w:pPr>
      <w: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126ED392" w14:textId="77777777" w:rsidR="000552A6" w:rsidRDefault="000803C7">
      <w:pPr>
        <w:pStyle w:val="odstavec"/>
      </w:pPr>
      <w:r>
        <w:t>Všechny spory vznikající ze Smlouvy a v souvislosti s ní budou dle vůle Smluvních stran rozhodovány soudy České republiky, jakožto soudy výlučně příslušnými.</w:t>
      </w:r>
    </w:p>
    <w:p w14:paraId="40B74D7F" w14:textId="77777777" w:rsidR="000552A6" w:rsidRDefault="000803C7">
      <w:pPr>
        <w:pStyle w:val="odstavec"/>
      </w:pPr>
      <w:r>
        <w:t>Smlouvu lze měnit pouze písemnými dodatky. Jakékoli změny Smlouvy učiněné jinou, než písemnou formou jsou vyloučeny.</w:t>
      </w:r>
    </w:p>
    <w:p w14:paraId="5324E996" w14:textId="77777777" w:rsidR="000552A6" w:rsidRDefault="000803C7">
      <w:pPr>
        <w:pStyle w:val="odstavec"/>
      </w:pPr>
      <w:r>
        <w:t>Smlouva je sepsána ve dvou vyhotoveních, po jednom pro každou Smluvní stranu. V případě, že je Smlouva uzavírána elektronicky za využití uznávaných elektronických podpisů, postačí jedno vyhotovení Smlouvy, na kterém jsou zaznamenány uznávané elektronické podpisy zástupců Smluvních stran.</w:t>
      </w:r>
    </w:p>
    <w:p w14:paraId="4A220146" w14:textId="77777777" w:rsidR="000552A6" w:rsidRDefault="000803C7">
      <w:pPr>
        <w:pStyle w:val="odstavec"/>
      </w:pPr>
      <w:r>
        <w:t>Smlouva nabývá účinnosti dnem jejího uveřejnění v registru smluv. Smlouvu uveřejní v registru smluv Objednatel, za řádné zveřejnění však odpovídají obě Smluvní strany. Zhotovitel uveřejnění zkontroluje a Objednatele upozorní na případné nedostatky, jinak mu Objednatel neodpovídá za ne/uveřejnění Smlouvy.</w:t>
      </w:r>
    </w:p>
    <w:p w14:paraId="1597B5D8" w14:textId="77777777" w:rsidR="000552A6" w:rsidRDefault="000552A6">
      <w:pPr>
        <w:pStyle w:val="Vchoz"/>
        <w:spacing w:after="120"/>
        <w:jc w:val="both"/>
        <w:rPr>
          <w:rFonts w:ascii="Arial" w:hAnsi="Arial" w:cs="Arial"/>
        </w:rPr>
      </w:pPr>
    </w:p>
    <w:p w14:paraId="7827EA05" w14:textId="77777777" w:rsidR="000552A6" w:rsidRDefault="000803C7">
      <w:pPr>
        <w:pStyle w:val="Zkladntext"/>
        <w:keepNext/>
        <w:spacing w:before="120" w:line="276" w:lineRule="auto"/>
        <w:ind w:left="181"/>
        <w:jc w:val="center"/>
        <w:rPr>
          <w:rFonts w:ascii="Arial" w:eastAsia="Arial Unicode MS" w:hAnsi="Arial" w:cs="Arial"/>
          <w:b/>
          <w:bCs/>
          <w:color w:val="000000"/>
          <w:sz w:val="24"/>
          <w:szCs w:val="24"/>
          <w:u w:color="000000"/>
          <w:bdr w:val="nil"/>
          <w14:textOutline w14:w="12700" w14:cap="flat" w14:cmpd="sng" w14:algn="ctr">
            <w14:noFill/>
            <w14:prstDash w14:val="solid"/>
            <w14:miter w14:lim="400000"/>
          </w14:textOutline>
        </w:rPr>
      </w:pPr>
      <w:r>
        <w:rPr>
          <w:rFonts w:ascii="Arial" w:eastAsia="Arial Unicode MS" w:hAnsi="Arial" w:cs="Arial"/>
          <w:b/>
          <w:bCs/>
          <w:color w:val="000000"/>
          <w:sz w:val="24"/>
          <w:szCs w:val="24"/>
          <w:u w:color="000000"/>
          <w:bdr w:val="nil"/>
          <w14:textOutline w14:w="12700" w14:cap="flat" w14:cmpd="sng" w14:algn="ctr">
            <w14:noFill/>
            <w14:prstDash w14:val="solid"/>
            <w14:miter w14:lim="400000"/>
          </w14:textOutline>
        </w:rPr>
        <w:t>Doložka</w:t>
      </w:r>
    </w:p>
    <w:p w14:paraId="2E49B7C1" w14:textId="77777777" w:rsidR="000552A6" w:rsidRDefault="000803C7">
      <w:pPr>
        <w:pStyle w:val="Zhlav"/>
        <w:spacing w:line="276" w:lineRule="auto"/>
        <w:jc w:val="both"/>
        <w:rPr>
          <w:rFonts w:ascii="Arial" w:hAnsi="Arial" w:cs="Arial"/>
          <w:sz w:val="22"/>
          <w:szCs w:val="22"/>
          <w:lang w:bidi="en-US"/>
        </w:rPr>
      </w:pPr>
      <w:r>
        <w:rPr>
          <w:rFonts w:ascii="Arial" w:hAnsi="Arial" w:cs="Arial"/>
          <w:sz w:val="22"/>
          <w:szCs w:val="22"/>
        </w:rPr>
        <w:t xml:space="preserve">Uzavření této Smlouvy bylo schváleno Radou města Žďár nad Sázavou na schůzi č. </w:t>
      </w: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AcceptAllConflictsInDoc "[Číslo schůze]" </w:instrText>
      </w:r>
      <w:r>
        <w:rPr>
          <w:rFonts w:ascii="Arial" w:hAnsi="Arial" w:cs="Arial"/>
          <w:sz w:val="22"/>
          <w:szCs w:val="22"/>
          <w:highlight w:val="yellow"/>
          <w:lang w:bidi="en-US"/>
        </w:rPr>
        <w:fldChar w:fldCharType="end"/>
      </w:r>
      <w:r>
        <w:rPr>
          <w:rFonts w:ascii="Arial" w:hAnsi="Arial" w:cs="Arial"/>
          <w:sz w:val="22"/>
          <w:szCs w:val="22"/>
          <w:highlight w:val="yellow"/>
          <w:lang w:bidi="en-US"/>
        </w:rPr>
        <w:t xml:space="preserve">, </w:t>
      </w:r>
      <w:r>
        <w:rPr>
          <w:rFonts w:ascii="Arial" w:hAnsi="Arial" w:cs="Arial"/>
          <w:sz w:val="22"/>
          <w:szCs w:val="22"/>
        </w:rPr>
        <w:t xml:space="preserve">konané dne </w:t>
      </w: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AcceptAllConflictsInDoc "[Datum konání schůze]" </w:instrText>
      </w:r>
      <w:r>
        <w:rPr>
          <w:rFonts w:ascii="Arial" w:hAnsi="Arial" w:cs="Arial"/>
          <w:sz w:val="22"/>
          <w:szCs w:val="22"/>
          <w:highlight w:val="yellow"/>
          <w:lang w:bidi="en-US"/>
        </w:rPr>
        <w:fldChar w:fldCharType="end"/>
      </w:r>
      <w:r>
        <w:rPr>
          <w:rFonts w:ascii="Arial" w:hAnsi="Arial" w:cs="Arial"/>
          <w:sz w:val="22"/>
          <w:szCs w:val="22"/>
          <w:highlight w:val="yellow"/>
        </w:rPr>
        <w:t xml:space="preserve">, </w:t>
      </w:r>
      <w:r>
        <w:rPr>
          <w:rFonts w:ascii="Arial" w:hAnsi="Arial" w:cs="Arial"/>
          <w:sz w:val="22"/>
          <w:szCs w:val="22"/>
        </w:rPr>
        <w:t xml:space="preserve">a to usnesením č. </w:t>
      </w: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AcceptAllConflictsInDoc "[Číslo usnesení]" </w:instrText>
      </w:r>
      <w:r>
        <w:rPr>
          <w:rFonts w:ascii="Arial" w:hAnsi="Arial" w:cs="Arial"/>
          <w:sz w:val="22"/>
          <w:szCs w:val="22"/>
          <w:highlight w:val="yellow"/>
          <w:lang w:bidi="en-US"/>
        </w:rPr>
        <w:fldChar w:fldCharType="end"/>
      </w:r>
      <w:r>
        <w:rPr>
          <w:rFonts w:ascii="Arial" w:hAnsi="Arial" w:cs="Arial"/>
          <w:sz w:val="22"/>
          <w:szCs w:val="22"/>
          <w:highlight w:val="yellow"/>
          <w:lang w:bidi="en-US"/>
        </w:rPr>
        <w:t>.</w:t>
      </w:r>
    </w:p>
    <w:p w14:paraId="5D1B3D5B" w14:textId="77777777" w:rsidR="000552A6" w:rsidRDefault="000803C7">
      <w:pPr>
        <w:pStyle w:val="Zhlav"/>
        <w:spacing w:line="276" w:lineRule="auto"/>
        <w:jc w:val="both"/>
        <w:rPr>
          <w:rFonts w:ascii="Arial" w:hAnsi="Arial" w:cs="Arial"/>
          <w:sz w:val="22"/>
          <w:szCs w:val="22"/>
        </w:rPr>
      </w:pPr>
      <w:r>
        <w:rPr>
          <w:rFonts w:ascii="Arial" w:hAnsi="Arial" w:cs="Arial"/>
          <w:sz w:val="22"/>
          <w:szCs w:val="22"/>
        </w:rPr>
        <w:t xml:space="preserve">Uzavření této Smlouvy bylo schváleno Radou obce Polnička na schůzi č. </w:t>
      </w: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AcceptAllConflictsInDoc "[Číslo schůze]" </w:instrText>
      </w:r>
      <w:r>
        <w:rPr>
          <w:rFonts w:ascii="Arial" w:hAnsi="Arial" w:cs="Arial"/>
          <w:sz w:val="22"/>
          <w:szCs w:val="22"/>
          <w:highlight w:val="yellow"/>
          <w:lang w:bidi="en-US"/>
        </w:rPr>
        <w:fldChar w:fldCharType="end"/>
      </w:r>
      <w:r>
        <w:rPr>
          <w:rFonts w:ascii="Arial" w:hAnsi="Arial" w:cs="Arial"/>
          <w:sz w:val="22"/>
          <w:szCs w:val="22"/>
          <w:highlight w:val="yellow"/>
        </w:rPr>
        <w:t>,</w:t>
      </w:r>
      <w:r>
        <w:rPr>
          <w:rFonts w:ascii="Arial" w:hAnsi="Arial" w:cs="Arial"/>
          <w:sz w:val="22"/>
          <w:szCs w:val="22"/>
        </w:rPr>
        <w:t xml:space="preserve"> konané dne </w:t>
      </w: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AcceptAllConflictsInDoc "[Datum konání schůze]" </w:instrText>
      </w:r>
      <w:r>
        <w:rPr>
          <w:rFonts w:ascii="Arial" w:hAnsi="Arial" w:cs="Arial"/>
          <w:sz w:val="22"/>
          <w:szCs w:val="22"/>
          <w:highlight w:val="yellow"/>
          <w:lang w:bidi="en-US"/>
        </w:rPr>
        <w:fldChar w:fldCharType="end"/>
      </w:r>
      <w:r>
        <w:rPr>
          <w:rFonts w:ascii="Arial" w:hAnsi="Arial" w:cs="Arial"/>
          <w:sz w:val="22"/>
          <w:szCs w:val="22"/>
          <w:highlight w:val="yellow"/>
        </w:rPr>
        <w:t xml:space="preserve">, </w:t>
      </w:r>
      <w:r>
        <w:rPr>
          <w:rFonts w:ascii="Arial" w:hAnsi="Arial" w:cs="Arial"/>
          <w:sz w:val="22"/>
          <w:szCs w:val="22"/>
        </w:rPr>
        <w:t xml:space="preserve">a to usnesením č. </w:t>
      </w: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AcceptAllConflictsInDoc "[Číslo usnesení]" </w:instrText>
      </w:r>
      <w:r>
        <w:rPr>
          <w:rFonts w:ascii="Arial" w:hAnsi="Arial" w:cs="Arial"/>
          <w:sz w:val="22"/>
          <w:szCs w:val="22"/>
          <w:highlight w:val="yellow"/>
          <w:lang w:bidi="en-US"/>
        </w:rPr>
        <w:fldChar w:fldCharType="end"/>
      </w:r>
      <w:r>
        <w:rPr>
          <w:rFonts w:ascii="Arial" w:hAnsi="Arial" w:cs="Arial"/>
          <w:sz w:val="22"/>
          <w:szCs w:val="22"/>
          <w:highlight w:val="yellow"/>
          <w:lang w:bidi="en-US"/>
        </w:rPr>
        <w:t>.</w:t>
      </w:r>
    </w:p>
    <w:p w14:paraId="790DA884" w14:textId="77777777" w:rsidR="000552A6" w:rsidRDefault="000552A6">
      <w:pPr>
        <w:pStyle w:val="Zhlav"/>
        <w:spacing w:line="276" w:lineRule="auto"/>
        <w:jc w:val="both"/>
        <w:rPr>
          <w:rFonts w:ascii="Arial" w:hAnsi="Arial" w:cs="Arial"/>
          <w:sz w:val="22"/>
          <w:szCs w:val="22"/>
        </w:rPr>
      </w:pPr>
    </w:p>
    <w:p w14:paraId="1C06D5B4" w14:textId="77777777" w:rsidR="000552A6" w:rsidRDefault="000552A6">
      <w:pPr>
        <w:pStyle w:val="Vchoz"/>
        <w:spacing w:after="120"/>
        <w:jc w:val="both"/>
        <w:rPr>
          <w:rFonts w:ascii="Arial" w:eastAsia="Arial" w:hAnsi="Arial" w:cs="Arial"/>
        </w:rPr>
      </w:pPr>
    </w:p>
    <w:p w14:paraId="4D4116B5" w14:textId="77777777" w:rsidR="000552A6" w:rsidRDefault="000803C7">
      <w:pPr>
        <w:pStyle w:val="Vchoz"/>
        <w:spacing w:after="120"/>
        <w:jc w:val="both"/>
        <w:rPr>
          <w:rFonts w:ascii="Arial" w:hAnsi="Arial" w:cs="Arial"/>
          <w:b/>
        </w:rPr>
      </w:pPr>
      <w:r>
        <w:rPr>
          <w:rFonts w:ascii="Arial" w:hAnsi="Arial" w:cs="Arial"/>
          <w:b/>
        </w:rPr>
        <w:t>Přílohy:</w:t>
      </w:r>
    </w:p>
    <w:p w14:paraId="5511000F" w14:textId="77777777" w:rsidR="000552A6" w:rsidRDefault="000803C7">
      <w:pPr>
        <w:pStyle w:val="Vchoz"/>
        <w:spacing w:after="120"/>
        <w:jc w:val="both"/>
        <w:rPr>
          <w:rFonts w:ascii="Arial" w:hAnsi="Arial" w:cs="Arial"/>
        </w:rPr>
      </w:pPr>
      <w:r>
        <w:rPr>
          <w:rFonts w:ascii="Arial" w:hAnsi="Arial" w:cs="Arial"/>
        </w:rPr>
        <w:t>Příloha č. 1: Technická specifikace jízdních kol a podmínky servisu</w:t>
      </w:r>
    </w:p>
    <w:p w14:paraId="083C2548" w14:textId="77777777" w:rsidR="000552A6" w:rsidRDefault="000803C7">
      <w:pPr>
        <w:pStyle w:val="Vchoz"/>
        <w:spacing w:after="120"/>
        <w:jc w:val="both"/>
        <w:rPr>
          <w:rFonts w:ascii="Arial" w:hAnsi="Arial" w:cs="Arial"/>
        </w:rPr>
      </w:pPr>
      <w:r>
        <w:rPr>
          <w:rFonts w:ascii="Arial" w:hAnsi="Arial" w:cs="Arial"/>
        </w:rPr>
        <w:t xml:space="preserve">Příloha č. 2: Rozmístění jednotlivých stanovišť v mapě </w:t>
      </w:r>
      <w:r>
        <w:rPr>
          <w:rFonts w:ascii="Arial" w:hAnsi="Arial" w:cs="Arial"/>
          <w:highlight w:val="yellow"/>
        </w:rPr>
        <w:t>(zpracuje provozovatel před uzavřením smlouvy)</w:t>
      </w:r>
    </w:p>
    <w:p w14:paraId="066EE8DE" w14:textId="77777777" w:rsidR="000552A6" w:rsidRDefault="000803C7">
      <w:pPr>
        <w:pStyle w:val="Vchoz"/>
        <w:spacing w:after="120"/>
        <w:jc w:val="both"/>
        <w:rPr>
          <w:rFonts w:ascii="Arial" w:hAnsi="Arial" w:cs="Arial"/>
        </w:rPr>
      </w:pPr>
      <w:r>
        <w:rPr>
          <w:rFonts w:ascii="Arial" w:hAnsi="Arial" w:cs="Arial"/>
        </w:rPr>
        <w:t xml:space="preserve">Přílohu č. 3: Ceník služeb pro uživatele jízdních kol </w:t>
      </w:r>
      <w:r>
        <w:rPr>
          <w:rFonts w:ascii="Arial" w:hAnsi="Arial" w:cs="Arial"/>
          <w:highlight w:val="yellow"/>
        </w:rPr>
        <w:t>(zpracuje provozovatel před uzavřením smlouvy)</w:t>
      </w:r>
    </w:p>
    <w:p w14:paraId="67E8387B" w14:textId="77777777" w:rsidR="000552A6" w:rsidRDefault="000552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701"/>
      </w:tblGrid>
      <w:tr w:rsidR="000552A6" w14:paraId="59C7878B" w14:textId="77777777">
        <w:tc>
          <w:tcPr>
            <w:tcW w:w="4701" w:type="dxa"/>
          </w:tcPr>
          <w:p w14:paraId="52CBAA7D" w14:textId="77777777" w:rsidR="000552A6" w:rsidRDefault="000803C7">
            <w:pPr>
              <w:pStyle w:val="SML11"/>
              <w:keepNext/>
              <w:keepLines/>
              <w:numPr>
                <w:ilvl w:val="0"/>
                <w:numId w:val="0"/>
              </w:numPr>
              <w:rPr>
                <w:rFonts w:ascii="Arial" w:hAnsi="Arial"/>
              </w:rPr>
            </w:pPr>
            <w:r>
              <w:rPr>
                <w:rFonts w:ascii="Arial" w:hAnsi="Arial"/>
              </w:rPr>
              <w:lastRenderedPageBreak/>
              <w:t xml:space="preserve">za </w:t>
            </w:r>
            <w:r>
              <w:rPr>
                <w:rFonts w:ascii="Arial" w:hAnsi="Arial"/>
                <w:b/>
                <w:bCs w:val="0"/>
              </w:rPr>
              <w:t>Objednatele</w:t>
            </w:r>
            <w:r>
              <w:rPr>
                <w:rFonts w:ascii="Arial" w:hAnsi="Arial"/>
              </w:rPr>
              <w:t>:</w:t>
            </w:r>
          </w:p>
        </w:tc>
        <w:tc>
          <w:tcPr>
            <w:tcW w:w="4701" w:type="dxa"/>
          </w:tcPr>
          <w:p w14:paraId="6A585526" w14:textId="77777777" w:rsidR="000552A6" w:rsidRDefault="000803C7">
            <w:pPr>
              <w:pStyle w:val="SML11"/>
              <w:keepNext/>
              <w:keepLines/>
              <w:numPr>
                <w:ilvl w:val="0"/>
                <w:numId w:val="0"/>
              </w:numPr>
              <w:rPr>
                <w:rFonts w:ascii="Arial" w:hAnsi="Arial"/>
                <w:lang w:bidi="en-US"/>
              </w:rPr>
            </w:pPr>
            <w:r>
              <w:rPr>
                <w:rFonts w:ascii="Arial" w:hAnsi="Arial"/>
                <w:lang w:bidi="en-US"/>
              </w:rPr>
              <w:t xml:space="preserve">za </w:t>
            </w:r>
            <w:r>
              <w:rPr>
                <w:rFonts w:ascii="Arial" w:hAnsi="Arial"/>
                <w:b/>
                <w:bCs w:val="0"/>
                <w:lang w:bidi="en-US"/>
              </w:rPr>
              <w:t>Provozovatele</w:t>
            </w:r>
            <w:r>
              <w:rPr>
                <w:rFonts w:ascii="Arial" w:hAnsi="Arial"/>
                <w:lang w:bidi="en-US"/>
              </w:rPr>
              <w:t xml:space="preserve">: </w:t>
            </w:r>
          </w:p>
        </w:tc>
      </w:tr>
      <w:tr w:rsidR="000552A6" w14:paraId="4BF6BB9E" w14:textId="77777777">
        <w:tc>
          <w:tcPr>
            <w:tcW w:w="4701" w:type="dxa"/>
          </w:tcPr>
          <w:p w14:paraId="56A7B92F" w14:textId="77777777" w:rsidR="000552A6" w:rsidRDefault="000803C7">
            <w:pPr>
              <w:pStyle w:val="SML11"/>
              <w:keepNext/>
              <w:keepLines/>
              <w:numPr>
                <w:ilvl w:val="0"/>
                <w:numId w:val="0"/>
              </w:numPr>
              <w:rPr>
                <w:rFonts w:ascii="Arial" w:hAnsi="Arial"/>
                <w:lang w:bidi="en-US"/>
              </w:rPr>
            </w:pPr>
            <w:r>
              <w:rPr>
                <w:rFonts w:ascii="Arial" w:hAnsi="Arial"/>
              </w:rPr>
              <w:t>Ve Žďáře nad Sázavou</w:t>
            </w:r>
          </w:p>
        </w:tc>
        <w:tc>
          <w:tcPr>
            <w:tcW w:w="4701" w:type="dxa"/>
          </w:tcPr>
          <w:p w14:paraId="7B782A2B" w14:textId="77777777" w:rsidR="000552A6" w:rsidRDefault="000803C7">
            <w:pPr>
              <w:pStyle w:val="SML11"/>
              <w:keepNext/>
              <w:keepLines/>
              <w:numPr>
                <w:ilvl w:val="0"/>
                <w:numId w:val="0"/>
              </w:numPr>
              <w:rPr>
                <w:rFonts w:ascii="Arial" w:hAnsi="Arial"/>
                <w:lang w:bidi="en-US"/>
              </w:rPr>
            </w:pPr>
            <w:r>
              <w:rPr>
                <w:rFonts w:ascii="Arial" w:hAnsi="Arial"/>
                <w:lang w:bidi="en-US"/>
              </w:rPr>
              <w:t xml:space="preserve">V(e) </w:t>
            </w:r>
            <w:r>
              <w:rPr>
                <w:rFonts w:ascii="Arial" w:hAnsi="Arial"/>
                <w:highlight w:val="yellow"/>
                <w:lang w:bidi="en-US"/>
              </w:rPr>
              <w:t>[bude doplněno]</w:t>
            </w:r>
          </w:p>
        </w:tc>
      </w:tr>
      <w:tr w:rsidR="000552A6" w14:paraId="6EAB95B2" w14:textId="77777777">
        <w:tc>
          <w:tcPr>
            <w:tcW w:w="4701" w:type="dxa"/>
          </w:tcPr>
          <w:p w14:paraId="538869F3" w14:textId="77777777" w:rsidR="000552A6" w:rsidRDefault="000803C7">
            <w:pPr>
              <w:pStyle w:val="SML11"/>
              <w:keepNext/>
              <w:keepLines/>
              <w:numPr>
                <w:ilvl w:val="0"/>
                <w:numId w:val="0"/>
              </w:numPr>
              <w:rPr>
                <w:rFonts w:ascii="Arial" w:hAnsi="Arial"/>
                <w:lang w:bidi="en-US"/>
              </w:rPr>
            </w:pPr>
            <w:r>
              <w:rPr>
                <w:rFonts w:ascii="Arial" w:hAnsi="Arial"/>
              </w:rPr>
              <w:t xml:space="preserve">dne </w:t>
            </w:r>
            <w:r>
              <w:rPr>
                <w:rFonts w:ascii="Arial" w:hAnsi="Arial"/>
                <w:highlight w:val="yellow"/>
                <w:lang w:bidi="en-US"/>
              </w:rPr>
              <w:t>[bude doplněno]</w:t>
            </w:r>
          </w:p>
        </w:tc>
        <w:tc>
          <w:tcPr>
            <w:tcW w:w="4701" w:type="dxa"/>
          </w:tcPr>
          <w:p w14:paraId="3355690B" w14:textId="77777777" w:rsidR="000552A6" w:rsidRDefault="000803C7">
            <w:pPr>
              <w:pStyle w:val="SML11"/>
              <w:keepNext/>
              <w:keepLines/>
              <w:numPr>
                <w:ilvl w:val="0"/>
                <w:numId w:val="0"/>
              </w:numPr>
              <w:rPr>
                <w:rFonts w:ascii="Arial" w:hAnsi="Arial"/>
                <w:lang w:bidi="en-US"/>
              </w:rPr>
            </w:pPr>
            <w:r>
              <w:rPr>
                <w:rFonts w:ascii="Arial" w:hAnsi="Arial"/>
              </w:rPr>
              <w:t xml:space="preserve">dne </w:t>
            </w:r>
            <w:r>
              <w:rPr>
                <w:rFonts w:ascii="Arial" w:hAnsi="Arial"/>
                <w:highlight w:val="yellow"/>
                <w:lang w:bidi="en-US"/>
              </w:rPr>
              <w:t>[bude doplněno]</w:t>
            </w:r>
          </w:p>
        </w:tc>
      </w:tr>
      <w:tr w:rsidR="000552A6" w14:paraId="5C844A7E" w14:textId="77777777">
        <w:tc>
          <w:tcPr>
            <w:tcW w:w="4701" w:type="dxa"/>
          </w:tcPr>
          <w:p w14:paraId="479AD18A" w14:textId="77777777" w:rsidR="000552A6" w:rsidRDefault="000552A6">
            <w:pPr>
              <w:pStyle w:val="SML11"/>
              <w:keepNext/>
              <w:keepLines/>
              <w:numPr>
                <w:ilvl w:val="0"/>
                <w:numId w:val="0"/>
              </w:numPr>
              <w:rPr>
                <w:rFonts w:ascii="Arial" w:hAnsi="Arial"/>
                <w:lang w:bidi="en-US"/>
              </w:rPr>
            </w:pPr>
          </w:p>
          <w:p w14:paraId="196568FC" w14:textId="77777777" w:rsidR="000552A6" w:rsidRDefault="000552A6">
            <w:pPr>
              <w:pStyle w:val="SML11"/>
              <w:keepNext/>
              <w:keepLines/>
              <w:numPr>
                <w:ilvl w:val="0"/>
                <w:numId w:val="0"/>
              </w:numPr>
              <w:rPr>
                <w:rFonts w:ascii="Arial" w:hAnsi="Arial"/>
                <w:lang w:bidi="en-US"/>
              </w:rPr>
            </w:pPr>
          </w:p>
          <w:p w14:paraId="62795AD2" w14:textId="77777777" w:rsidR="000552A6" w:rsidRDefault="000803C7">
            <w:pPr>
              <w:pStyle w:val="SML11"/>
              <w:keepNext/>
              <w:keepLines/>
              <w:numPr>
                <w:ilvl w:val="0"/>
                <w:numId w:val="0"/>
              </w:numPr>
              <w:rPr>
                <w:rFonts w:ascii="Arial" w:hAnsi="Arial"/>
                <w:lang w:bidi="en-US"/>
              </w:rPr>
            </w:pPr>
            <w:r>
              <w:rPr>
                <w:rFonts w:ascii="Arial" w:hAnsi="Arial"/>
                <w:lang w:bidi="en-US"/>
              </w:rPr>
              <w:t>……………………………………………</w:t>
            </w:r>
          </w:p>
        </w:tc>
        <w:tc>
          <w:tcPr>
            <w:tcW w:w="4701" w:type="dxa"/>
          </w:tcPr>
          <w:p w14:paraId="649E0ADF" w14:textId="77777777" w:rsidR="000552A6" w:rsidRDefault="000552A6">
            <w:pPr>
              <w:pStyle w:val="SML11"/>
              <w:keepNext/>
              <w:keepLines/>
              <w:numPr>
                <w:ilvl w:val="0"/>
                <w:numId w:val="0"/>
              </w:numPr>
              <w:rPr>
                <w:rFonts w:ascii="Arial" w:hAnsi="Arial"/>
                <w:lang w:bidi="en-US"/>
              </w:rPr>
            </w:pPr>
          </w:p>
          <w:p w14:paraId="1E13EC06" w14:textId="77777777" w:rsidR="000552A6" w:rsidRDefault="000552A6">
            <w:pPr>
              <w:pStyle w:val="SML11"/>
              <w:keepNext/>
              <w:keepLines/>
              <w:numPr>
                <w:ilvl w:val="0"/>
                <w:numId w:val="0"/>
              </w:numPr>
              <w:rPr>
                <w:rFonts w:ascii="Arial" w:hAnsi="Arial"/>
                <w:lang w:bidi="en-US"/>
              </w:rPr>
            </w:pPr>
          </w:p>
          <w:p w14:paraId="7D5261F1" w14:textId="77777777" w:rsidR="000552A6" w:rsidRDefault="000803C7">
            <w:pPr>
              <w:pStyle w:val="SML11"/>
              <w:keepNext/>
              <w:keepLines/>
              <w:numPr>
                <w:ilvl w:val="0"/>
                <w:numId w:val="0"/>
              </w:numPr>
              <w:rPr>
                <w:rFonts w:ascii="Arial" w:hAnsi="Arial"/>
                <w:lang w:bidi="en-US"/>
              </w:rPr>
            </w:pPr>
            <w:r>
              <w:rPr>
                <w:rFonts w:ascii="Arial" w:hAnsi="Arial"/>
                <w:lang w:bidi="en-US"/>
              </w:rPr>
              <w:t>……………………………………………</w:t>
            </w:r>
          </w:p>
        </w:tc>
      </w:tr>
      <w:tr w:rsidR="000552A6" w14:paraId="6CF75963" w14:textId="77777777">
        <w:tc>
          <w:tcPr>
            <w:tcW w:w="4701" w:type="dxa"/>
          </w:tcPr>
          <w:p w14:paraId="5A2AABFF" w14:textId="77777777" w:rsidR="000552A6" w:rsidRDefault="000803C7">
            <w:pPr>
              <w:pStyle w:val="SML11"/>
              <w:keepNext/>
              <w:keepLines/>
              <w:numPr>
                <w:ilvl w:val="0"/>
                <w:numId w:val="0"/>
              </w:numPr>
              <w:rPr>
                <w:rFonts w:ascii="Arial" w:hAnsi="Arial"/>
                <w:lang w:bidi="en-US"/>
              </w:rPr>
            </w:pPr>
            <w:r>
              <w:rPr>
                <w:rFonts w:ascii="Arial" w:hAnsi="Arial"/>
                <w:lang w:bidi="en-US"/>
              </w:rPr>
              <w:t>Ing. Martin Mrkos, ACCA</w:t>
            </w:r>
          </w:p>
          <w:p w14:paraId="321548E1" w14:textId="77777777" w:rsidR="000552A6" w:rsidRDefault="000803C7">
            <w:pPr>
              <w:pStyle w:val="SML11"/>
              <w:keepNext/>
              <w:keepLines/>
              <w:numPr>
                <w:ilvl w:val="0"/>
                <w:numId w:val="0"/>
              </w:numPr>
              <w:rPr>
                <w:rFonts w:ascii="Arial" w:hAnsi="Arial"/>
                <w:i/>
                <w:iCs/>
                <w:lang w:bidi="en-US"/>
              </w:rPr>
            </w:pPr>
            <w:r>
              <w:rPr>
                <w:rFonts w:ascii="Arial" w:hAnsi="Arial"/>
                <w:i/>
                <w:iCs/>
                <w:lang w:bidi="en-US"/>
              </w:rPr>
              <w:t>starosta, Město Žďár nad Sázavou</w:t>
            </w:r>
          </w:p>
        </w:tc>
        <w:tc>
          <w:tcPr>
            <w:tcW w:w="4701" w:type="dxa"/>
          </w:tcPr>
          <w:p w14:paraId="7599A126" w14:textId="77777777" w:rsidR="000552A6" w:rsidRDefault="000803C7">
            <w:pPr>
              <w:pStyle w:val="SML11"/>
              <w:keepNext/>
              <w:keepLines/>
              <w:numPr>
                <w:ilvl w:val="0"/>
                <w:numId w:val="0"/>
              </w:numPr>
              <w:rPr>
                <w:rFonts w:ascii="Arial" w:hAnsi="Arial"/>
                <w:lang w:bidi="en-US"/>
              </w:rPr>
            </w:pPr>
            <w:r>
              <w:rPr>
                <w:rFonts w:ascii="Arial" w:hAnsi="Arial"/>
                <w:highlight w:val="yellow"/>
                <w:lang w:bidi="en-US"/>
              </w:rPr>
              <w:t>[bude doplněno]</w:t>
            </w:r>
          </w:p>
          <w:p w14:paraId="21C81E9A" w14:textId="77777777" w:rsidR="000552A6" w:rsidRDefault="000803C7">
            <w:pPr>
              <w:pStyle w:val="SML11"/>
              <w:keepNext/>
              <w:keepLines/>
              <w:numPr>
                <w:ilvl w:val="0"/>
                <w:numId w:val="0"/>
              </w:numPr>
              <w:rPr>
                <w:rFonts w:ascii="Arial" w:hAnsi="Arial"/>
                <w:lang w:bidi="en-US"/>
              </w:rPr>
            </w:pPr>
            <w:r>
              <w:rPr>
                <w:rFonts w:ascii="Arial" w:hAnsi="Arial"/>
                <w:highlight w:val="yellow"/>
                <w:lang w:bidi="en-US"/>
              </w:rPr>
              <w:t>[bude doplněno]</w:t>
            </w:r>
          </w:p>
          <w:p w14:paraId="154AADB9" w14:textId="77777777" w:rsidR="000552A6" w:rsidRDefault="000552A6">
            <w:pPr>
              <w:pStyle w:val="SML11"/>
              <w:keepNext/>
              <w:keepLines/>
              <w:numPr>
                <w:ilvl w:val="0"/>
                <w:numId w:val="0"/>
              </w:numPr>
              <w:rPr>
                <w:rFonts w:ascii="Arial" w:hAnsi="Arial"/>
                <w:i/>
                <w:iCs/>
                <w:lang w:bidi="en-US"/>
              </w:rPr>
            </w:pPr>
          </w:p>
        </w:tc>
      </w:tr>
      <w:tr w:rsidR="000552A6" w14:paraId="05B51478" w14:textId="77777777">
        <w:tc>
          <w:tcPr>
            <w:tcW w:w="4701" w:type="dxa"/>
          </w:tcPr>
          <w:p w14:paraId="682D1A3B" w14:textId="77777777" w:rsidR="000552A6" w:rsidRDefault="000803C7">
            <w:pPr>
              <w:pStyle w:val="SML11"/>
              <w:keepNext/>
              <w:keepLines/>
              <w:numPr>
                <w:ilvl w:val="0"/>
                <w:numId w:val="0"/>
              </w:numPr>
              <w:rPr>
                <w:rFonts w:ascii="Arial" w:hAnsi="Arial"/>
                <w:lang w:bidi="en-US"/>
              </w:rPr>
            </w:pPr>
            <w:r>
              <w:rPr>
                <w:rFonts w:ascii="Arial" w:hAnsi="Arial"/>
                <w:lang w:bidi="en-US"/>
              </w:rPr>
              <w:t>V Polničce</w:t>
            </w:r>
          </w:p>
          <w:p w14:paraId="25543F99" w14:textId="77777777" w:rsidR="000552A6" w:rsidRDefault="000803C7">
            <w:pPr>
              <w:pStyle w:val="SML11"/>
              <w:keepNext/>
              <w:keepLines/>
              <w:numPr>
                <w:ilvl w:val="0"/>
                <w:numId w:val="0"/>
              </w:numPr>
              <w:rPr>
                <w:rFonts w:ascii="Arial" w:hAnsi="Arial"/>
                <w:lang w:bidi="en-US"/>
              </w:rPr>
            </w:pPr>
            <w:r>
              <w:rPr>
                <w:rFonts w:ascii="Arial" w:hAnsi="Arial"/>
              </w:rPr>
              <w:t xml:space="preserve">dne </w:t>
            </w:r>
            <w:r>
              <w:rPr>
                <w:rFonts w:ascii="Arial" w:hAnsi="Arial"/>
                <w:highlight w:val="yellow"/>
                <w:lang w:bidi="en-US"/>
              </w:rPr>
              <w:t>[bude doplněno]</w:t>
            </w:r>
          </w:p>
          <w:p w14:paraId="2C189538" w14:textId="77777777" w:rsidR="000552A6" w:rsidRDefault="000552A6">
            <w:pPr>
              <w:pStyle w:val="SML11"/>
              <w:keepNext/>
              <w:keepLines/>
              <w:numPr>
                <w:ilvl w:val="0"/>
                <w:numId w:val="0"/>
              </w:numPr>
              <w:rPr>
                <w:rFonts w:ascii="Arial" w:hAnsi="Arial"/>
                <w:lang w:bidi="en-US"/>
              </w:rPr>
            </w:pPr>
          </w:p>
          <w:p w14:paraId="46214781" w14:textId="77777777" w:rsidR="000552A6" w:rsidRDefault="000552A6">
            <w:pPr>
              <w:pStyle w:val="SML11"/>
              <w:keepNext/>
              <w:keepLines/>
              <w:numPr>
                <w:ilvl w:val="0"/>
                <w:numId w:val="0"/>
              </w:numPr>
              <w:rPr>
                <w:rFonts w:ascii="Arial" w:hAnsi="Arial"/>
                <w:lang w:bidi="en-US"/>
              </w:rPr>
            </w:pPr>
          </w:p>
          <w:p w14:paraId="05C1089E" w14:textId="77777777" w:rsidR="000552A6" w:rsidRDefault="000552A6">
            <w:pPr>
              <w:pStyle w:val="SML11"/>
              <w:keepNext/>
              <w:keepLines/>
              <w:numPr>
                <w:ilvl w:val="0"/>
                <w:numId w:val="0"/>
              </w:numPr>
              <w:rPr>
                <w:rFonts w:ascii="Arial" w:hAnsi="Arial"/>
                <w:lang w:bidi="en-US"/>
              </w:rPr>
            </w:pPr>
          </w:p>
          <w:p w14:paraId="59744653" w14:textId="77777777" w:rsidR="000552A6" w:rsidRDefault="000803C7">
            <w:pPr>
              <w:pStyle w:val="SML11"/>
              <w:keepNext/>
              <w:keepLines/>
              <w:numPr>
                <w:ilvl w:val="0"/>
                <w:numId w:val="0"/>
              </w:numPr>
              <w:rPr>
                <w:rFonts w:ascii="Arial" w:hAnsi="Arial"/>
                <w:lang w:bidi="en-US"/>
              </w:rPr>
            </w:pPr>
            <w:r>
              <w:rPr>
                <w:rFonts w:ascii="Arial" w:hAnsi="Arial"/>
                <w:lang w:bidi="en-US"/>
              </w:rPr>
              <w:t>……………………………………………</w:t>
            </w:r>
          </w:p>
        </w:tc>
        <w:tc>
          <w:tcPr>
            <w:tcW w:w="4701" w:type="dxa"/>
          </w:tcPr>
          <w:p w14:paraId="5CBACF71" w14:textId="77777777" w:rsidR="000552A6" w:rsidRDefault="000552A6">
            <w:pPr>
              <w:pStyle w:val="SML11"/>
              <w:keepNext/>
              <w:keepLines/>
              <w:numPr>
                <w:ilvl w:val="0"/>
                <w:numId w:val="0"/>
              </w:numPr>
              <w:rPr>
                <w:rFonts w:ascii="Arial" w:hAnsi="Arial"/>
                <w:lang w:bidi="en-US"/>
              </w:rPr>
            </w:pPr>
          </w:p>
        </w:tc>
      </w:tr>
      <w:tr w:rsidR="000552A6" w14:paraId="6702A0DE" w14:textId="77777777">
        <w:tc>
          <w:tcPr>
            <w:tcW w:w="4701" w:type="dxa"/>
          </w:tcPr>
          <w:p w14:paraId="0EDF0116" w14:textId="77777777" w:rsidR="000552A6" w:rsidRDefault="000803C7">
            <w:pPr>
              <w:pStyle w:val="SML11"/>
              <w:keepNext/>
              <w:keepLines/>
              <w:numPr>
                <w:ilvl w:val="0"/>
                <w:numId w:val="0"/>
              </w:numPr>
              <w:rPr>
                <w:rFonts w:ascii="Arial" w:hAnsi="Arial"/>
                <w:lang w:bidi="en-US"/>
              </w:rPr>
            </w:pPr>
            <w:r>
              <w:rPr>
                <w:rFonts w:ascii="Arial" w:hAnsi="Arial"/>
                <w:lang w:bidi="en-US"/>
              </w:rPr>
              <w:t>Ing. Marcela Jozífek Grochová</w:t>
            </w:r>
          </w:p>
          <w:p w14:paraId="1C395308" w14:textId="77777777" w:rsidR="000552A6" w:rsidRDefault="000803C7">
            <w:pPr>
              <w:pStyle w:val="SML11"/>
              <w:keepNext/>
              <w:keepLines/>
              <w:numPr>
                <w:ilvl w:val="0"/>
                <w:numId w:val="0"/>
              </w:numPr>
              <w:jc w:val="left"/>
              <w:rPr>
                <w:rFonts w:ascii="Arial" w:hAnsi="Arial"/>
                <w:i/>
                <w:iCs/>
                <w:lang w:bidi="en-US"/>
              </w:rPr>
            </w:pPr>
            <w:r>
              <w:rPr>
                <w:rFonts w:ascii="Arial" w:hAnsi="Arial"/>
                <w:i/>
                <w:iCs/>
                <w:lang w:bidi="en-US"/>
              </w:rPr>
              <w:t>starostka, Obec Polnička</w:t>
            </w:r>
          </w:p>
        </w:tc>
        <w:tc>
          <w:tcPr>
            <w:tcW w:w="4701" w:type="dxa"/>
          </w:tcPr>
          <w:p w14:paraId="5E33098F" w14:textId="77777777" w:rsidR="000552A6" w:rsidRDefault="000552A6">
            <w:pPr>
              <w:pStyle w:val="SML11"/>
              <w:keepNext/>
              <w:keepLines/>
              <w:numPr>
                <w:ilvl w:val="0"/>
                <w:numId w:val="0"/>
              </w:numPr>
              <w:rPr>
                <w:rFonts w:ascii="Arial" w:hAnsi="Arial"/>
                <w:i/>
                <w:iCs/>
                <w:lang w:bidi="en-US"/>
              </w:rPr>
            </w:pPr>
          </w:p>
        </w:tc>
      </w:tr>
    </w:tbl>
    <w:p w14:paraId="6AE25065" w14:textId="77777777" w:rsidR="000552A6" w:rsidRDefault="000803C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rPr>
      </w:pPr>
      <w:r>
        <w:rPr>
          <w:rFonts w:ascii="Arial" w:hAnsi="Arial" w:cs="Arial"/>
          <w:sz w:val="22"/>
          <w:szCs w:val="22"/>
        </w:rPr>
        <w:br w:type="page"/>
      </w:r>
    </w:p>
    <w:p w14:paraId="0733142D" w14:textId="77777777" w:rsidR="000552A6" w:rsidRDefault="000803C7">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Příloha č. 1 Smlouvy</w:t>
      </w:r>
    </w:p>
    <w:p w14:paraId="4D99C1F6" w14:textId="77777777" w:rsidR="000552A6" w:rsidRDefault="000552A6">
      <w:pPr>
        <w:pStyle w:val="Zkladntext2"/>
        <w:tabs>
          <w:tab w:val="left" w:pos="4678"/>
        </w:tabs>
        <w:suppressAutoHyphens/>
        <w:spacing w:after="0" w:line="240" w:lineRule="auto"/>
        <w:jc w:val="center"/>
        <w:rPr>
          <w:rFonts w:asciiTheme="minorHAnsi" w:hAnsiTheme="minorHAnsi"/>
          <w:b/>
          <w:sz w:val="22"/>
          <w:szCs w:val="22"/>
        </w:rPr>
      </w:pPr>
    </w:p>
    <w:p w14:paraId="1EB2DC60" w14:textId="77777777" w:rsidR="000552A6" w:rsidRDefault="000803C7">
      <w:pPr>
        <w:suppressAutoHyphens/>
        <w:rPr>
          <w:rFonts w:asciiTheme="minorHAnsi" w:eastAsia="Times New Roman" w:hAnsiTheme="minorHAnsi"/>
          <w:b/>
          <w:bdr w:val="none" w:sz="0" w:space="0" w:color="auto"/>
          <w:lang w:eastAsia="cs-CZ"/>
        </w:rPr>
      </w:pPr>
      <w:r>
        <w:rPr>
          <w:rFonts w:asciiTheme="minorHAnsi" w:eastAsia="Times New Roman" w:hAnsiTheme="minorHAnsi"/>
          <w:b/>
          <w:bdr w:val="none" w:sz="0" w:space="0" w:color="auto"/>
          <w:lang w:eastAsia="cs-CZ"/>
        </w:rPr>
        <w:t xml:space="preserve">Technická specifikace jízdních kol a podmínky servisu </w:t>
      </w:r>
    </w:p>
    <w:p w14:paraId="4EBD18D4" w14:textId="77777777" w:rsidR="000552A6" w:rsidRDefault="000552A6">
      <w:pPr>
        <w:suppressAutoHyphens/>
        <w:rPr>
          <w:rFonts w:asciiTheme="minorHAnsi" w:eastAsia="Times New Roman" w:hAnsiTheme="minorHAnsi"/>
          <w:b/>
          <w:sz w:val="22"/>
          <w:szCs w:val="22"/>
          <w:bdr w:val="none" w:sz="0" w:space="0" w:color="auto"/>
          <w:lang w:eastAsia="cs-CZ"/>
        </w:rPr>
      </w:pPr>
    </w:p>
    <w:p w14:paraId="476E6192" w14:textId="77777777" w:rsidR="000552A6" w:rsidRDefault="000803C7">
      <w:pPr>
        <w:suppressAutoHyphens/>
        <w:rPr>
          <w:rFonts w:asciiTheme="minorHAnsi" w:hAnsiTheme="minorHAnsi"/>
          <w:b/>
          <w:i/>
          <w:sz w:val="22"/>
          <w:szCs w:val="22"/>
          <w:highlight w:val="yellow"/>
        </w:rPr>
      </w:pPr>
      <w:r>
        <w:rPr>
          <w:rFonts w:asciiTheme="minorHAnsi" w:hAnsiTheme="minorHAnsi"/>
          <w:b/>
          <w:i/>
          <w:sz w:val="22"/>
          <w:szCs w:val="22"/>
          <w:highlight w:val="yellow"/>
        </w:rPr>
        <w:t>Informace pro účastníky:</w:t>
      </w:r>
    </w:p>
    <w:p w14:paraId="70A1EEBC" w14:textId="77777777" w:rsidR="000552A6" w:rsidRDefault="000552A6">
      <w:pPr>
        <w:suppressAutoHyphens/>
        <w:jc w:val="both"/>
        <w:rPr>
          <w:rFonts w:asciiTheme="minorHAnsi" w:hAnsiTheme="minorHAnsi"/>
          <w:i/>
          <w:sz w:val="22"/>
          <w:szCs w:val="22"/>
          <w:highlight w:val="yellow"/>
        </w:rPr>
      </w:pPr>
    </w:p>
    <w:p w14:paraId="0F509431" w14:textId="77777777" w:rsidR="000552A6" w:rsidRDefault="000803C7">
      <w:pPr>
        <w:rPr>
          <w:rFonts w:asciiTheme="minorHAnsi" w:hAnsiTheme="minorHAnsi"/>
          <w:i/>
          <w:sz w:val="22"/>
          <w:szCs w:val="22"/>
          <w:highlight w:val="yellow"/>
        </w:rPr>
      </w:pPr>
      <w:r>
        <w:rPr>
          <w:rFonts w:asciiTheme="minorHAnsi" w:hAnsiTheme="minorHAnsi"/>
          <w:i/>
          <w:sz w:val="22"/>
          <w:szCs w:val="22"/>
          <w:highlight w:val="yellow"/>
        </w:rPr>
        <w:t>Příloha bude ke Smlouvě přiložena při uzavření Smlouvy s vybraným dodavatelem.</w:t>
      </w:r>
    </w:p>
    <w:p w14:paraId="2151D2E0" w14:textId="77777777" w:rsidR="000552A6" w:rsidRDefault="000803C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i/>
          <w:sz w:val="22"/>
          <w:szCs w:val="22"/>
          <w:highlight w:val="yellow"/>
        </w:rPr>
      </w:pPr>
      <w:r>
        <w:rPr>
          <w:rFonts w:asciiTheme="minorHAnsi" w:hAnsiTheme="minorHAnsi"/>
          <w:i/>
          <w:sz w:val="22"/>
          <w:szCs w:val="22"/>
          <w:highlight w:val="yellow"/>
        </w:rPr>
        <w:br w:type="page"/>
      </w:r>
    </w:p>
    <w:p w14:paraId="5B13A241" w14:textId="77777777" w:rsidR="000552A6" w:rsidRDefault="000803C7">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Příloha č. 2 Smlouvy</w:t>
      </w:r>
    </w:p>
    <w:p w14:paraId="1B449160" w14:textId="77777777" w:rsidR="000552A6" w:rsidRDefault="000552A6">
      <w:pPr>
        <w:pStyle w:val="Zkladntext2"/>
        <w:tabs>
          <w:tab w:val="left" w:pos="4678"/>
        </w:tabs>
        <w:suppressAutoHyphens/>
        <w:spacing w:after="0" w:line="240" w:lineRule="auto"/>
        <w:jc w:val="center"/>
        <w:rPr>
          <w:rFonts w:asciiTheme="minorHAnsi" w:hAnsiTheme="minorHAnsi"/>
          <w:b/>
          <w:sz w:val="22"/>
          <w:szCs w:val="22"/>
        </w:rPr>
      </w:pPr>
    </w:p>
    <w:p w14:paraId="3089C9B9" w14:textId="77777777" w:rsidR="000552A6" w:rsidRDefault="000803C7">
      <w:pPr>
        <w:suppressAutoHyphens/>
        <w:rPr>
          <w:rFonts w:asciiTheme="minorHAnsi" w:eastAsia="Times New Roman" w:hAnsiTheme="minorHAnsi"/>
          <w:b/>
          <w:bdr w:val="none" w:sz="0" w:space="0" w:color="auto"/>
          <w:lang w:eastAsia="cs-CZ"/>
        </w:rPr>
      </w:pPr>
      <w:r>
        <w:rPr>
          <w:rFonts w:asciiTheme="minorHAnsi" w:eastAsia="Times New Roman" w:hAnsiTheme="minorHAnsi"/>
          <w:b/>
          <w:bdr w:val="none" w:sz="0" w:space="0" w:color="auto"/>
          <w:lang w:eastAsia="cs-CZ"/>
        </w:rPr>
        <w:t>Rozmístění jednotlivých stanovišť v mapě</w:t>
      </w:r>
    </w:p>
    <w:p w14:paraId="310C7A60" w14:textId="77777777" w:rsidR="000552A6" w:rsidRDefault="000552A6">
      <w:pPr>
        <w:suppressAutoHyphens/>
        <w:rPr>
          <w:rFonts w:asciiTheme="minorHAnsi" w:hAnsiTheme="minorHAnsi"/>
          <w:b/>
          <w:i/>
          <w:sz w:val="22"/>
          <w:szCs w:val="22"/>
        </w:rPr>
      </w:pPr>
    </w:p>
    <w:p w14:paraId="46BF893F" w14:textId="77777777" w:rsidR="000552A6" w:rsidRDefault="000803C7">
      <w:pPr>
        <w:suppressAutoHyphens/>
        <w:rPr>
          <w:rFonts w:asciiTheme="minorHAnsi" w:hAnsiTheme="minorHAnsi"/>
          <w:b/>
          <w:i/>
          <w:sz w:val="22"/>
          <w:szCs w:val="22"/>
        </w:rPr>
      </w:pPr>
      <w:r>
        <w:rPr>
          <w:rFonts w:asciiTheme="minorHAnsi" w:hAnsiTheme="minorHAnsi"/>
          <w:b/>
          <w:i/>
          <w:sz w:val="22"/>
          <w:szCs w:val="22"/>
          <w:highlight w:val="yellow"/>
        </w:rPr>
        <w:t>Informace pro účastníky:</w:t>
      </w:r>
    </w:p>
    <w:p w14:paraId="3D00FD98" w14:textId="77777777" w:rsidR="000552A6" w:rsidRDefault="000552A6">
      <w:pPr>
        <w:suppressAutoHyphens/>
        <w:jc w:val="both"/>
        <w:rPr>
          <w:rFonts w:asciiTheme="minorHAnsi" w:hAnsiTheme="minorHAnsi"/>
          <w:i/>
          <w:sz w:val="22"/>
          <w:szCs w:val="22"/>
        </w:rPr>
      </w:pPr>
    </w:p>
    <w:p w14:paraId="6A0D8389" w14:textId="77777777" w:rsidR="000552A6" w:rsidRDefault="000803C7">
      <w:pPr>
        <w:rPr>
          <w:rFonts w:asciiTheme="minorHAnsi" w:hAnsiTheme="minorHAnsi"/>
          <w:i/>
          <w:sz w:val="22"/>
          <w:szCs w:val="22"/>
          <w:highlight w:val="yellow"/>
        </w:rPr>
      </w:pPr>
      <w:r>
        <w:rPr>
          <w:rFonts w:asciiTheme="minorHAnsi" w:hAnsiTheme="minorHAnsi"/>
          <w:i/>
          <w:sz w:val="22"/>
          <w:szCs w:val="22"/>
          <w:highlight w:val="yellow"/>
        </w:rPr>
        <w:t>Příloha bude ke Smlouvě přiložena při uzavření Smlouvy s vybraným dodavatelem.</w:t>
      </w:r>
    </w:p>
    <w:p w14:paraId="237C1E60" w14:textId="77777777" w:rsidR="000552A6" w:rsidRDefault="000803C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i/>
          <w:sz w:val="22"/>
          <w:szCs w:val="22"/>
          <w:highlight w:val="yellow"/>
        </w:rPr>
      </w:pPr>
      <w:r>
        <w:rPr>
          <w:rFonts w:asciiTheme="minorHAnsi" w:hAnsiTheme="minorHAnsi"/>
          <w:i/>
          <w:sz w:val="22"/>
          <w:szCs w:val="22"/>
          <w:highlight w:val="yellow"/>
        </w:rPr>
        <w:br w:type="page"/>
      </w:r>
    </w:p>
    <w:p w14:paraId="6BA60929" w14:textId="77777777" w:rsidR="000552A6" w:rsidRDefault="000803C7">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Příloha č. 3 Smlouvy</w:t>
      </w:r>
    </w:p>
    <w:p w14:paraId="5BBA6440" w14:textId="77777777" w:rsidR="000552A6" w:rsidRDefault="000552A6">
      <w:pPr>
        <w:pStyle w:val="Zkladntext2"/>
        <w:tabs>
          <w:tab w:val="left" w:pos="4678"/>
        </w:tabs>
        <w:suppressAutoHyphens/>
        <w:spacing w:after="0" w:line="240" w:lineRule="auto"/>
        <w:jc w:val="center"/>
        <w:rPr>
          <w:rFonts w:asciiTheme="minorHAnsi" w:hAnsiTheme="minorHAnsi"/>
          <w:b/>
          <w:sz w:val="22"/>
          <w:szCs w:val="22"/>
        </w:rPr>
      </w:pPr>
    </w:p>
    <w:p w14:paraId="18A4DCEB" w14:textId="77777777" w:rsidR="000552A6" w:rsidRDefault="000803C7">
      <w:pPr>
        <w:pStyle w:val="Zkladntext2"/>
        <w:tabs>
          <w:tab w:val="left" w:pos="4678"/>
        </w:tabs>
        <w:suppressAutoHyphens/>
        <w:rPr>
          <w:rFonts w:asciiTheme="minorHAnsi" w:hAnsiTheme="minorHAnsi"/>
          <w:b/>
        </w:rPr>
      </w:pPr>
      <w:r>
        <w:rPr>
          <w:rFonts w:asciiTheme="minorHAnsi" w:hAnsiTheme="minorHAnsi"/>
          <w:b/>
        </w:rPr>
        <w:t>Ceník služeb pro uživatele jízdních kol</w:t>
      </w:r>
    </w:p>
    <w:p w14:paraId="07BBEBE8" w14:textId="77777777" w:rsidR="000552A6" w:rsidRDefault="000803C7">
      <w:pPr>
        <w:pStyle w:val="Zkladntext2"/>
        <w:tabs>
          <w:tab w:val="left" w:pos="4678"/>
        </w:tabs>
        <w:suppressAutoHyphens/>
        <w:rPr>
          <w:rFonts w:asciiTheme="minorHAnsi" w:hAnsiTheme="minorHAnsi"/>
          <w:b/>
          <w:sz w:val="22"/>
          <w:szCs w:val="22"/>
        </w:rPr>
      </w:pPr>
      <w:r>
        <w:rPr>
          <w:rFonts w:asciiTheme="minorHAnsi" w:hAnsiTheme="minorHAnsi"/>
          <w:b/>
          <w:sz w:val="22"/>
          <w:szCs w:val="22"/>
          <w:highlight w:val="yellow"/>
        </w:rPr>
        <w:t>Informace pro účastníky:</w:t>
      </w:r>
    </w:p>
    <w:p w14:paraId="4F55D02A" w14:textId="77777777" w:rsidR="000552A6" w:rsidRDefault="000803C7">
      <w:pPr>
        <w:rPr>
          <w:rFonts w:ascii="Arial" w:hAnsi="Arial" w:cs="Arial"/>
          <w:sz w:val="22"/>
          <w:szCs w:val="22"/>
        </w:rPr>
      </w:pPr>
      <w:r>
        <w:rPr>
          <w:rFonts w:asciiTheme="minorHAnsi" w:hAnsiTheme="minorHAnsi"/>
          <w:i/>
          <w:sz w:val="22"/>
          <w:szCs w:val="22"/>
          <w:highlight w:val="yellow"/>
        </w:rPr>
        <w:t>Příloha bude ke Smlouvě přiložena při uzavření Smlouvy s vybraným dodavatelem.</w:t>
      </w:r>
      <w:bookmarkEnd w:id="0"/>
    </w:p>
    <w:sectPr w:rsidR="000552A6">
      <w:footerReference w:type="default" r:id="rId9"/>
      <w:pgSz w:w="11900" w:h="16840"/>
      <w:pgMar w:top="851" w:right="843" w:bottom="993" w:left="851" w:header="709" w:footer="5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317A5" w14:textId="77777777" w:rsidR="000552A6" w:rsidRDefault="000803C7">
      <w:r>
        <w:separator/>
      </w:r>
    </w:p>
  </w:endnote>
  <w:endnote w:type="continuationSeparator" w:id="0">
    <w:p w14:paraId="1967995D" w14:textId="77777777" w:rsidR="000552A6" w:rsidRDefault="00080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Helvetica Neue">
    <w:altName w:val="Microsoft YaHei"/>
    <w:charset w:val="00"/>
    <w:family w:val="roman"/>
    <w:pitch w:val="default"/>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144165"/>
      <w:docPartObj>
        <w:docPartGallery w:val="Page Numbers (Bottom of Page)"/>
        <w:docPartUnique/>
      </w:docPartObj>
    </w:sdtPr>
    <w:sdtEndPr/>
    <w:sdtContent>
      <w:p w14:paraId="7F55FC15" w14:textId="77777777" w:rsidR="000552A6" w:rsidRDefault="000552A6">
        <w:pPr>
          <w:pStyle w:val="Zpat"/>
          <w:jc w:val="right"/>
        </w:pPr>
      </w:p>
      <w:p w14:paraId="20B4B641" w14:textId="77777777" w:rsidR="000552A6" w:rsidRDefault="000803C7">
        <w:pPr>
          <w:pStyle w:val="Zpat"/>
          <w:jc w:val="right"/>
        </w:pPr>
        <w:r>
          <w:fldChar w:fldCharType="begin"/>
        </w:r>
        <w:r>
          <w:instrText>PAGE   \* MERGEFORMAT</w:instrText>
        </w:r>
        <w:r>
          <w:fldChar w:fldCharType="separate"/>
        </w:r>
        <w:r>
          <w:rPr>
            <w:noProof/>
            <w:lang w:val="cs-CZ"/>
          </w:rPr>
          <w:t>2</w:t>
        </w:r>
        <w:r>
          <w:fldChar w:fldCharType="end"/>
        </w:r>
        <w:r>
          <w:rPr>
            <w:lang w:val="cs-CZ"/>
          </w:rPr>
          <w:t xml:space="preserve"> / </w:t>
        </w:r>
        <w:r>
          <w:rPr>
            <w:lang w:val="cs-CZ"/>
          </w:rPr>
          <w:fldChar w:fldCharType="begin"/>
        </w:r>
        <w:r>
          <w:rPr>
            <w:lang w:val="cs-CZ"/>
          </w:rPr>
          <w:instrText xml:space="preserve"> NUMPAGES   \* MERGEFORMAT </w:instrText>
        </w:r>
        <w:r>
          <w:rPr>
            <w:lang w:val="cs-CZ"/>
          </w:rPr>
          <w:fldChar w:fldCharType="separate"/>
        </w:r>
        <w:r>
          <w:rPr>
            <w:noProof/>
            <w:lang w:val="cs-CZ"/>
          </w:rPr>
          <w:t>15</w:t>
        </w:r>
        <w:r>
          <w:rPr>
            <w:lang w:val="cs-CZ"/>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F3ED7" w14:textId="77777777" w:rsidR="000552A6" w:rsidRDefault="000803C7">
      <w:r>
        <w:separator/>
      </w:r>
    </w:p>
  </w:footnote>
  <w:footnote w:type="continuationSeparator" w:id="0">
    <w:p w14:paraId="7EDD3815" w14:textId="77777777" w:rsidR="000552A6" w:rsidRDefault="000803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4B81"/>
    <w:multiLevelType w:val="hybridMultilevel"/>
    <w:tmpl w:val="8B6061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1A2675"/>
    <w:multiLevelType w:val="hybridMultilevel"/>
    <w:tmpl w:val="1A405FA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DF380F"/>
    <w:multiLevelType w:val="multilevel"/>
    <w:tmpl w:val="A18ABAF8"/>
    <w:lvl w:ilvl="0">
      <w:start w:val="1"/>
      <w:numFmt w:val="decimal"/>
      <w:lvlText w:val="%1."/>
      <w:legacy w:legacy="1" w:legacySpace="120" w:legacyIndent="360"/>
      <w:lvlJc w:val="left"/>
      <w:pPr>
        <w:ind w:left="360" w:hanging="360"/>
      </w:pPr>
      <w:rPr>
        <w:b w:val="0"/>
        <w:bCs/>
      </w:rPr>
    </w:lvl>
    <w:lvl w:ilvl="1">
      <w:start w:val="1"/>
      <w:numFmt w:val="lowerLetter"/>
      <w:lvlText w:val="%2)"/>
      <w:legacy w:legacy="1" w:legacySpace="120" w:legacyIndent="360"/>
      <w:lvlJc w:val="left"/>
      <w:pPr>
        <w:ind w:left="720" w:hanging="360"/>
      </w:pPr>
    </w:lvl>
    <w:lvl w:ilvl="2">
      <w:start w:val="1"/>
      <w:numFmt w:val="lowerLetter"/>
      <w:lvlText w:val="%3)"/>
      <w:lvlJc w:val="left"/>
      <w:pPr>
        <w:ind w:left="1080" w:hanging="360"/>
      </w:pPr>
      <w:rPr>
        <w:rFonts w:cs="Times New Roman"/>
      </w:rPr>
    </w:lvl>
    <w:lvl w:ilvl="3">
      <w:start w:val="1"/>
      <w:numFmt w:val="decimal"/>
      <w:lvlText w:val="%4."/>
      <w:legacy w:legacy="1" w:legacySpace="120" w:legacyIndent="360"/>
      <w:lvlJc w:val="left"/>
      <w:pPr>
        <w:ind w:left="1440" w:hanging="360"/>
      </w:pPr>
      <w:rPr>
        <w:rFonts w:ascii="Times New Roman" w:hAnsi="Times New Roman" w:cs="Times New Roman" w:hint="default"/>
        <w:b/>
        <w:strike w:val="0"/>
        <w:color w:val="000000"/>
        <w:sz w:val="22"/>
        <w:szCs w:val="22"/>
      </w:rPr>
    </w:lvl>
    <w:lvl w:ilvl="4">
      <w:start w:val="1"/>
      <w:numFmt w:val="decimal"/>
      <w:lvlText w:val="2.%5"/>
      <w:lvlJc w:val="left"/>
      <w:pPr>
        <w:ind w:left="1800" w:hanging="360"/>
      </w:pPr>
      <w:rPr>
        <w:rFonts w:ascii="Times New Roman" w:hAnsi="Times New Roman" w:cs="Times New Roman" w:hint="default"/>
        <w:b w:val="0"/>
        <w:sz w:val="22"/>
        <w:szCs w:val="22"/>
      </w:r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rPr>
        <w:rFonts w:ascii="Times New Roman" w:hAnsi="Times New Roman" w:cs="Times New Roman" w:hint="default"/>
        <w:b/>
        <w:sz w:val="22"/>
        <w:szCs w:val="22"/>
      </w:r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3" w15:restartNumberingAfterBreak="0">
    <w:nsid w:val="0F031947"/>
    <w:multiLevelType w:val="hybridMultilevel"/>
    <w:tmpl w:val="931624EA"/>
    <w:lvl w:ilvl="0" w:tplc="8FDEDF46">
      <w:start w:val="1"/>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1530E3"/>
    <w:multiLevelType w:val="hybridMultilevel"/>
    <w:tmpl w:val="5CA8266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CC7D9F"/>
    <w:multiLevelType w:val="hybridMultilevel"/>
    <w:tmpl w:val="26FE3A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5C13BFE"/>
    <w:multiLevelType w:val="hybridMultilevel"/>
    <w:tmpl w:val="92BE037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D613E98"/>
    <w:multiLevelType w:val="hybridMultilevel"/>
    <w:tmpl w:val="FF7CFF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434722"/>
    <w:multiLevelType w:val="hybridMultilevel"/>
    <w:tmpl w:val="9E548EC8"/>
    <w:lvl w:ilvl="0" w:tplc="18363906">
      <w:start w:val="1"/>
      <w:numFmt w:val="decimal"/>
      <w:lvlText w:val="%1."/>
      <w:lvlJc w:val="left"/>
      <w:pPr>
        <w:ind w:left="1146" w:hanging="360"/>
      </w:pPr>
      <w:rPr>
        <w:b w:val="0"/>
        <w:bCs/>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2B785D48"/>
    <w:multiLevelType w:val="multilevel"/>
    <w:tmpl w:val="365AA5C6"/>
    <w:lvl w:ilvl="0">
      <w:start w:val="1"/>
      <w:numFmt w:val="upperRoman"/>
      <w:pStyle w:val="SML1"/>
      <w:lvlText w:val="%1. "/>
      <w:lvlJc w:val="right"/>
      <w:pPr>
        <w:ind w:left="3583" w:hanging="180"/>
      </w:pPr>
      <w:rPr>
        <w:rFonts w:hint="default"/>
      </w:rPr>
    </w:lvl>
    <w:lvl w:ilvl="1">
      <w:start w:val="1"/>
      <w:numFmt w:val="decimal"/>
      <w:pStyle w:val="SML11"/>
      <w:lvlText w:val="%2."/>
      <w:lvlJc w:val="left"/>
      <w:pPr>
        <w:ind w:left="502" w:hanging="360"/>
      </w:pPr>
      <w:rPr>
        <w:rFonts w:hint="default"/>
      </w:rPr>
    </w:lvl>
    <w:lvl w:ilvl="2">
      <w:start w:val="1"/>
      <w:numFmt w:val="decimal"/>
      <w:lvlText w:val="%1.%2.%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9A33FC"/>
    <w:multiLevelType w:val="hybridMultilevel"/>
    <w:tmpl w:val="0958B4BA"/>
    <w:lvl w:ilvl="0" w:tplc="CF7C5C4A">
      <w:numFmt w:val="bullet"/>
      <w:lvlText w:val="-"/>
      <w:lvlJc w:val="left"/>
      <w:pPr>
        <w:ind w:left="1494" w:hanging="360"/>
      </w:pPr>
      <w:rPr>
        <w:rFonts w:ascii="Calibri" w:eastAsia="Times New Roman" w:hAnsi="Calibri" w:cs="Calibri" w:hint="default"/>
        <w:sz w:val="24"/>
        <w:szCs w:val="24"/>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341E2074"/>
    <w:multiLevelType w:val="hybridMultilevel"/>
    <w:tmpl w:val="611CEA50"/>
    <w:lvl w:ilvl="0" w:tplc="04050019">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35F11BA6"/>
    <w:multiLevelType w:val="multilevel"/>
    <w:tmpl w:val="B91AC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412585"/>
    <w:multiLevelType w:val="hybridMultilevel"/>
    <w:tmpl w:val="C33C5672"/>
    <w:lvl w:ilvl="0" w:tplc="B1269C34">
      <w:start w:val="1"/>
      <w:numFmt w:val="decimal"/>
      <w:lvlText w:val="%1."/>
      <w:lvlJc w:val="left"/>
      <w:pPr>
        <w:ind w:left="720" w:hanging="360"/>
      </w:pPr>
      <w:rPr>
        <w:rFonts w:asciiTheme="minorHAnsi" w:hAnsiTheme="minorHAnsi" w:cstheme="minorHAnsi" w:hint="default"/>
        <w:b w:val="0"/>
        <w:bCs/>
        <w:sz w:val="24"/>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4EB2AC5"/>
    <w:multiLevelType w:val="hybridMultilevel"/>
    <w:tmpl w:val="D112280E"/>
    <w:lvl w:ilvl="0" w:tplc="1454175C">
      <w:start w:val="1"/>
      <w:numFmt w:val="decimal"/>
      <w:lvlText w:val="%1."/>
      <w:lvlJc w:val="left"/>
      <w:pPr>
        <w:ind w:left="360" w:hanging="360"/>
      </w:pPr>
      <w:rPr>
        <w:rFonts w:asciiTheme="minorHAnsi" w:hAnsiTheme="minorHAnsi" w:cstheme="minorHAnsi" w:hint="default"/>
        <w:b w:val="0"/>
        <w:bCs/>
        <w:sz w:val="24"/>
        <w:szCs w:val="24"/>
      </w:rPr>
    </w:lvl>
    <w:lvl w:ilvl="1" w:tplc="04050019" w:tentative="1">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6834A20"/>
    <w:multiLevelType w:val="hybridMultilevel"/>
    <w:tmpl w:val="E8905886"/>
    <w:lvl w:ilvl="0" w:tplc="B45A900E">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49B558AF"/>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7" w15:restartNumberingAfterBreak="0">
    <w:nsid w:val="4DA573E7"/>
    <w:multiLevelType w:val="hybridMultilevel"/>
    <w:tmpl w:val="D55CBA4E"/>
    <w:lvl w:ilvl="0" w:tplc="BC48A832">
      <w:start w:val="1"/>
      <w:numFmt w:val="decimal"/>
      <w:pStyle w:val="odstavec"/>
      <w:lvlText w:val="%1."/>
      <w:lvlJc w:val="left"/>
      <w:pPr>
        <w:ind w:left="360" w:hanging="360"/>
      </w:pPr>
      <w:rPr>
        <w:rFonts w:ascii="Arial" w:hAnsi="Arial" w:cs="Arial"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480094B"/>
    <w:multiLevelType w:val="hybridMultilevel"/>
    <w:tmpl w:val="4E3E25A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5AD84D14"/>
    <w:multiLevelType w:val="hybridMultilevel"/>
    <w:tmpl w:val="7A64D7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C526E5F"/>
    <w:multiLevelType w:val="hybridMultilevel"/>
    <w:tmpl w:val="E40E92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7F0470"/>
    <w:multiLevelType w:val="multilevel"/>
    <w:tmpl w:val="F97A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614548"/>
    <w:multiLevelType w:val="multilevel"/>
    <w:tmpl w:val="BE80A3D8"/>
    <w:lvl w:ilvl="0">
      <w:start w:val="3"/>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32248F5"/>
    <w:multiLevelType w:val="multilevel"/>
    <w:tmpl w:val="24A67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AC06A0"/>
    <w:multiLevelType w:val="hybridMultilevel"/>
    <w:tmpl w:val="FD1CC6D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83E6E78"/>
    <w:multiLevelType w:val="multilevel"/>
    <w:tmpl w:val="AB16FD42"/>
    <w:lvl w:ilvl="0">
      <w:start w:val="2"/>
      <w:numFmt w:val="decimal"/>
      <w:lvlText w:val="%1."/>
      <w:lvlJc w:val="left"/>
      <w:pPr>
        <w:tabs>
          <w:tab w:val="num" w:pos="0"/>
        </w:tabs>
        <w:ind w:left="0" w:firstLine="0"/>
      </w:pPr>
      <w:rPr>
        <w:rFonts w:hint="default"/>
        <w:b/>
        <w:i w:val="0"/>
        <w:sz w:val="22"/>
      </w:rPr>
    </w:lvl>
    <w:lvl w:ilvl="1">
      <w:start w:val="1"/>
      <w:numFmt w:val="upperRoman"/>
      <w:lvlText w:val="čl.%2."/>
      <w:lvlJc w:val="left"/>
      <w:pPr>
        <w:tabs>
          <w:tab w:val="num" w:pos="284"/>
        </w:tabs>
        <w:ind w:left="284" w:firstLine="0"/>
      </w:pPr>
      <w:rPr>
        <w:rFonts w:ascii="Arial" w:hAnsi="Arial" w:cs="Times New Roman" w:hint="default"/>
        <w:b/>
        <w:i w:val="0"/>
        <w:sz w:val="24"/>
      </w:rPr>
    </w:lvl>
    <w:lvl w:ilvl="2">
      <w:start w:val="1"/>
      <w:numFmt w:val="decimal"/>
      <w:lvlText w:val="%3."/>
      <w:lvlJc w:val="left"/>
      <w:pPr>
        <w:tabs>
          <w:tab w:val="num" w:pos="1702"/>
        </w:tabs>
        <w:ind w:left="1702" w:hanging="284"/>
      </w:pPr>
      <w:rPr>
        <w:rFonts w:ascii="Times New Roman" w:hAnsi="Times New Roman" w:cs="Times New Roman" w:hint="default"/>
        <w:b/>
        <w:i w:val="0"/>
        <w:color w:val="auto"/>
        <w:sz w:val="22"/>
      </w:rPr>
    </w:lvl>
    <w:lvl w:ilvl="3">
      <w:start w:val="1"/>
      <w:numFmt w:val="decimal"/>
      <w:lvlText w:val="(%4)"/>
      <w:lvlJc w:val="left"/>
      <w:pPr>
        <w:tabs>
          <w:tab w:val="num" w:pos="1440"/>
        </w:tabs>
        <w:ind w:left="1440" w:hanging="360"/>
      </w:pPr>
      <w:rPr>
        <w:rFonts w:cs="Times New Roman" w:hint="default"/>
      </w:rPr>
    </w:lvl>
    <w:lvl w:ilvl="4">
      <w:start w:val="1"/>
      <w:numFmt w:val="upp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cs="Times New Roman" w:hint="default"/>
        <w:b w:val="0"/>
        <w:bCs/>
        <w:strike w:val="0"/>
        <w:color w:val="auto"/>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6AC144D2"/>
    <w:multiLevelType w:val="hybridMultilevel"/>
    <w:tmpl w:val="FBC44B3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28" w15:restartNumberingAfterBreak="0">
    <w:nsid w:val="703D14F6"/>
    <w:multiLevelType w:val="hybridMultilevel"/>
    <w:tmpl w:val="0CAC9AC0"/>
    <w:lvl w:ilvl="0" w:tplc="BBB6C69C">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8663CB8"/>
    <w:multiLevelType w:val="hybridMultilevel"/>
    <w:tmpl w:val="5C3CFBF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C5D552D"/>
    <w:multiLevelType w:val="hybridMultilevel"/>
    <w:tmpl w:val="E87A414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bCs w:val="0"/>
        <w:i w:val="0"/>
        <w:iCs w:val="0"/>
      </w:rPr>
    </w:lvl>
  </w:abstractNum>
  <w:num w:numId="1">
    <w:abstractNumId w:val="30"/>
  </w:num>
  <w:num w:numId="2">
    <w:abstractNumId w:val="28"/>
  </w:num>
  <w:num w:numId="3">
    <w:abstractNumId w:val="19"/>
  </w:num>
  <w:num w:numId="4">
    <w:abstractNumId w:val="5"/>
  </w:num>
  <w:num w:numId="5">
    <w:abstractNumId w:val="26"/>
  </w:num>
  <w:num w:numId="6">
    <w:abstractNumId w:val="6"/>
  </w:num>
  <w:num w:numId="7">
    <w:abstractNumId w:val="18"/>
  </w:num>
  <w:num w:numId="8">
    <w:abstractNumId w:val="17"/>
  </w:num>
  <w:num w:numId="9">
    <w:abstractNumId w:val="29"/>
  </w:num>
  <w:num w:numId="10">
    <w:abstractNumId w:val="27"/>
  </w:num>
  <w:num w:numId="11">
    <w:abstractNumId w:val="31"/>
  </w:num>
  <w:num w:numId="12">
    <w:abstractNumId w:val="22"/>
  </w:num>
  <w:num w:numId="13">
    <w:abstractNumId w:val="2"/>
  </w:num>
  <w:num w:numId="14">
    <w:abstractNumId w:val="8"/>
  </w:num>
  <w:num w:numId="15">
    <w:abstractNumId w:val="20"/>
  </w:num>
  <w:num w:numId="16">
    <w:abstractNumId w:val="16"/>
  </w:num>
  <w:num w:numId="17">
    <w:abstractNumId w:val="24"/>
  </w:num>
  <w:num w:numId="18">
    <w:abstractNumId w:val="15"/>
  </w:num>
  <w:num w:numId="19">
    <w:abstractNumId w:val="11"/>
  </w:num>
  <w:num w:numId="20">
    <w:abstractNumId w:val="4"/>
  </w:num>
  <w:num w:numId="21">
    <w:abstractNumId w:val="1"/>
  </w:num>
  <w:num w:numId="22">
    <w:abstractNumId w:val="13"/>
  </w:num>
  <w:num w:numId="23">
    <w:abstractNumId w:val="25"/>
  </w:num>
  <w:num w:numId="24">
    <w:abstractNumId w:val="14"/>
  </w:num>
  <w:num w:numId="25">
    <w:abstractNumId w:val="7"/>
  </w:num>
  <w:num w:numId="26">
    <w:abstractNumId w:val="3"/>
  </w:num>
  <w:num w:numId="27">
    <w:abstractNumId w:val="0"/>
  </w:num>
  <w:num w:numId="28">
    <w:abstractNumId w:val="10"/>
  </w:num>
  <w:num w:numId="29">
    <w:abstractNumId w:val="17"/>
  </w:num>
  <w:num w:numId="30">
    <w:abstractNumId w:val="17"/>
  </w:num>
  <w:num w:numId="31">
    <w:abstractNumId w:val="17"/>
  </w:num>
  <w:num w:numId="32">
    <w:abstractNumId w:val="17"/>
  </w:num>
  <w:num w:numId="33">
    <w:abstractNumId w:val="17"/>
  </w:num>
  <w:num w:numId="34">
    <w:abstractNumId w:val="9"/>
  </w:num>
  <w:num w:numId="35">
    <w:abstractNumId w:val="21"/>
  </w:num>
  <w:num w:numId="36">
    <w:abstractNumId w:val="12"/>
  </w:num>
  <w:num w:numId="37">
    <w:abstractNumId w:val="23"/>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A6"/>
    <w:rsid w:val="000552A6"/>
    <w:rsid w:val="000803C7"/>
    <w:rsid w:val="000814DB"/>
    <w:rsid w:val="000C649E"/>
    <w:rsid w:val="000F6342"/>
    <w:rsid w:val="001C5039"/>
    <w:rsid w:val="002174E1"/>
    <w:rsid w:val="002E62E2"/>
    <w:rsid w:val="00351065"/>
    <w:rsid w:val="00390E6D"/>
    <w:rsid w:val="004C4F60"/>
    <w:rsid w:val="00503CBE"/>
    <w:rsid w:val="00565484"/>
    <w:rsid w:val="005B03AF"/>
    <w:rsid w:val="007726AD"/>
    <w:rsid w:val="008A56FF"/>
    <w:rsid w:val="008B09CD"/>
    <w:rsid w:val="00933EDE"/>
    <w:rsid w:val="00966A38"/>
    <w:rsid w:val="00982103"/>
    <w:rsid w:val="00A86738"/>
    <w:rsid w:val="00AC3A19"/>
    <w:rsid w:val="00BF7966"/>
    <w:rsid w:val="00D44AC7"/>
    <w:rsid w:val="00E1238A"/>
    <w:rsid w:val="00E5691B"/>
    <w:rsid w:val="00E8389A"/>
    <w:rsid w:val="00E878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073C5"/>
  <w15:chartTrackingRefBased/>
  <w15:docId w15:val="{D84E7308-8D18-4092-B144-F356B2C99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Nadpis1">
    <w:name w:val="heading 1"/>
    <w:basedOn w:val="Normln"/>
    <w:next w:val="Normln"/>
    <w:link w:val="Nadpis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qFormat/>
    <w:pPr>
      <w:keepNext/>
      <w:keepLines/>
      <w:pBdr>
        <w:top w:val="none" w:sz="0" w:space="0" w:color="auto"/>
        <w:left w:val="none" w:sz="0" w:space="0" w:color="auto"/>
        <w:bottom w:val="none" w:sz="0" w:space="0" w:color="auto"/>
        <w:right w:val="none" w:sz="0" w:space="0" w:color="auto"/>
        <w:between w:val="none" w:sz="0" w:space="0" w:color="auto"/>
        <w:bar w:val="none" w:sz="0" w:color="auto"/>
      </w:pBdr>
      <w:ind w:left="397"/>
      <w:outlineLvl w:val="1"/>
    </w:pPr>
    <w:rPr>
      <w:rFonts w:ascii="Arial" w:eastAsia="Times New Roman" w:hAnsi="Arial"/>
      <w:bCs/>
      <w:szCs w:val="26"/>
      <w:bdr w:val="none" w:sz="0" w:space="0" w:color="auto"/>
    </w:rPr>
  </w:style>
  <w:style w:type="paragraph" w:styleId="Nadpis3">
    <w:name w:val="heading 3"/>
    <w:basedOn w:val="Normln"/>
    <w:next w:val="Normln"/>
    <w:link w:val="Nadpis3Char"/>
    <w:uiPriority w:val="9"/>
    <w:semiHidden/>
    <w:unhideWhenUsed/>
    <w:qFormat/>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Pr>
      <w:rFonts w:ascii="Arial" w:eastAsia="Times New Roman" w:hAnsi="Arial" w:cs="Times New Roman"/>
      <w:bCs/>
      <w:sz w:val="24"/>
      <w:szCs w:val="26"/>
    </w:rPr>
  </w:style>
  <w:style w:type="character" w:styleId="Hypertextovodkaz">
    <w:name w:val="Hyperlink"/>
    <w:rPr>
      <w:u w:val="single"/>
    </w:rPr>
  </w:style>
  <w:style w:type="paragraph" w:customStyle="1" w:styleId="Vchoz">
    <w:name w:val="Výchozí"/>
    <w:link w:val="VchozChar"/>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cs-CZ"/>
      <w14:textOutline w14:w="12700" w14:cap="flat" w14:cmpd="sng" w14:algn="ctr">
        <w14:noFill/>
        <w14:prstDash w14:val="solid"/>
        <w14:miter w14:lim="400000"/>
      </w14:textOutline>
    </w:rPr>
  </w:style>
  <w:style w:type="paragraph" w:styleId="Zpat">
    <w:name w:val="footer"/>
    <w:basedOn w:val="Normln"/>
    <w:link w:val="ZpatChar"/>
    <w:uiPriority w:val="99"/>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jc w:val="both"/>
    </w:pPr>
    <w:rPr>
      <w:rFonts w:ascii="Arial" w:eastAsia="Times New Roman" w:hAnsi="Arial"/>
      <w:snapToGrid w:val="0"/>
      <w:color w:val="000000"/>
      <w:sz w:val="20"/>
      <w:szCs w:val="20"/>
      <w:bdr w:val="none" w:sz="0" w:space="0" w:color="auto"/>
      <w:lang w:val="x-none" w:eastAsia="x-none"/>
    </w:rPr>
  </w:style>
  <w:style w:type="character" w:customStyle="1" w:styleId="ZpatChar">
    <w:name w:val="Zápatí Char"/>
    <w:basedOn w:val="Standardnpsmoodstavce"/>
    <w:link w:val="Zpat"/>
    <w:uiPriority w:val="99"/>
    <w:rPr>
      <w:rFonts w:ascii="Arial" w:eastAsia="Times New Roman" w:hAnsi="Arial" w:cs="Times New Roman"/>
      <w:snapToGrid w:val="0"/>
      <w:color w:val="000000"/>
      <w:sz w:val="20"/>
      <w:szCs w:val="20"/>
      <w:lang w:val="x-none" w:eastAsia="x-none"/>
    </w:rPr>
  </w:style>
  <w:style w:type="paragraph" w:styleId="Nzev">
    <w:name w:val="Title"/>
    <w:basedOn w:val="Normln"/>
    <w:link w:val="NzevChar"/>
    <w:qFormat/>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Arial" w:eastAsia="Times New Roman" w:hAnsi="Arial"/>
      <w:b/>
      <w:szCs w:val="20"/>
      <w:bdr w:val="none" w:sz="0" w:space="0" w:color="auto"/>
      <w:lang w:eastAsia="cs-CZ"/>
    </w:rPr>
  </w:style>
  <w:style w:type="character" w:customStyle="1" w:styleId="NzevChar">
    <w:name w:val="Název Char"/>
    <w:basedOn w:val="Standardnpsmoodstavce"/>
    <w:link w:val="Nzev"/>
    <w:rPr>
      <w:rFonts w:ascii="Arial" w:eastAsia="Times New Roman" w:hAnsi="Arial" w:cs="Times New Roman"/>
      <w:b/>
      <w:sz w:val="24"/>
      <w:szCs w:val="20"/>
      <w:lang w:eastAsia="cs-CZ"/>
    </w:rPr>
  </w:style>
  <w:style w:type="paragraph" w:styleId="Odstavecseseznamem">
    <w:name w:val="List Paragraph"/>
    <w:aliases w:val="Nad,Odstavec cíl se seznamem,Odstavec se seznamem5"/>
    <w:basedOn w:val="Normln"/>
    <w:link w:val="OdstavecseseznamemChar"/>
    <w:uiPriority w:val="99"/>
    <w:qFormat/>
    <w:pPr>
      <w:widowControl w:val="0"/>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eastAsia="cs-CZ"/>
    </w:rPr>
  </w:style>
  <w:style w:type="character" w:customStyle="1" w:styleId="OdstavecseseznamemChar">
    <w:name w:val="Odstavec se seznamem Char"/>
    <w:aliases w:val="Nad Char,Odstavec cíl se seznamem Char,Odstavec se seznamem5 Char"/>
    <w:link w:val="Odstavecseseznamem"/>
    <w:uiPriority w:val="34"/>
    <w:rPr>
      <w:rFonts w:ascii="Times New Roman" w:eastAsia="Times New Roman" w:hAnsi="Times New Roman" w:cs="Times New Roman"/>
      <w:sz w:val="24"/>
      <w:szCs w:val="20"/>
      <w:lang w:eastAsia="cs-CZ"/>
    </w:rPr>
  </w:style>
  <w:style w:type="table" w:customStyle="1" w:styleId="Mkatabulky12">
    <w:name w:val="Mřížka tabulky12"/>
    <w:basedOn w:val="Normlntabulka"/>
    <w:next w:val="Mkatabulky"/>
    <w:uiPriority w:val="99"/>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mlouvy">
    <w:name w:val="OdstavecSmlouvy"/>
    <w:basedOn w:val="Normln"/>
    <w:uiPriority w:val="99"/>
    <w:pPr>
      <w:keepLines/>
      <w:numPr>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1701"/>
      </w:tabs>
      <w:spacing w:after="120"/>
      <w:jc w:val="both"/>
    </w:pPr>
    <w:rPr>
      <w:rFonts w:eastAsia="Times New Roman"/>
      <w:bdr w:val="none" w:sz="0" w:space="0" w:color="auto"/>
      <w:lang w:eastAsia="cs-CZ"/>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Zkladntextodsazen-slo">
    <w:name w:val="Základní text odsazený - číslo"/>
    <w:basedOn w:val="Normln"/>
    <w:link w:val="Zkladntextodsazen-sloChar"/>
    <w:pPr>
      <w:pBdr>
        <w:top w:val="none" w:sz="0" w:space="0" w:color="auto"/>
        <w:left w:val="none" w:sz="0" w:space="0" w:color="auto"/>
        <w:bottom w:val="none" w:sz="0" w:space="0" w:color="auto"/>
        <w:right w:val="none" w:sz="0" w:space="0" w:color="auto"/>
        <w:between w:val="none" w:sz="0" w:space="0" w:color="auto"/>
        <w:bar w:val="none" w:sz="0" w:color="auto"/>
      </w:pBdr>
      <w:tabs>
        <w:tab w:val="num" w:pos="1702"/>
      </w:tabs>
      <w:ind w:left="1702" w:hanging="284"/>
      <w:jc w:val="both"/>
      <w:outlineLvl w:val="2"/>
    </w:pPr>
    <w:rPr>
      <w:rFonts w:eastAsia="Times New Roman"/>
      <w:sz w:val="22"/>
      <w:szCs w:val="22"/>
      <w:bdr w:val="none" w:sz="0" w:space="0" w:color="auto"/>
      <w:lang w:eastAsia="cs-CZ"/>
    </w:rPr>
  </w:style>
  <w:style w:type="character" w:customStyle="1" w:styleId="Zkladntextodsazen-sloChar">
    <w:name w:val="Základní text odsazený - číslo Char"/>
    <w:link w:val="Zkladntextodsazen-slo"/>
    <w:locked/>
    <w:rPr>
      <w:rFonts w:ascii="Times New Roman" w:eastAsia="Times New Roman" w:hAnsi="Times New Roman" w:cs="Times New Roman"/>
      <w:lang w:eastAsia="cs-CZ"/>
    </w:rPr>
  </w:style>
  <w:style w:type="character" w:customStyle="1" w:styleId="Nadpis1Char">
    <w:name w:val="Nadpis 1 Char"/>
    <w:basedOn w:val="Standardnpsmoodstavce"/>
    <w:link w:val="Nadpis1"/>
    <w:uiPriority w:val="9"/>
    <w:rPr>
      <w:rFonts w:asciiTheme="majorHAnsi" w:eastAsiaTheme="majorEastAsia" w:hAnsiTheme="majorHAnsi" w:cstheme="majorBidi"/>
      <w:color w:val="2F5496" w:themeColor="accent1" w:themeShade="BF"/>
      <w:sz w:val="32"/>
      <w:szCs w:val="32"/>
      <w:bdr w:val="nil"/>
    </w:rPr>
  </w:style>
  <w:style w:type="character" w:styleId="Zstupntext">
    <w:name w:val="Placeholder Text"/>
    <w:basedOn w:val="Standardnpsmoodstavce"/>
    <w:uiPriority w:val="99"/>
    <w:semiHidden/>
    <w:rPr>
      <w:color w:val="808080"/>
    </w:rPr>
  </w:style>
  <w:style w:type="paragraph" w:styleId="Zhlav">
    <w:name w:val="header"/>
    <w:basedOn w:val="Normln"/>
    <w:link w:val="ZhlavChar"/>
    <w:uiPriority w:val="99"/>
    <w:unhideWhenUsed/>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sz w:val="20"/>
      <w:szCs w:val="20"/>
      <w:bdr w:val="none" w:sz="0" w:space="0" w:color="auto"/>
      <w:lang w:eastAsia="cs-CZ"/>
    </w:rPr>
  </w:style>
  <w:style w:type="character" w:customStyle="1" w:styleId="ZhlavChar">
    <w:name w:val="Záhlaví Char"/>
    <w:basedOn w:val="Standardnpsmoodstavce"/>
    <w:link w:val="Zhlav"/>
    <w:uiPriority w:val="99"/>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20"/>
      <w:szCs w:val="20"/>
      <w:bdr w:val="none" w:sz="0" w:space="0" w:color="auto"/>
      <w:lang w:eastAsia="cs-CZ"/>
    </w:rPr>
  </w:style>
  <w:style w:type="character" w:customStyle="1" w:styleId="ZkladntextChar">
    <w:name w:val="Základní text Char"/>
    <w:basedOn w:val="Standardnpsmoodstavce"/>
    <w:link w:val="Zkladntext"/>
    <w:uiPriority w:val="99"/>
    <w:semiHidden/>
    <w:rPr>
      <w:rFonts w:ascii="Times New Roman" w:eastAsia="Times New Roman" w:hAnsi="Times New Roman" w:cs="Times New Roman"/>
      <w:sz w:val="20"/>
      <w:szCs w:val="20"/>
      <w:lang w:eastAsia="cs-CZ"/>
    </w:rPr>
  </w:style>
  <w:style w:type="paragraph" w:customStyle="1" w:styleId="Odstavec0">
    <w:name w:val="Odstavec"/>
    <w:basedOn w:val="Zkladntext"/>
    <w:pPr>
      <w:widowControl w:val="0"/>
      <w:suppressAutoHyphens/>
      <w:overflowPunct w:val="0"/>
      <w:autoSpaceDE w:val="0"/>
      <w:spacing w:after="0"/>
      <w:ind w:firstLine="539"/>
      <w:jc w:val="both"/>
      <w:textAlignment w:val="baseline"/>
    </w:pPr>
    <w:rPr>
      <w:color w:val="000000"/>
      <w:sz w:val="24"/>
      <w:szCs w:val="24"/>
      <w:lang w:val="x-none" w:eastAsia="ar-SA"/>
    </w:rPr>
  </w:style>
  <w:style w:type="paragraph" w:styleId="Zkladntext2">
    <w:name w:val="Body Text 2"/>
    <w:basedOn w:val="Normln"/>
    <w:link w:val="Zkladntext2Char"/>
    <w:uiPriority w:val="99"/>
    <w:unhideWhenUsed/>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bdr w:val="none" w:sz="0" w:space="0" w:color="auto"/>
      <w:lang w:eastAsia="cs-CZ"/>
    </w:rPr>
  </w:style>
  <w:style w:type="character" w:customStyle="1" w:styleId="Zkladntext2Char">
    <w:name w:val="Základní text 2 Char"/>
    <w:basedOn w:val="Standardnpsmoodstavce"/>
    <w:link w:val="Zkladntext2"/>
    <w:uiPriority w:val="99"/>
    <w:rPr>
      <w:rFonts w:ascii="Times New Roman" w:eastAsia="Times New Roman" w:hAnsi="Times New Roman" w:cs="Times New Roman"/>
      <w:sz w:val="24"/>
      <w:szCs w:val="24"/>
      <w:lang w:eastAsia="cs-CZ"/>
    </w:rPr>
  </w:style>
  <w:style w:type="paragraph" w:customStyle="1" w:styleId="odstavec">
    <w:name w:val="odstavec"/>
    <w:basedOn w:val="Vchoz"/>
    <w:link w:val="odstavecChar"/>
    <w:qFormat/>
    <w:pPr>
      <w:numPr>
        <w:numId w:val="8"/>
      </w:numPr>
      <w:spacing w:after="120"/>
      <w:jc w:val="both"/>
    </w:pPr>
    <w:rPr>
      <w:rFonts w:ascii="Arial" w:hAnsi="Arial" w:cs="Arial"/>
    </w:rPr>
  </w:style>
  <w:style w:type="paragraph" w:customStyle="1" w:styleId="SML1">
    <w:name w:val="!SML 1."/>
    <w:basedOn w:val="Nadpis3"/>
    <w:next w:val="SML11"/>
    <w:qFormat/>
    <w:pPr>
      <w:numPr>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jc w:val="center"/>
      <w:outlineLvl w:val="0"/>
    </w:pPr>
    <w:rPr>
      <w:rFonts w:ascii="Calibri" w:eastAsia="Times New Roman" w:hAnsi="Calibri" w:cs="Arial"/>
      <w:b/>
      <w:bCs/>
      <w:color w:val="auto"/>
      <w:szCs w:val="26"/>
      <w:bdr w:val="none" w:sz="0" w:space="0" w:color="auto"/>
      <w:shd w:val="clear" w:color="auto" w:fill="FFFFFF"/>
      <w:lang w:eastAsia="ar-SA"/>
    </w:rPr>
  </w:style>
  <w:style w:type="character" w:customStyle="1" w:styleId="VchozChar">
    <w:name w:val="Výchozí Char"/>
    <w:basedOn w:val="Standardnpsmoodstavce"/>
    <w:link w:val="Vchoz"/>
    <w:rPr>
      <w:rFonts w:ascii="Helvetica Neue" w:eastAsia="Arial Unicode MS" w:hAnsi="Helvetica Neue" w:cs="Arial Unicode MS"/>
      <w:color w:val="000000"/>
      <w:u w:color="000000"/>
      <w:bdr w:val="nil"/>
      <w:lang w:eastAsia="cs-CZ"/>
      <w14:textOutline w14:w="12700" w14:cap="flat" w14:cmpd="sng" w14:algn="ctr">
        <w14:noFill/>
        <w14:prstDash w14:val="solid"/>
        <w14:miter w14:lim="400000"/>
      </w14:textOutline>
    </w:rPr>
  </w:style>
  <w:style w:type="character" w:customStyle="1" w:styleId="odstavecChar">
    <w:name w:val="odstavec Char"/>
    <w:basedOn w:val="VchozChar"/>
    <w:link w:val="odstavec"/>
    <w:rPr>
      <w:rFonts w:ascii="Arial" w:eastAsia="Arial Unicode MS" w:hAnsi="Arial" w:cs="Arial"/>
      <w:color w:val="000000"/>
      <w:u w:color="000000"/>
      <w:bdr w:val="nil"/>
      <w:lang w:eastAsia="cs-CZ"/>
      <w14:textOutline w14:w="12700" w14:cap="flat" w14:cmpd="sng" w14:algn="ctr">
        <w14:noFill/>
        <w14:prstDash w14:val="solid"/>
        <w14:miter w14:lim="400000"/>
      </w14:textOutline>
    </w:rPr>
  </w:style>
  <w:style w:type="paragraph" w:customStyle="1" w:styleId="SML11">
    <w:name w:val="!SML 1.1."/>
    <w:basedOn w:val="SML1"/>
    <w:link w:val="SML11Char"/>
    <w:qFormat/>
    <w:pPr>
      <w:keepNext w:val="0"/>
      <w:keepLines w:val="0"/>
      <w:numPr>
        <w:ilvl w:val="1"/>
      </w:numPr>
      <w:spacing w:before="120"/>
      <w:jc w:val="both"/>
      <w:outlineLvl w:val="1"/>
    </w:pPr>
    <w:rPr>
      <w:b w:val="0"/>
      <w:sz w:val="22"/>
      <w:szCs w:val="22"/>
    </w:rPr>
  </w:style>
  <w:style w:type="character" w:customStyle="1" w:styleId="SML11Char">
    <w:name w:val="!SML 1.1. Char"/>
    <w:basedOn w:val="Standardnpsmoodstavce"/>
    <w:link w:val="SML11"/>
    <w:rPr>
      <w:rFonts w:ascii="Calibri" w:eastAsia="Times New Roman" w:hAnsi="Calibri" w:cs="Arial"/>
      <w:bCs/>
      <w:lang w:eastAsia="ar-SA"/>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color w:val="1F3763" w:themeColor="accent1" w:themeShade="7F"/>
      <w:sz w:val="24"/>
      <w:szCs w:val="24"/>
      <w:bdr w:val="nil"/>
    </w:rPr>
  </w:style>
  <w:style w:type="paragraph" w:styleId="Revize">
    <w:name w:val="Revision"/>
    <w:hidden/>
    <w:uiPriority w:val="99"/>
    <w:semiHidden/>
    <w:pPr>
      <w:spacing w:after="0" w:line="240" w:lineRule="auto"/>
    </w:pPr>
    <w:rPr>
      <w:rFonts w:ascii="Times New Roman" w:eastAsia="Arial Unicode MS" w:hAnsi="Times New Roman" w:cs="Times New Roman"/>
      <w:sz w:val="24"/>
      <w:szCs w:val="24"/>
      <w:bdr w:val="nil"/>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Arial Unicode MS" w:hAnsi="Times New Roman" w:cs="Times New Roman"/>
      <w:sz w:val="20"/>
      <w:szCs w:val="20"/>
      <w:bdr w:val="nil"/>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Arial Unicode MS" w:hAnsi="Times New Roman" w:cs="Times New Roman"/>
      <w:b/>
      <w:bCs/>
      <w:sz w:val="20"/>
      <w:szCs w:val="20"/>
      <w:bdr w:val="nil"/>
    </w:rPr>
  </w:style>
  <w:style w:type="paragraph" w:customStyle="1" w:styleId="paragraph">
    <w:name w:val="paragraph"/>
    <w:basedOn w:val="Normln"/>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cs-CZ"/>
    </w:rPr>
  </w:style>
  <w:style w:type="character" w:customStyle="1" w:styleId="normaltextrun">
    <w:name w:val="normaltextrun"/>
    <w:basedOn w:val="Standardnpsmoodstavce"/>
  </w:style>
  <w:style w:type="character" w:customStyle="1" w:styleId="eop">
    <w:name w:val="eop"/>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439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BB79D99136463A9AB19D2BF1CFD191"/>
        <w:category>
          <w:name w:val="Obecné"/>
          <w:gallery w:val="placeholder"/>
        </w:category>
        <w:types>
          <w:type w:val="bbPlcHdr"/>
        </w:types>
        <w:behaviors>
          <w:behavior w:val="content"/>
        </w:behaviors>
        <w:guid w:val="{9CFBB8AC-70E1-48B5-AC5B-8534030057CF}"/>
      </w:docPartPr>
      <w:docPartBody>
        <w:p w:rsidR="00A53159" w:rsidRDefault="00A53159">
          <w:pPr>
            <w:pStyle w:val="11BB79D99136463A9AB19D2BF1CFD191"/>
          </w:pPr>
          <w:r>
            <w:rPr>
              <w:rStyle w:val="Zstupntext"/>
            </w:rPr>
            <w:t>zvolte položku.</w:t>
          </w:r>
        </w:p>
      </w:docPartBody>
    </w:docPart>
    <w:docPart>
      <w:docPartPr>
        <w:name w:val="DBB37AE3106D4D1CBED7027D51E35FAB"/>
        <w:category>
          <w:name w:val="Obecné"/>
          <w:gallery w:val="placeholder"/>
        </w:category>
        <w:types>
          <w:type w:val="bbPlcHdr"/>
        </w:types>
        <w:behaviors>
          <w:behavior w:val="content"/>
        </w:behaviors>
        <w:guid w:val="{85D0B2D2-C066-4756-B604-29A877BE2F00}"/>
      </w:docPartPr>
      <w:docPartBody>
        <w:p w:rsidR="00A53159" w:rsidRDefault="00A53159">
          <w:pPr>
            <w:pStyle w:val="DBB37AE3106D4D1CBED7027D51E35FAB"/>
          </w:pPr>
          <w:r>
            <w:rPr>
              <w:rStyle w:val="Zstupntext"/>
              <w:highlight w:val="yellow"/>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Helvetica Neue">
    <w:altName w:val="Microsoft YaHei"/>
    <w:charset w:val="00"/>
    <w:family w:val="roman"/>
    <w:pitch w:val="default"/>
  </w:font>
  <w:font w:name="Arial Narrow">
    <w:panose1 w:val="020B0606020202030204"/>
    <w:charset w:val="EE"/>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159"/>
    <w:rsid w:val="00A531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11BB79D99136463A9AB19D2BF1CFD191">
    <w:name w:val="11BB79D99136463A9AB19D2BF1CFD191"/>
  </w:style>
  <w:style w:type="paragraph" w:customStyle="1" w:styleId="DBB37AE3106D4D1CBED7027D51E35FAB">
    <w:name w:val="DBB37AE3106D4D1CBED7027D51E35F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667</TotalTime>
  <Pages>15</Pages>
  <Words>5109</Words>
  <Characters>30147</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Kotoučková Jana Bc. DiS.</dc:creator>
  <cp:keywords/>
  <dc:description/>
  <cp:lastModifiedBy>Malcová Tereza Mgr.</cp:lastModifiedBy>
  <cp:revision>37</cp:revision>
  <cp:lastPrinted>2026-01-22T08:14:00Z</cp:lastPrinted>
  <dcterms:created xsi:type="dcterms:W3CDTF">2024-01-30T10:37:00Z</dcterms:created>
  <dcterms:modified xsi:type="dcterms:W3CDTF">2026-01-30T09:24:00Z</dcterms:modified>
</cp:coreProperties>
</file>