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cstheme="minorHAnsi"/>
          <w:b/>
          <w:sz w:val="28"/>
          <w:lang w:val="cs-CZ"/>
        </w:rPr>
      </w:pPr>
      <w:bookmarkStart w:id="0" w:name="_Hlk220571449"/>
    </w:p>
    <w:p>
      <w:pPr>
        <w:spacing w:before="240" w:after="240"/>
        <w:contextualSpacing/>
        <w:jc w:val="center"/>
        <w:rPr>
          <w:rFonts w:cstheme="minorHAnsi"/>
          <w:bCs/>
          <w:lang w:val="cs-CZ"/>
        </w:rPr>
      </w:pPr>
      <w:r>
        <w:rPr>
          <w:rFonts w:cstheme="minorHAnsi"/>
          <w:bCs/>
          <w:lang w:val="cs-CZ"/>
        </w:rPr>
        <w:t>Příloha č. 2 zadávací dokumentace</w:t>
      </w:r>
    </w:p>
    <w:p>
      <w:pPr>
        <w:spacing w:before="240" w:after="240"/>
        <w:contextualSpacing/>
        <w:jc w:val="center"/>
        <w:rPr>
          <w:rFonts w:cstheme="minorHAnsi"/>
          <w:bCs/>
          <w:lang w:val="cs-CZ"/>
        </w:rPr>
      </w:pPr>
    </w:p>
    <w:p>
      <w:pPr>
        <w:spacing w:before="240" w:after="240"/>
        <w:contextualSpacing/>
        <w:jc w:val="center"/>
        <w:rPr>
          <w:rFonts w:cstheme="minorHAnsi"/>
          <w:b/>
          <w:sz w:val="32"/>
          <w:szCs w:val="32"/>
          <w:lang w:val="cs-CZ"/>
        </w:rPr>
      </w:pPr>
      <w:r>
        <w:rPr>
          <w:rFonts w:cstheme="minorHAnsi"/>
          <w:b/>
          <w:sz w:val="32"/>
          <w:szCs w:val="32"/>
          <w:lang w:val="cs-CZ"/>
        </w:rPr>
        <w:fldChar w:fldCharType="begin"/>
      </w:r>
      <w:r>
        <w:rPr>
          <w:rFonts w:cstheme="minorHAnsi"/>
          <w:b/>
          <w:sz w:val="32"/>
          <w:szCs w:val="32"/>
          <w:lang w:val="cs-CZ"/>
        </w:rPr>
        <w:instrText xml:space="preserve"> FILLIN  "Vložte hodnotu"  \* MERGEFORMAT </w:instrText>
      </w:r>
      <w:r>
        <w:rPr>
          <w:rFonts w:cstheme="minorHAnsi"/>
          <w:b/>
          <w:sz w:val="32"/>
          <w:szCs w:val="32"/>
          <w:lang w:val="cs-CZ"/>
        </w:rPr>
        <w:fldChar w:fldCharType="end"/>
      </w:r>
      <w:r>
        <w:rPr>
          <w:rFonts w:cstheme="minorHAnsi"/>
          <w:b/>
          <w:sz w:val="32"/>
          <w:szCs w:val="32"/>
          <w:lang w:val="cs-CZ"/>
        </w:rPr>
        <w:t>Návrh smlouvy o dílo</w:t>
      </w:r>
    </w:p>
    <w:p>
      <w:pPr>
        <w:spacing w:before="240" w:after="240"/>
        <w:contextualSpacing/>
        <w:jc w:val="center"/>
        <w:rPr>
          <w:rFonts w:cstheme="minorHAnsi"/>
          <w:b/>
          <w:sz w:val="28"/>
          <w:lang w:val="cs-CZ"/>
        </w:rPr>
      </w:pPr>
    </w:p>
    <w:tbl>
      <w:tblPr>
        <w:tblStyle w:val="Mkatabulky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694"/>
        <w:gridCol w:w="6378"/>
      </w:tblGrid>
      <w:tr>
        <w:tc>
          <w:tcPr>
            <w:tcW w:w="9072"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2694" w:type="dxa"/>
            <w:shd w:val="clear" w:color="auto" w:fill="auto"/>
          </w:tcPr>
          <w:p>
            <w:pPr>
              <w:widowControl w:val="0"/>
              <w:tabs>
                <w:tab w:val="left" w:pos="5580"/>
              </w:tabs>
              <w:spacing w:before="60" w:after="60"/>
              <w:jc w:val="left"/>
              <w:rPr>
                <w:rFonts w:asciiTheme="minorHAnsi" w:eastAsia="Calibri" w:hAnsiTheme="minorHAnsi" w:cstheme="minorHAnsi"/>
                <w:b/>
                <w:szCs w:val="22"/>
              </w:rPr>
            </w:pPr>
            <w:r>
              <w:rPr>
                <w:rFonts w:asciiTheme="minorHAnsi" w:hAnsiTheme="minorHAnsi" w:cstheme="minorHAnsi"/>
                <w:b/>
              </w:rPr>
              <w:t>Název:</w:t>
            </w:r>
          </w:p>
        </w:tc>
        <w:tc>
          <w:tcPr>
            <w:tcW w:w="6378" w:type="dxa"/>
            <w:shd w:val="clear" w:color="auto" w:fill="auto"/>
            <w:vAlign w:val="center"/>
          </w:tcPr>
          <w:p>
            <w:pPr>
              <w:widowControl w:val="0"/>
              <w:tabs>
                <w:tab w:val="left" w:pos="5580"/>
              </w:tabs>
              <w:spacing w:before="60" w:after="60"/>
              <w:jc w:val="left"/>
              <w:rPr>
                <w:rFonts w:asciiTheme="minorHAnsi" w:eastAsia="Calibri" w:hAnsiTheme="minorHAnsi" w:cstheme="minorHAnsi"/>
                <w:b/>
                <w:szCs w:val="22"/>
              </w:rPr>
            </w:pPr>
            <w:r>
              <w:rPr>
                <w:rFonts w:asciiTheme="minorHAnsi" w:hAnsiTheme="minorHAnsi" w:cstheme="minorHAnsi"/>
                <w:b/>
                <w:lang w:bidi="en-US"/>
              </w:rPr>
              <w:t>Dodávka interiérového vybavení – Kulturní centrum Stará radnice</w:t>
            </w:r>
          </w:p>
        </w:tc>
      </w:tr>
      <w:tr>
        <w:tc>
          <w:tcPr>
            <w:tcW w:w="2694" w:type="dxa"/>
            <w:shd w:val="clear" w:color="auto" w:fill="auto"/>
          </w:tcPr>
          <w:p>
            <w:pPr>
              <w:widowControl w:val="0"/>
              <w:tabs>
                <w:tab w:val="left" w:pos="5580"/>
              </w:tabs>
              <w:spacing w:before="60" w:after="60"/>
              <w:jc w:val="left"/>
              <w:rPr>
                <w:rFonts w:asciiTheme="minorHAnsi" w:eastAsia="Calibri" w:hAnsiTheme="minorHAnsi" w:cstheme="minorHAnsi"/>
                <w:szCs w:val="22"/>
              </w:rPr>
            </w:pPr>
            <w:r>
              <w:rPr>
                <w:rFonts w:asciiTheme="minorHAnsi" w:hAnsiTheme="minorHAnsi" w:cstheme="minorHAnsi"/>
              </w:rPr>
              <w:t>Druh veřejné zakázky:</w:t>
            </w:r>
          </w:p>
        </w:tc>
        <w:tc>
          <w:tcPr>
            <w:tcW w:w="6378" w:type="dxa"/>
            <w:shd w:val="clear" w:color="auto" w:fill="auto"/>
          </w:tcPr>
          <w:p>
            <w:pPr>
              <w:widowControl w:val="0"/>
              <w:tabs>
                <w:tab w:val="left" w:pos="5580"/>
              </w:tabs>
              <w:spacing w:before="60" w:after="60"/>
              <w:jc w:val="left"/>
              <w:rPr>
                <w:rFonts w:asciiTheme="minorHAnsi" w:eastAsia="Calibri" w:hAnsiTheme="minorHAnsi" w:cstheme="minorHAnsi"/>
                <w:szCs w:val="22"/>
              </w:rPr>
            </w:pPr>
            <w:r>
              <w:rPr>
                <w:rFonts w:asciiTheme="minorHAnsi" w:hAnsiTheme="minorHAnsi" w:cstheme="minorHAnsi"/>
              </w:rPr>
              <w:t>Dodávky</w:t>
            </w:r>
          </w:p>
        </w:tc>
      </w:tr>
      <w:tr>
        <w:tc>
          <w:tcPr>
            <w:tcW w:w="2694" w:type="dxa"/>
            <w:shd w:val="clear" w:color="auto" w:fill="auto"/>
          </w:tcPr>
          <w:p>
            <w:pPr>
              <w:widowControl w:val="0"/>
              <w:tabs>
                <w:tab w:val="left" w:pos="5580"/>
              </w:tabs>
              <w:spacing w:before="60" w:after="60"/>
              <w:jc w:val="left"/>
              <w:rPr>
                <w:rFonts w:asciiTheme="minorHAnsi" w:eastAsia="Calibri" w:hAnsiTheme="minorHAnsi" w:cstheme="minorHAnsi"/>
                <w:szCs w:val="22"/>
              </w:rPr>
            </w:pPr>
            <w:r>
              <w:rPr>
                <w:rFonts w:asciiTheme="minorHAnsi" w:hAnsiTheme="minorHAnsi" w:cstheme="minorHAnsi"/>
              </w:rPr>
              <w:t>Druh zadávacího řízení:</w:t>
            </w:r>
          </w:p>
        </w:tc>
        <w:tc>
          <w:tcPr>
            <w:tcW w:w="6378" w:type="dxa"/>
            <w:shd w:val="clear" w:color="auto" w:fill="auto"/>
          </w:tcPr>
          <w:p>
            <w:pPr>
              <w:widowControl w:val="0"/>
              <w:tabs>
                <w:tab w:val="left" w:pos="5580"/>
              </w:tabs>
              <w:spacing w:before="60" w:after="60"/>
              <w:jc w:val="left"/>
              <w:rPr>
                <w:rFonts w:asciiTheme="minorHAnsi" w:eastAsia="Calibri" w:hAnsiTheme="minorHAnsi" w:cstheme="minorHAnsi"/>
                <w:szCs w:val="22"/>
              </w:rPr>
            </w:pPr>
            <w:sdt>
              <w:sdtPr>
                <w:rPr>
                  <w:rFonts w:cstheme="minorHAnsi"/>
                </w:rPr>
                <w:id w:val="825864881"/>
                <w:placeholder>
                  <w:docPart w:val="3B9848239780E8469C51BB0D9921F2A4"/>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rPr>
                  <w:t>Otevřené řízení</w:t>
                </w:r>
              </w:sdtContent>
            </w:sdt>
          </w:p>
        </w:tc>
      </w:tr>
      <w:tr>
        <w:tc>
          <w:tcPr>
            <w:tcW w:w="2694" w:type="dxa"/>
            <w:shd w:val="clear" w:color="auto" w:fill="auto"/>
          </w:tcPr>
          <w:p>
            <w:pPr>
              <w:widowControl w:val="0"/>
              <w:tabs>
                <w:tab w:val="left" w:pos="5580"/>
              </w:tabs>
              <w:spacing w:before="60" w:after="60"/>
              <w:jc w:val="left"/>
              <w:rPr>
                <w:rFonts w:asciiTheme="minorHAnsi" w:eastAsia="Calibri" w:hAnsiTheme="minorHAnsi" w:cstheme="minorHAnsi"/>
                <w:szCs w:val="22"/>
              </w:rPr>
            </w:pPr>
            <w:r>
              <w:rPr>
                <w:rFonts w:asciiTheme="minorHAnsi" w:hAnsiTheme="minorHAnsi" w:cstheme="minorHAnsi"/>
              </w:rPr>
              <w:t>Adresa veřejné zakázky:</w:t>
            </w:r>
          </w:p>
        </w:tc>
        <w:tc>
          <w:tcPr>
            <w:tcW w:w="6378" w:type="dxa"/>
            <w:shd w:val="clear" w:color="auto" w:fill="auto"/>
          </w:tcPr>
          <w:p>
            <w:pPr>
              <w:widowControl w:val="0"/>
              <w:tabs>
                <w:tab w:val="left" w:pos="5580"/>
              </w:tabs>
              <w:spacing w:before="60" w:after="60"/>
              <w:jc w:val="left"/>
              <w:rPr>
                <w:rFonts w:asciiTheme="minorHAnsi" w:eastAsia="Calibri" w:hAnsiTheme="minorHAnsi" w:cstheme="minorHAnsi"/>
                <w:color w:val="0000FF"/>
                <w:szCs w:val="22"/>
              </w:rPr>
            </w:pPr>
            <w:hyperlink r:id="rId8" w:history="1">
              <w:r>
                <w:rPr>
                  <w:rStyle w:val="Hypertextovodkaz"/>
                  <w:rFonts w:asciiTheme="minorHAnsi" w:eastAsiaTheme="minorHAnsi" w:hAnsiTheme="minorHAnsi" w:cstheme="minorHAnsi"/>
                </w:rPr>
                <w:t>https://zakazky.zdarns.cz/vz00001247</w:t>
              </w:r>
            </w:hyperlink>
            <w:r>
              <w:rPr>
                <w:rFonts w:asciiTheme="minorHAnsi" w:eastAsiaTheme="minorHAnsi" w:hAnsiTheme="minorHAnsi" w:cstheme="minorHAnsi"/>
                <w:szCs w:val="22"/>
                <w:lang w:eastAsia="en-US"/>
              </w:rPr>
              <w:t xml:space="preserve"> </w:t>
            </w:r>
          </w:p>
        </w:tc>
      </w:tr>
      <w:tr>
        <w:tc>
          <w:tcPr>
            <w:tcW w:w="9072"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Identifikace zadavatele</w:t>
            </w:r>
          </w:p>
        </w:tc>
      </w:tr>
      <w:tr>
        <w:tc>
          <w:tcPr>
            <w:tcW w:w="2694" w:type="dxa"/>
            <w:shd w:val="clear" w:color="auto" w:fill="auto"/>
          </w:tcPr>
          <w:p>
            <w:pPr>
              <w:widowControl w:val="0"/>
              <w:spacing w:before="60" w:after="60"/>
              <w:jc w:val="left"/>
              <w:rPr>
                <w:rFonts w:asciiTheme="minorHAnsi" w:eastAsia="Calibri" w:hAnsiTheme="minorHAnsi" w:cstheme="minorHAnsi"/>
                <w:b/>
                <w:szCs w:val="22"/>
              </w:rPr>
            </w:pPr>
            <w:r>
              <w:rPr>
                <w:rFonts w:asciiTheme="minorHAnsi" w:hAnsiTheme="minorHAnsi" w:cstheme="minorHAnsi"/>
                <w:b/>
              </w:rPr>
              <w:t>Název:</w:t>
            </w:r>
          </w:p>
        </w:tc>
        <w:tc>
          <w:tcPr>
            <w:tcW w:w="6378" w:type="dxa"/>
            <w:shd w:val="clear" w:color="auto" w:fill="auto"/>
          </w:tcPr>
          <w:p>
            <w:pPr>
              <w:widowControl w:val="0"/>
              <w:spacing w:before="60" w:after="60"/>
              <w:jc w:val="left"/>
              <w:rPr>
                <w:rFonts w:asciiTheme="minorHAnsi" w:hAnsiTheme="minorHAnsi" w:cstheme="minorHAnsi"/>
                <w:b/>
                <w:szCs w:val="22"/>
              </w:rPr>
            </w:pPr>
            <w:r>
              <w:rPr>
                <w:rFonts w:asciiTheme="minorHAnsi" w:hAnsiTheme="minorHAnsi" w:cstheme="minorHAnsi"/>
                <w:b/>
                <w:lang w:bidi="en-US"/>
              </w:rPr>
              <w:t>Město Žďár nad Sázavou</w:t>
            </w:r>
          </w:p>
        </w:tc>
      </w:tr>
      <w:tr>
        <w:tc>
          <w:tcPr>
            <w:tcW w:w="2694" w:type="dxa"/>
            <w:shd w:val="clear" w:color="auto" w:fill="auto"/>
          </w:tcPr>
          <w:p>
            <w:pPr>
              <w:widowControl w:val="0"/>
              <w:spacing w:before="60" w:after="60"/>
              <w:jc w:val="left"/>
              <w:rPr>
                <w:rFonts w:asciiTheme="minorHAnsi" w:eastAsia="Calibri" w:hAnsiTheme="minorHAnsi" w:cstheme="minorHAnsi"/>
                <w:szCs w:val="22"/>
              </w:rPr>
            </w:pPr>
            <w:r>
              <w:rPr>
                <w:rFonts w:asciiTheme="minorHAnsi" w:hAnsiTheme="minorHAnsi" w:cstheme="minorHAnsi"/>
              </w:rPr>
              <w:t>Sídlo:</w:t>
            </w:r>
          </w:p>
        </w:tc>
        <w:tc>
          <w:tcPr>
            <w:tcW w:w="6378" w:type="dxa"/>
            <w:shd w:val="clear" w:color="auto" w:fill="auto"/>
          </w:tcPr>
          <w:p>
            <w:pPr>
              <w:widowControl w:val="0"/>
              <w:spacing w:before="60" w:after="60"/>
              <w:jc w:val="left"/>
              <w:rPr>
                <w:rFonts w:asciiTheme="minorHAnsi" w:hAnsiTheme="minorHAnsi" w:cstheme="minorHAnsi"/>
                <w:szCs w:val="22"/>
              </w:rPr>
            </w:pPr>
            <w:r>
              <w:rPr>
                <w:rFonts w:asciiTheme="minorHAnsi" w:hAnsiTheme="minorHAnsi" w:cstheme="minorHAnsi"/>
                <w:bCs/>
                <w:lang w:bidi="en-US"/>
              </w:rPr>
              <w:t>Žižkova 227/1, 591 01 Žďár nad Sázavou</w:t>
            </w:r>
          </w:p>
        </w:tc>
      </w:tr>
      <w:tr>
        <w:tc>
          <w:tcPr>
            <w:tcW w:w="2694" w:type="dxa"/>
            <w:shd w:val="clear" w:color="auto" w:fill="auto"/>
          </w:tcPr>
          <w:p>
            <w:pPr>
              <w:widowControl w:val="0"/>
              <w:spacing w:before="60" w:after="60"/>
              <w:jc w:val="left"/>
              <w:rPr>
                <w:rFonts w:asciiTheme="minorHAnsi" w:eastAsia="Calibri" w:hAnsiTheme="minorHAnsi" w:cstheme="minorHAnsi"/>
                <w:szCs w:val="22"/>
              </w:rPr>
            </w:pPr>
            <w:r>
              <w:rPr>
                <w:rFonts w:asciiTheme="minorHAnsi" w:hAnsiTheme="minorHAnsi" w:cstheme="minorHAnsi"/>
              </w:rPr>
              <w:t>IČO:</w:t>
            </w:r>
          </w:p>
        </w:tc>
        <w:tc>
          <w:tcPr>
            <w:tcW w:w="6378" w:type="dxa"/>
            <w:shd w:val="clear" w:color="auto" w:fill="auto"/>
          </w:tcPr>
          <w:p>
            <w:pPr>
              <w:widowControl w:val="0"/>
              <w:spacing w:before="60" w:after="60"/>
              <w:jc w:val="left"/>
              <w:rPr>
                <w:rFonts w:asciiTheme="minorHAnsi" w:eastAsia="Calibri" w:hAnsiTheme="minorHAnsi" w:cstheme="minorHAnsi"/>
                <w:szCs w:val="22"/>
              </w:rPr>
            </w:pPr>
            <w:r>
              <w:rPr>
                <w:rFonts w:asciiTheme="minorHAnsi" w:hAnsiTheme="minorHAnsi" w:cstheme="minorHAnsi"/>
                <w:lang w:bidi="en-US"/>
              </w:rPr>
              <w:t>00295841</w:t>
            </w:r>
          </w:p>
        </w:tc>
      </w:tr>
      <w:tr>
        <w:tc>
          <w:tcPr>
            <w:tcW w:w="2694" w:type="dxa"/>
            <w:shd w:val="clear" w:color="auto" w:fill="auto"/>
          </w:tcPr>
          <w:p>
            <w:pPr>
              <w:widowControl w:val="0"/>
              <w:spacing w:before="60" w:after="60"/>
              <w:jc w:val="left"/>
              <w:rPr>
                <w:rFonts w:asciiTheme="minorHAnsi" w:eastAsia="Calibri" w:hAnsiTheme="minorHAnsi" w:cstheme="minorHAnsi"/>
                <w:szCs w:val="22"/>
              </w:rPr>
            </w:pPr>
            <w:r>
              <w:rPr>
                <w:rFonts w:asciiTheme="minorHAnsi" w:hAnsiTheme="minorHAnsi" w:cstheme="minorHAnsi"/>
              </w:rPr>
              <w:t>Zastoupen:</w:t>
            </w:r>
          </w:p>
        </w:tc>
        <w:tc>
          <w:tcPr>
            <w:tcW w:w="6378" w:type="dxa"/>
            <w:shd w:val="clear" w:color="auto" w:fill="auto"/>
          </w:tcPr>
          <w:p>
            <w:pPr>
              <w:widowControl w:val="0"/>
              <w:spacing w:before="60" w:after="60"/>
              <w:jc w:val="left"/>
              <w:rPr>
                <w:rFonts w:asciiTheme="minorHAnsi" w:hAnsiTheme="minorHAnsi" w:cstheme="minorHAnsi"/>
                <w:szCs w:val="22"/>
              </w:rPr>
            </w:pPr>
            <w:r>
              <w:rPr>
                <w:rFonts w:asciiTheme="minorHAnsi" w:hAnsiTheme="minorHAnsi" w:cstheme="minorHAnsi"/>
                <w:lang w:bidi="en-US"/>
              </w:rPr>
              <w:t>Ing. Martinem Mrkosem, ACCA, starostou</w:t>
            </w:r>
          </w:p>
        </w:tc>
      </w:tr>
    </w:tbl>
    <w:p>
      <w:pPr>
        <w:spacing w:before="240" w:after="240"/>
        <w:contextualSpacing/>
        <w:jc w:val="center"/>
        <w:rPr>
          <w:rFonts w:cstheme="minorHAnsi"/>
          <w:b/>
          <w:sz w:val="28"/>
          <w:lang w:val="cs-CZ"/>
        </w:rPr>
      </w:pPr>
    </w:p>
    <w:p>
      <w:pPr>
        <w:spacing w:before="240" w:after="240"/>
        <w:contextualSpacing/>
        <w:jc w:val="center"/>
        <w:rPr>
          <w:rFonts w:cstheme="minorHAnsi"/>
          <w:b/>
          <w:sz w:val="28"/>
          <w:lang w:val="cs-CZ"/>
        </w:rPr>
      </w:pPr>
    </w:p>
    <w:p>
      <w:pPr>
        <w:spacing w:before="240" w:after="240"/>
        <w:contextualSpacing/>
        <w:jc w:val="center"/>
        <w:rPr>
          <w:rFonts w:cstheme="minorHAnsi"/>
          <w:b/>
          <w:lang w:val="cs-CZ"/>
        </w:rPr>
      </w:pPr>
    </w:p>
    <w:p>
      <w:pPr>
        <w:widowControl w:val="0"/>
        <w:spacing w:after="120"/>
        <w:jc w:val="both"/>
        <w:rPr>
          <w:rFonts w:eastAsia="Calibri" w:cstheme="minorHAnsi"/>
          <w:lang w:val="cs-CZ"/>
        </w:rPr>
      </w:pPr>
      <w:r>
        <w:rPr>
          <w:rFonts w:eastAsia="Calibri" w:cstheme="minorHAnsi"/>
          <w:lang w:val="cs-CZ"/>
        </w:rPr>
        <w:t>Obchodní podmínky, které jsou zadavatelem předkládány ve formě tohoto návrhu smlouvy o dílo jsou pro dodavatele závazné a musí být v plném rozsahu respektovány.</w:t>
      </w:r>
    </w:p>
    <w:p>
      <w:pPr>
        <w:widowControl w:val="0"/>
        <w:spacing w:after="120"/>
        <w:jc w:val="both"/>
        <w:rPr>
          <w:rFonts w:eastAsia="Calibri" w:cstheme="minorHAnsi"/>
          <w:b/>
          <w:bCs/>
          <w:lang w:val="cs-CZ"/>
        </w:rPr>
      </w:pPr>
      <w:r>
        <w:rPr>
          <w:rFonts w:eastAsia="Calibri" w:cstheme="minorHAnsi"/>
          <w:b/>
          <w:bCs/>
          <w:lang w:val="cs-CZ"/>
        </w:rPr>
        <w:t xml:space="preserve">Zadavatel </w:t>
      </w:r>
      <w:sdt>
        <w:sdtPr>
          <w:rPr>
            <w:rFonts w:cstheme="minorHAnsi"/>
            <w:b/>
            <w:bCs/>
            <w:u w:val="single"/>
            <w:lang w:val="cs-CZ"/>
          </w:rPr>
          <w:id w:val="1709370305"/>
          <w:placeholder>
            <w:docPart w:val="070848FBDE9D024393FC3331F31A3B3A"/>
          </w:placeholder>
          <w:comboBox>
            <w:listItem w:value="Zvolte položku."/>
            <w:listItem w:displayText="vyžaduje" w:value="vyžaduje"/>
            <w:listItem w:displayText="nevyžaduje" w:value="nevyžaduje"/>
          </w:comboBox>
        </w:sdtPr>
        <w:sdtEndPr>
          <w:rPr>
            <w:u w:val="none"/>
          </w:rPr>
        </w:sdtEndPr>
        <w:sdtContent>
          <w:r>
            <w:rPr>
              <w:rFonts w:cstheme="minorHAnsi"/>
              <w:b/>
              <w:bCs/>
              <w:u w:val="single"/>
              <w:lang w:val="cs-CZ"/>
            </w:rPr>
            <w:t>vyžaduje</w:t>
          </w:r>
        </w:sdtContent>
      </w:sdt>
      <w:r>
        <w:rPr>
          <w:rFonts w:eastAsia="Calibri" w:cstheme="minorHAnsi"/>
          <w:b/>
          <w:bCs/>
          <w:lang w:val="cs-CZ"/>
        </w:rPr>
        <w:t xml:space="preserve">, aby byl </w:t>
      </w:r>
      <w:r>
        <w:rPr>
          <w:rFonts w:eastAsia="Calibri" w:cstheme="minorHAnsi"/>
          <w:b/>
          <w:bCs/>
          <w:color w:val="000000"/>
          <w:lang w:val="cs-CZ"/>
        </w:rPr>
        <w:t>návrh smlouvy předložen v nabídce.</w:t>
      </w:r>
      <w:r>
        <w:rPr>
          <w:rFonts w:eastAsia="Calibri" w:cstheme="minorHAnsi"/>
          <w:b/>
          <w:bCs/>
          <w:lang w:val="cs-CZ"/>
        </w:rPr>
        <w:t xml:space="preserve"> </w:t>
      </w:r>
    </w:p>
    <w:p>
      <w:pPr>
        <w:widowControl w:val="0"/>
        <w:spacing w:after="120"/>
        <w:jc w:val="both"/>
        <w:rPr>
          <w:rFonts w:eastAsia="Calibri" w:cstheme="minorHAnsi"/>
          <w:lang w:val="cs-CZ"/>
        </w:rPr>
      </w:pPr>
      <w:r>
        <w:rPr>
          <w:rFonts w:eastAsia="Calibri" w:cstheme="minorHAnsi"/>
          <w:lang w:val="cs-CZ"/>
        </w:rPr>
        <w:br w:type="page"/>
      </w:r>
    </w:p>
    <w:p>
      <w:pPr>
        <w:widowControl w:val="0"/>
        <w:spacing w:after="360"/>
        <w:jc w:val="right"/>
        <w:rPr>
          <w:rFonts w:eastAsia="Calibri" w:cstheme="minorHAnsi"/>
          <w:b/>
          <w:bCs/>
          <w:lang w:val="cs-CZ"/>
        </w:rPr>
      </w:pPr>
      <w:r>
        <w:rPr>
          <w:rFonts w:cstheme="minorHAnsi"/>
          <w:noProof/>
          <w:lang w:val="cs-CZ"/>
        </w:rPr>
        <w:lastRenderedPageBreak/>
        <w:drawing>
          <wp:anchor distT="0" distB="0" distL="114300" distR="114300" simplePos="0" relativeHeight="251659264" behindDoc="0" locked="0" layoutInCell="1" allowOverlap="1">
            <wp:simplePos x="0" y="0"/>
            <wp:positionH relativeFrom="page">
              <wp:posOffset>897255</wp:posOffset>
            </wp:positionH>
            <wp:positionV relativeFrom="paragraph">
              <wp:posOffset>527</wp:posOffset>
            </wp:positionV>
            <wp:extent cx="1440000" cy="831600"/>
            <wp:effectExtent l="0" t="0" r="0" b="0"/>
            <wp:wrapTopAndBottom/>
            <wp:docPr id="1"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9"/>
                    <a:stretch>
                      <a:fillRect/>
                    </a:stretch>
                  </pic:blipFill>
                  <pic:spPr>
                    <a:xfrm>
                      <a:off x="0" y="0"/>
                      <a:ext cx="1440000" cy="831600"/>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i/>
          <w:iCs/>
          <w:lang w:val="cs-CZ"/>
        </w:rPr>
        <w:t xml:space="preserve">Číslo Smlouvy Objednatele: </w:t>
      </w:r>
      <w:r>
        <w:rPr>
          <w:rFonts w:cstheme="minorHAnsi"/>
          <w:bCs/>
          <w:i/>
          <w:iCs/>
          <w:highlight w:val="cyan"/>
          <w:lang w:val="cs-CZ" w:bidi="en-US"/>
        </w:rPr>
        <w:fldChar w:fldCharType="begin"/>
      </w:r>
      <w:r>
        <w:rPr>
          <w:rFonts w:cstheme="minorHAnsi"/>
          <w:bCs/>
          <w:i/>
          <w:iCs/>
          <w:highlight w:val="cyan"/>
          <w:lang w:val="cs-CZ" w:bidi="en-US"/>
        </w:rPr>
        <w:instrText xml:space="preserve"> MACROBUTTON  AcceptAllConflictsInDoc "[bude doplněno]" </w:instrText>
      </w:r>
      <w:r>
        <w:rPr>
          <w:rFonts w:cstheme="minorHAnsi"/>
          <w:bCs/>
          <w:i/>
          <w:iCs/>
          <w:highlight w:val="cyan"/>
          <w:lang w:val="cs-CZ" w:bidi="en-US"/>
        </w:rPr>
        <w:fldChar w:fldCharType="end"/>
      </w:r>
    </w:p>
    <w:p>
      <w:pPr>
        <w:widowControl w:val="0"/>
        <w:spacing w:after="120"/>
        <w:jc w:val="center"/>
        <w:rPr>
          <w:rFonts w:eastAsia="Calibri" w:cstheme="minorHAnsi"/>
          <w:b/>
          <w:bCs/>
          <w:sz w:val="32"/>
          <w:szCs w:val="32"/>
          <w:lang w:val="cs-CZ"/>
        </w:rPr>
      </w:pPr>
      <w:r>
        <w:rPr>
          <w:rFonts w:eastAsia="Calibri" w:cstheme="minorHAnsi"/>
          <w:b/>
          <w:bCs/>
          <w:sz w:val="32"/>
          <w:szCs w:val="32"/>
          <w:lang w:val="cs-CZ"/>
        </w:rPr>
        <w:t>SMLOUVA O DÍLO</w:t>
      </w:r>
    </w:p>
    <w:p>
      <w:pPr>
        <w:widowControl w:val="0"/>
        <w:spacing w:after="120" w:line="276" w:lineRule="auto"/>
        <w:jc w:val="center"/>
        <w:rPr>
          <w:rFonts w:eastAsia="Calibri" w:cstheme="minorHAnsi"/>
          <w:color w:val="000000" w:themeColor="text1"/>
          <w:lang w:val="cs-CZ"/>
        </w:rPr>
      </w:pPr>
      <w:r>
        <w:rPr>
          <w:rFonts w:eastAsia="Calibri" w:cstheme="minorHAnsi"/>
          <w:color w:val="000000" w:themeColor="text1"/>
          <w:lang w:val="cs-CZ"/>
        </w:rPr>
        <w:t xml:space="preserve">uzavřená podle § 2586 a násl. zákona č. 89/2012 Sb., občanský zákoník, ve znění pozdějších předpisů, </w:t>
      </w:r>
      <w:r>
        <w:rPr>
          <w:rFonts w:eastAsia="Calibri" w:cstheme="minorHAnsi"/>
          <w:i/>
          <w:color w:val="000000" w:themeColor="text1"/>
          <w:lang w:val="cs-CZ"/>
        </w:rPr>
        <w:t>(dále jen „</w:t>
      </w:r>
      <w:r>
        <w:rPr>
          <w:rFonts w:eastAsia="Calibri" w:cstheme="minorHAnsi"/>
          <w:b/>
          <w:i/>
          <w:color w:val="000000" w:themeColor="text1"/>
          <w:lang w:val="cs-CZ"/>
        </w:rPr>
        <w:t>občanský zákoník</w:t>
      </w:r>
      <w:r>
        <w:rPr>
          <w:rFonts w:eastAsia="Calibri" w:cstheme="minorHAnsi"/>
          <w:i/>
          <w:color w:val="000000" w:themeColor="text1"/>
          <w:lang w:val="cs-CZ"/>
        </w:rPr>
        <w:t>“)</w:t>
      </w:r>
      <w:r>
        <w:rPr>
          <w:rFonts w:eastAsia="Calibri" w:cstheme="minorHAnsi"/>
          <w:color w:val="000000" w:themeColor="text1"/>
          <w:lang w:val="cs-CZ"/>
        </w:rPr>
        <w:t xml:space="preserve"> mezi smluvními stranami, kterými jsou:</w:t>
      </w:r>
    </w:p>
    <w:p>
      <w:pPr>
        <w:widowControl w:val="0"/>
        <w:spacing w:after="120"/>
        <w:jc w:val="center"/>
        <w:rPr>
          <w:rFonts w:eastAsia="Calibri" w:cstheme="minorHAnsi"/>
          <w:lang w:val="cs-CZ"/>
        </w:rPr>
      </w:pPr>
    </w:p>
    <w:p>
      <w:pPr>
        <w:rPr>
          <w:rFonts w:cstheme="minorHAnsi"/>
          <w:b/>
          <w:color w:val="000000"/>
          <w:lang w:val="cs-CZ"/>
        </w:rPr>
      </w:pPr>
      <w:r>
        <w:rPr>
          <w:rFonts w:cstheme="minorHAnsi"/>
          <w:b/>
          <w:color w:val="000000"/>
          <w:lang w:val="cs-CZ"/>
        </w:rPr>
        <w:t>Objednatel</w:t>
      </w:r>
    </w:p>
    <w:p>
      <w:pPr>
        <w:rPr>
          <w:rFonts w:cstheme="minorHAnsi"/>
          <w:b/>
          <w:color w:val="000000"/>
          <w:lang w:val="cs-CZ"/>
        </w:rPr>
      </w:pPr>
      <w:r>
        <w:rPr>
          <w:rFonts w:cstheme="minorHAnsi"/>
          <w:b/>
          <w:lang w:val="cs-CZ" w:bidi="en-US"/>
        </w:rPr>
        <w:t>Název:</w:t>
      </w:r>
      <w:r>
        <w:rPr>
          <w:rFonts w:cstheme="minorHAnsi"/>
          <w:b/>
          <w:lang w:val="cs-CZ" w:bidi="en-US"/>
        </w:rPr>
        <w:tab/>
      </w:r>
      <w:r>
        <w:rPr>
          <w:rFonts w:cstheme="minorHAnsi"/>
          <w:b/>
          <w:lang w:val="cs-CZ" w:bidi="en-US"/>
        </w:rPr>
        <w:tab/>
      </w:r>
      <w:r>
        <w:rPr>
          <w:rFonts w:cstheme="minorHAnsi"/>
          <w:b/>
          <w:lang w:val="cs-CZ" w:bidi="en-US"/>
        </w:rPr>
        <w:tab/>
        <w:t>Město Žďár nad Sázavou</w:t>
      </w:r>
    </w:p>
    <w:p>
      <w:pPr>
        <w:spacing w:after="0"/>
        <w:rPr>
          <w:rFonts w:cstheme="minorHAnsi"/>
          <w:bCs/>
          <w:color w:val="000000"/>
          <w:lang w:val="cs-CZ"/>
        </w:rPr>
      </w:pPr>
      <w:r>
        <w:rPr>
          <w:rFonts w:cstheme="minorHAnsi"/>
          <w:lang w:val="cs-CZ"/>
        </w:rPr>
        <w:t xml:space="preserve">Sídlo: </w:t>
      </w:r>
      <w:r>
        <w:rPr>
          <w:rFonts w:cstheme="minorHAnsi"/>
          <w:lang w:val="cs-CZ"/>
        </w:rPr>
        <w:tab/>
      </w:r>
      <w:r>
        <w:rPr>
          <w:rFonts w:cstheme="minorHAnsi"/>
          <w:lang w:val="cs-CZ"/>
        </w:rPr>
        <w:tab/>
      </w:r>
      <w:r>
        <w:rPr>
          <w:rFonts w:cstheme="minorHAnsi"/>
          <w:lang w:val="cs-CZ"/>
        </w:rPr>
        <w:tab/>
      </w:r>
      <w:r>
        <w:rPr>
          <w:rFonts w:cstheme="minorHAnsi"/>
          <w:bCs/>
          <w:lang w:val="cs-CZ" w:bidi="en-US"/>
        </w:rPr>
        <w:t>Žižkova 227/1, 591 01 Žďár nad Sázavou</w:t>
      </w:r>
    </w:p>
    <w:p>
      <w:pPr>
        <w:spacing w:after="0"/>
        <w:rPr>
          <w:rFonts w:cstheme="minorHAnsi"/>
          <w:color w:val="000000"/>
          <w:lang w:val="cs-CZ"/>
        </w:rPr>
      </w:pPr>
      <w:r>
        <w:rPr>
          <w:rFonts w:cstheme="minorHAnsi"/>
          <w:color w:val="000000"/>
          <w:lang w:val="cs-CZ"/>
        </w:rPr>
        <w:t xml:space="preserve">IČO: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lang w:val="cs-CZ" w:bidi="en-US"/>
        </w:rPr>
        <w:t>00295841</w:t>
      </w:r>
    </w:p>
    <w:p>
      <w:pPr>
        <w:spacing w:after="0"/>
        <w:rPr>
          <w:rFonts w:cstheme="minorHAnsi"/>
          <w:color w:val="000000"/>
          <w:lang w:val="cs-CZ"/>
        </w:rPr>
      </w:pPr>
      <w:r>
        <w:rPr>
          <w:rFonts w:cstheme="minorHAnsi"/>
          <w:color w:val="000000"/>
          <w:lang w:val="cs-CZ"/>
        </w:rPr>
        <w:t xml:space="preserve">DIČ: </w:t>
      </w:r>
      <w:r>
        <w:rPr>
          <w:rFonts w:cstheme="minorHAnsi"/>
          <w:color w:val="000000"/>
          <w:lang w:val="cs-CZ"/>
        </w:rPr>
        <w:tab/>
      </w:r>
      <w:r>
        <w:rPr>
          <w:rFonts w:cstheme="minorHAnsi"/>
          <w:color w:val="000000"/>
          <w:lang w:val="cs-CZ"/>
        </w:rPr>
        <w:tab/>
      </w:r>
      <w:r>
        <w:rPr>
          <w:rFonts w:cstheme="minorHAnsi"/>
          <w:color w:val="000000"/>
          <w:lang w:val="cs-CZ"/>
        </w:rPr>
        <w:tab/>
        <w:t>CZ</w:t>
      </w:r>
      <w:r>
        <w:rPr>
          <w:rFonts w:cstheme="minorHAnsi"/>
          <w:lang w:val="cs-CZ" w:bidi="en-US"/>
        </w:rPr>
        <w:t>00295841</w:t>
      </w:r>
    </w:p>
    <w:p>
      <w:pPr>
        <w:spacing w:after="0"/>
        <w:rPr>
          <w:rFonts w:cstheme="minorHAnsi"/>
          <w:lang w:val="cs-CZ" w:bidi="en-US"/>
        </w:rPr>
      </w:pPr>
      <w:r>
        <w:rPr>
          <w:rFonts w:cstheme="minorHAnsi"/>
          <w:color w:val="000000"/>
          <w:lang w:val="cs-CZ"/>
        </w:rPr>
        <w:t xml:space="preserve">Bankovní spojení: </w:t>
      </w:r>
      <w:r>
        <w:rPr>
          <w:rFonts w:cstheme="minorHAnsi"/>
          <w:color w:val="000000"/>
          <w:lang w:val="cs-CZ"/>
        </w:rPr>
        <w:tab/>
      </w:r>
      <w:r>
        <w:rPr>
          <w:rFonts w:cstheme="minorHAnsi"/>
          <w:lang w:val="cs-CZ" w:bidi="en-US"/>
        </w:rPr>
        <w:t>Komerční banka a.s., 328751/0100</w:t>
      </w:r>
    </w:p>
    <w:p>
      <w:pPr>
        <w:spacing w:after="0"/>
        <w:rPr>
          <w:rFonts w:cstheme="minorHAnsi"/>
          <w:color w:val="000000"/>
          <w:lang w:val="cs-CZ"/>
        </w:rPr>
      </w:pPr>
      <w:r>
        <w:rPr>
          <w:rFonts w:cstheme="minorHAnsi"/>
          <w:color w:val="000000"/>
          <w:lang w:val="cs-CZ"/>
        </w:rPr>
        <w:t>Zastoupený:</w:t>
      </w:r>
      <w:r>
        <w:rPr>
          <w:rFonts w:cstheme="minorHAnsi"/>
          <w:color w:val="000000"/>
          <w:lang w:val="cs-CZ"/>
        </w:rPr>
        <w:tab/>
      </w:r>
      <w:r>
        <w:rPr>
          <w:rFonts w:cstheme="minorHAnsi"/>
          <w:color w:val="000000"/>
          <w:lang w:val="cs-CZ"/>
        </w:rPr>
        <w:tab/>
      </w:r>
      <w:r>
        <w:rPr>
          <w:rFonts w:cstheme="minorHAnsi"/>
          <w:lang w:val="cs-CZ" w:bidi="en-US"/>
        </w:rPr>
        <w:t>Ing. Martin Mrkos, ACCA, starostou</w:t>
      </w:r>
    </w:p>
    <w:p>
      <w:pPr>
        <w:spacing w:after="0"/>
        <w:jc w:val="both"/>
        <w:rPr>
          <w:rFonts w:cstheme="minorHAnsi"/>
          <w:color w:val="000000"/>
          <w:lang w:val="cs-CZ"/>
        </w:rPr>
      </w:pPr>
      <w:r>
        <w:rPr>
          <w:rFonts w:cstheme="minorHAnsi"/>
          <w:color w:val="000000"/>
          <w:lang w:val="cs-CZ"/>
        </w:rPr>
        <w:t>Kontaktní osoba:</w:t>
      </w:r>
      <w:r>
        <w:rPr>
          <w:rFonts w:cstheme="minorHAnsi"/>
          <w:color w:val="000000"/>
          <w:lang w:val="cs-CZ"/>
        </w:rPr>
        <w:tab/>
        <w:t xml:space="preserve">Ing. Hana Sochorová, referent odboru strategického rozvoje a investic města </w:t>
      </w:r>
      <w:r>
        <w:rPr>
          <w:rFonts w:cstheme="minorHAnsi"/>
          <w:color w:val="000000"/>
          <w:lang w:val="cs-CZ"/>
        </w:rPr>
        <w:tab/>
      </w:r>
      <w:r>
        <w:rPr>
          <w:rFonts w:cstheme="minorHAnsi"/>
          <w:color w:val="000000"/>
          <w:lang w:val="cs-CZ"/>
        </w:rPr>
        <w:tab/>
      </w:r>
      <w:r>
        <w:rPr>
          <w:rFonts w:cstheme="minorHAnsi"/>
          <w:color w:val="000000"/>
          <w:lang w:val="cs-CZ"/>
        </w:rPr>
        <w:tab/>
        <w:t>Žďár nad Sázavou</w:t>
      </w:r>
    </w:p>
    <w:p>
      <w:pPr>
        <w:spacing w:after="0"/>
        <w:ind w:left="1440" w:firstLine="720"/>
        <w:jc w:val="both"/>
        <w:rPr>
          <w:rFonts w:cstheme="minorHAnsi"/>
          <w:color w:val="000000"/>
          <w:lang w:val="cs-CZ"/>
        </w:rPr>
      </w:pPr>
      <w:r>
        <w:rPr>
          <w:rFonts w:cstheme="minorHAnsi"/>
          <w:color w:val="000000"/>
          <w:lang w:val="cs-CZ"/>
        </w:rPr>
        <w:t>tel.: 566 688 195, mob.: 771 280 604; e-mail: hana.sochorova@zdarns.cz</w:t>
      </w:r>
    </w:p>
    <w:p>
      <w:pPr>
        <w:spacing w:after="0"/>
        <w:rPr>
          <w:rFonts w:cstheme="minorHAnsi"/>
          <w:i/>
          <w:color w:val="000000"/>
          <w:lang w:val="cs-CZ"/>
        </w:rPr>
      </w:pPr>
    </w:p>
    <w:p>
      <w:pPr>
        <w:spacing w:after="0"/>
        <w:rPr>
          <w:rFonts w:cstheme="minorHAnsi"/>
          <w:color w:val="000000"/>
          <w:lang w:val="cs-CZ"/>
        </w:rPr>
      </w:pPr>
      <w:r>
        <w:rPr>
          <w:rFonts w:cstheme="minorHAnsi"/>
          <w:color w:val="000000"/>
          <w:lang w:val="cs-CZ"/>
        </w:rPr>
        <w:t>(dále jen „</w:t>
      </w:r>
      <w:r>
        <w:rPr>
          <w:rFonts w:cstheme="minorHAnsi"/>
          <w:b/>
          <w:i/>
          <w:color w:val="000000"/>
          <w:lang w:val="cs-CZ"/>
        </w:rPr>
        <w:t>Objednatel</w:t>
      </w:r>
      <w:r>
        <w:rPr>
          <w:rFonts w:cstheme="minorHAnsi"/>
          <w:color w:val="000000"/>
          <w:lang w:val="cs-CZ"/>
        </w:rPr>
        <w:t>“)</w:t>
      </w:r>
    </w:p>
    <w:p>
      <w:pPr>
        <w:spacing w:before="120" w:after="120"/>
        <w:rPr>
          <w:rFonts w:cstheme="minorHAnsi"/>
          <w:color w:val="000000"/>
          <w:lang w:val="cs-CZ"/>
        </w:rPr>
      </w:pPr>
      <w:r>
        <w:rPr>
          <w:rFonts w:cstheme="minorHAnsi"/>
          <w:color w:val="000000"/>
          <w:lang w:val="cs-CZ"/>
        </w:rPr>
        <w:t>a</w:t>
      </w:r>
    </w:p>
    <w:p>
      <w:pPr>
        <w:spacing w:before="120"/>
        <w:rPr>
          <w:rFonts w:cstheme="minorHAnsi"/>
          <w:b/>
          <w:color w:val="000000"/>
          <w:lang w:val="cs-CZ"/>
        </w:rPr>
      </w:pPr>
      <w:r>
        <w:rPr>
          <w:rFonts w:cstheme="minorHAnsi"/>
          <w:b/>
          <w:color w:val="000000"/>
          <w:lang w:val="cs-CZ"/>
        </w:rPr>
        <w:t>Zhotovitel</w:t>
      </w:r>
    </w:p>
    <w:p>
      <w:pPr>
        <w:rPr>
          <w:rFonts w:cstheme="minorHAnsi"/>
          <w:b/>
          <w:color w:val="000000"/>
          <w:lang w:val="cs-CZ"/>
        </w:rPr>
      </w:pPr>
      <w:r>
        <w:rPr>
          <w:rFonts w:cstheme="minorHAnsi"/>
          <w:b/>
          <w:lang w:val="cs-CZ" w:bidi="en-US"/>
        </w:rPr>
        <w:t>Název:</w:t>
      </w:r>
      <w:r>
        <w:rPr>
          <w:rFonts w:cstheme="minorHAnsi"/>
          <w:b/>
          <w:lang w:val="cs-CZ" w:bidi="en-US"/>
        </w:rPr>
        <w:tab/>
      </w:r>
      <w:r>
        <w:rPr>
          <w:rFonts w:cstheme="minorHAnsi"/>
          <w:b/>
          <w:lang w:val="cs-CZ" w:bidi="en-US"/>
        </w:rPr>
        <w:tab/>
      </w:r>
      <w:r>
        <w:rPr>
          <w:rFonts w:cstheme="minorHAnsi"/>
          <w:b/>
          <w:lang w:val="cs-CZ" w:bidi="en-US"/>
        </w:rPr>
        <w:tab/>
      </w:r>
      <w:r>
        <w:rPr>
          <w:rFonts w:cstheme="minorHAnsi"/>
          <w:b/>
          <w:lang w:val="cs-CZ" w:bidi="en-US"/>
        </w:rPr>
        <w:tab/>
      </w:r>
      <w:r>
        <w:rPr>
          <w:rFonts w:cstheme="minorHAnsi"/>
          <w:b/>
          <w:highlight w:val="yellow"/>
          <w:lang w:val="cs-CZ" w:bidi="en-US"/>
        </w:rPr>
        <w:fldChar w:fldCharType="begin"/>
      </w:r>
      <w:r>
        <w:rPr>
          <w:rFonts w:cstheme="minorHAnsi"/>
          <w:b/>
          <w:highlight w:val="yellow"/>
          <w:lang w:val="cs-CZ" w:bidi="en-US"/>
        </w:rPr>
        <w:instrText xml:space="preserve"> MACROBUTTON  AcceptAllConflictsInDoc "[doplní účastník]" </w:instrText>
      </w:r>
      <w:r>
        <w:rPr>
          <w:rFonts w:cstheme="minorHAnsi"/>
          <w:b/>
          <w:highlight w:val="yellow"/>
          <w:lang w:val="cs-CZ" w:bidi="en-US"/>
        </w:rPr>
        <w:fldChar w:fldCharType="end"/>
      </w:r>
    </w:p>
    <w:p>
      <w:pPr>
        <w:spacing w:after="0"/>
        <w:rPr>
          <w:rFonts w:cstheme="minorHAnsi"/>
          <w:bCs/>
          <w:color w:val="000000"/>
          <w:lang w:val="cs-CZ"/>
        </w:rPr>
      </w:pPr>
      <w:r>
        <w:rPr>
          <w:rFonts w:cstheme="minorHAnsi"/>
          <w:lang w:val="cs-CZ"/>
        </w:rPr>
        <w:t xml:space="preserve">Sídlo: </w:t>
      </w:r>
      <w:r>
        <w:rPr>
          <w:rFonts w:cstheme="minorHAnsi"/>
          <w:lang w:val="cs-CZ"/>
        </w:rPr>
        <w:tab/>
      </w:r>
      <w:r>
        <w:rPr>
          <w:rFonts w:cstheme="minorHAnsi"/>
          <w:lang w:val="cs-CZ"/>
        </w:rPr>
        <w:tab/>
      </w:r>
      <w:r>
        <w:rPr>
          <w:rFonts w:cstheme="minorHAnsi"/>
          <w:lang w:val="cs-CZ"/>
        </w:rPr>
        <w:tab/>
      </w:r>
      <w:r>
        <w:rPr>
          <w:rFonts w:cstheme="minorHAnsi"/>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color w:val="000000"/>
          <w:lang w:val="cs-CZ"/>
        </w:rPr>
      </w:pPr>
      <w:r>
        <w:rPr>
          <w:rFonts w:cstheme="minorHAnsi"/>
          <w:color w:val="000000"/>
          <w:lang w:val="cs-CZ"/>
        </w:rPr>
        <w:t xml:space="preserve">IČO: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color w:val="000000"/>
          <w:lang w:val="cs-CZ"/>
        </w:rPr>
      </w:pPr>
      <w:r>
        <w:rPr>
          <w:rFonts w:cstheme="minorHAnsi"/>
          <w:color w:val="000000"/>
          <w:lang w:val="cs-CZ"/>
        </w:rPr>
        <w:t xml:space="preserve">DIČ: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lang w:val="cs-CZ" w:bidi="en-US"/>
        </w:rPr>
      </w:pPr>
      <w:r>
        <w:rPr>
          <w:rFonts w:cstheme="minorHAnsi"/>
          <w:color w:val="000000"/>
          <w:lang w:val="cs-CZ"/>
        </w:rPr>
        <w:t xml:space="preserve">Bankovní spojení: </w:t>
      </w:r>
      <w:r>
        <w:rPr>
          <w:rFonts w:cstheme="minorHAnsi"/>
          <w:color w:val="000000"/>
          <w:lang w:val="cs-CZ"/>
        </w:rPr>
        <w:tab/>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color w:val="000000"/>
          <w:lang w:val="cs-CZ"/>
        </w:rPr>
      </w:pPr>
      <w:r>
        <w:rPr>
          <w:rFonts w:cstheme="minorHAnsi"/>
          <w:color w:val="000000"/>
          <w:lang w:val="cs-CZ"/>
        </w:rPr>
        <w:t>Zápis v obchodním rejstříku:</w:t>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color w:val="000000"/>
          <w:lang w:val="cs-CZ"/>
        </w:rPr>
      </w:pPr>
      <w:r>
        <w:rPr>
          <w:rFonts w:cstheme="minorHAnsi"/>
          <w:color w:val="000000"/>
          <w:lang w:val="cs-CZ"/>
        </w:rPr>
        <w:t>Zastoupený:</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rPr>
          <w:rFonts w:cstheme="minorHAnsi"/>
          <w:color w:val="000000"/>
          <w:lang w:val="cs-CZ"/>
        </w:rPr>
      </w:pPr>
      <w:r>
        <w:rPr>
          <w:rFonts w:cstheme="minorHAnsi"/>
          <w:color w:val="000000"/>
          <w:lang w:val="cs-CZ"/>
        </w:rPr>
        <w:t>Kontaktní osoba:</w:t>
      </w:r>
      <w:r>
        <w:rPr>
          <w:rFonts w:cstheme="minorHAnsi"/>
          <w:color w:val="000000"/>
          <w:lang w:val="cs-CZ"/>
        </w:rPr>
        <w:tab/>
      </w:r>
      <w:r>
        <w:rPr>
          <w:rFonts w:cstheme="minorHAnsi"/>
          <w:color w:val="000000"/>
          <w:lang w:val="cs-CZ"/>
        </w:rPr>
        <w:tab/>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spacing w:after="0"/>
        <w:ind w:left="2160" w:firstLine="720"/>
        <w:rPr>
          <w:rFonts w:cstheme="minorHAnsi"/>
          <w:bCs/>
          <w:lang w:val="cs-CZ" w:bidi="en-US"/>
        </w:rPr>
      </w:pPr>
      <w:r>
        <w:rPr>
          <w:rFonts w:cstheme="minorHAnsi"/>
          <w:color w:val="000000"/>
          <w:lang w:val="cs-CZ"/>
        </w:rPr>
        <w:t xml:space="preserve">tel.: </w:t>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r>
        <w:rPr>
          <w:rFonts w:cstheme="minorHAnsi"/>
          <w:bCs/>
          <w:lang w:val="cs-CZ" w:bidi="en-US"/>
        </w:rPr>
        <w:t xml:space="preserve">, e-mail: </w:t>
      </w:r>
      <w:r>
        <w:rPr>
          <w:rFonts w:cstheme="minorHAnsi"/>
          <w:bCs/>
          <w:highlight w:val="yellow"/>
          <w:lang w:val="cs-CZ" w:bidi="en-US"/>
        </w:rPr>
        <w:fldChar w:fldCharType="begin"/>
      </w:r>
      <w:r>
        <w:rPr>
          <w:rFonts w:cstheme="minorHAnsi"/>
          <w:bCs/>
          <w:highlight w:val="yellow"/>
          <w:lang w:val="cs-CZ" w:bidi="en-US"/>
        </w:rPr>
        <w:instrText xml:space="preserve"> MACROBUTTON  AcceptAllConflictsInDoc "[doplní účastník]" </w:instrText>
      </w:r>
      <w:r>
        <w:rPr>
          <w:rFonts w:cstheme="minorHAnsi"/>
          <w:bCs/>
          <w:highlight w:val="yellow"/>
          <w:lang w:val="cs-CZ" w:bidi="en-US"/>
        </w:rPr>
        <w:fldChar w:fldCharType="end"/>
      </w:r>
    </w:p>
    <w:p>
      <w:pPr>
        <w:ind w:left="567"/>
        <w:rPr>
          <w:rFonts w:cstheme="minorHAnsi"/>
          <w:i/>
          <w:color w:val="000000"/>
          <w:lang w:val="cs-CZ"/>
        </w:rPr>
      </w:pPr>
    </w:p>
    <w:p>
      <w:pPr>
        <w:rPr>
          <w:rFonts w:cstheme="minorHAnsi"/>
          <w:color w:val="000000"/>
          <w:lang w:val="cs-CZ"/>
        </w:rPr>
      </w:pPr>
      <w:r>
        <w:rPr>
          <w:rFonts w:cstheme="minorHAnsi"/>
          <w:color w:val="000000"/>
          <w:lang w:val="cs-CZ"/>
        </w:rPr>
        <w:t>(dále jen „</w:t>
      </w:r>
      <w:r>
        <w:rPr>
          <w:rFonts w:cstheme="minorHAnsi"/>
          <w:b/>
          <w:i/>
          <w:color w:val="000000"/>
          <w:lang w:val="cs-CZ"/>
        </w:rPr>
        <w:t>Zhotovitel</w:t>
      </w:r>
      <w:r>
        <w:rPr>
          <w:rFonts w:cstheme="minorHAnsi"/>
          <w:color w:val="000000"/>
          <w:lang w:val="cs-CZ"/>
        </w:rPr>
        <w:t>“; Zhotovitel společně s Objednatelem dále také jako „</w:t>
      </w:r>
      <w:r>
        <w:rPr>
          <w:rFonts w:cstheme="minorHAnsi"/>
          <w:b/>
          <w:bCs/>
          <w:i/>
          <w:iCs/>
          <w:color w:val="000000"/>
          <w:lang w:val="cs-CZ"/>
        </w:rPr>
        <w:t>Smluvní strany</w:t>
      </w:r>
      <w:r>
        <w:rPr>
          <w:rFonts w:cstheme="minorHAnsi"/>
          <w:color w:val="000000"/>
          <w:lang w:val="cs-CZ"/>
        </w:rPr>
        <w:t>“)</w:t>
      </w:r>
    </w:p>
    <w:p>
      <w:pPr>
        <w:spacing w:after="0"/>
        <w:ind w:left="567"/>
        <w:rPr>
          <w:rFonts w:cstheme="minorHAnsi"/>
          <w:color w:val="000000"/>
          <w:lang w:val="cs-CZ"/>
        </w:rPr>
      </w:pPr>
    </w:p>
    <w:p>
      <w:pPr>
        <w:widowControl w:val="0"/>
        <w:tabs>
          <w:tab w:val="left" w:pos="2835"/>
        </w:tabs>
        <w:spacing w:after="120"/>
        <w:jc w:val="both"/>
        <w:rPr>
          <w:rFonts w:cstheme="minorHAnsi"/>
          <w:i/>
          <w:lang w:val="cs-CZ"/>
        </w:rPr>
      </w:pPr>
      <w:r>
        <w:rPr>
          <w:rFonts w:cstheme="minorHAnsi"/>
          <w:lang w:val="cs-CZ"/>
        </w:rPr>
        <w:t xml:space="preserve">Objednatel, jakožto zadavatel veřejné zakázky </w:t>
      </w:r>
      <w:r>
        <w:rPr>
          <w:rFonts w:cstheme="minorHAnsi"/>
          <w:b/>
          <w:bCs/>
          <w:lang w:val="cs-CZ"/>
        </w:rPr>
        <w:t>Dodávka interiérového vybavení – Kulturní centrum Stará radnice</w:t>
      </w:r>
      <w:r>
        <w:rPr>
          <w:rFonts w:cstheme="minorHAnsi"/>
          <w:i/>
          <w:lang w:val="cs-CZ"/>
        </w:rPr>
        <w:t xml:space="preserve"> (dále jen „</w:t>
      </w:r>
      <w:r>
        <w:rPr>
          <w:rFonts w:cstheme="minorHAnsi"/>
          <w:b/>
          <w:i/>
          <w:lang w:val="cs-CZ"/>
        </w:rPr>
        <w:t>Veřejná zakázka</w:t>
      </w:r>
      <w:r>
        <w:rPr>
          <w:rFonts w:cstheme="minorHAnsi"/>
          <w:i/>
          <w:lang w:val="cs-CZ"/>
        </w:rPr>
        <w:t>“)</w:t>
      </w:r>
      <w:r>
        <w:rPr>
          <w:rFonts w:cstheme="minorHAnsi"/>
          <w:lang w:val="cs-CZ"/>
        </w:rPr>
        <w:t xml:space="preserve"> zadávané </w:t>
      </w:r>
      <w:sdt>
        <w:sdtPr>
          <w:rPr>
            <w:rFonts w:cstheme="minorHAnsi"/>
            <w:lang w:val="cs-CZ"/>
          </w:rPr>
          <w:id w:val="-54016491"/>
          <w:placeholder>
            <w:docPart w:val="41EDD51B7E273849BA9E8DC02A0B1365"/>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cstheme="minorHAnsi"/>
              <w:lang w:val="cs-CZ"/>
            </w:rPr>
            <w:t>v zadávacím řízení v souladu se zákonem</w:t>
          </w:r>
        </w:sdtContent>
      </w:sdt>
      <w:r>
        <w:rPr>
          <w:rFonts w:cstheme="minorHAnsi"/>
          <w:lang w:val="cs-CZ"/>
        </w:rPr>
        <w:t xml:space="preserve"> č. 134/2016 Sb., o zadávání veřejných zakázek, ve znění pozdějších předpisů, </w:t>
      </w:r>
      <w:r>
        <w:rPr>
          <w:rFonts w:cstheme="minorHAnsi"/>
          <w:i/>
          <w:lang w:val="cs-CZ"/>
        </w:rPr>
        <w:t>(dále jen „</w:t>
      </w:r>
      <w:r>
        <w:rPr>
          <w:rFonts w:cstheme="minorHAnsi"/>
          <w:b/>
          <w:i/>
          <w:lang w:val="cs-CZ"/>
        </w:rPr>
        <w:t>ZZVZ</w:t>
      </w:r>
      <w:r>
        <w:rPr>
          <w:rFonts w:cstheme="minorHAnsi"/>
          <w:i/>
          <w:lang w:val="cs-CZ"/>
        </w:rPr>
        <w:t>“)</w:t>
      </w:r>
      <w:r>
        <w:rPr>
          <w:rFonts w:cstheme="minorHAnsi"/>
          <w:lang w:val="cs-CZ"/>
        </w:rPr>
        <w:t xml:space="preserve"> rozhodl o výběru Zhotovitele ke splnění Veřejné zakázky. Zhotovitel a Objednatel tak uzavírají níže uvedeného dne, měsíce a roku tuto smlouvu o dílo </w:t>
      </w:r>
      <w:r>
        <w:rPr>
          <w:rFonts w:cstheme="minorHAnsi"/>
          <w:i/>
          <w:lang w:val="cs-CZ"/>
        </w:rPr>
        <w:t>(dále jen „</w:t>
      </w:r>
      <w:r>
        <w:rPr>
          <w:rFonts w:cstheme="minorHAnsi"/>
          <w:b/>
          <w:i/>
          <w:lang w:val="cs-CZ"/>
        </w:rPr>
        <w:t>Smlouva</w:t>
      </w:r>
      <w:r>
        <w:rPr>
          <w:rFonts w:cstheme="minorHAnsi"/>
          <w:i/>
          <w:lang w:val="cs-CZ"/>
        </w:rPr>
        <w:t>“)</w:t>
      </w:r>
      <w:r>
        <w:rPr>
          <w:rFonts w:cstheme="minorHAnsi"/>
          <w:i/>
          <w:lang w:val="cs-CZ"/>
        </w:rPr>
        <w:br w:type="page"/>
      </w:r>
    </w:p>
    <w:p>
      <w:pPr>
        <w:pStyle w:val="Nadpis1"/>
        <w:spacing w:before="240" w:after="240"/>
        <w:rPr>
          <w:rFonts w:asciiTheme="minorHAnsi" w:hAnsiTheme="minorHAnsi" w:cstheme="minorHAnsi"/>
          <w:szCs w:val="22"/>
        </w:rPr>
      </w:pPr>
      <w:r>
        <w:rPr>
          <w:rFonts w:asciiTheme="minorHAnsi" w:hAnsiTheme="minorHAnsi" w:cstheme="minorHAnsi"/>
          <w:szCs w:val="22"/>
        </w:rPr>
        <w:lastRenderedPageBreak/>
        <w:t>ÚVODNÍ UJEDNÁNÍ A ÚČEL SMLOUVY</w:t>
      </w:r>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9119C11F30DA9943863A43678B27A9BC"/>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Theme="minorHAnsi" w:hAnsiTheme="minorHAnsi" w:cstheme="minorHAnsi"/>
          <w:color w:val="000000"/>
          <w:sz w:val="22"/>
          <w:szCs w:val="22"/>
        </w:rPr>
        <w:t xml:space="preserve"> (dále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 Smlouvy tak budou vykládána v souladu se zadávacími podmínkami Veřejné zakázky a nabídkou Zhotovitele podanou do Řízení veřejné zakázky.</w:t>
      </w:r>
    </w:p>
    <w:p>
      <w:pPr>
        <w:pStyle w:val="Odstavecseseznamem"/>
        <w:numPr>
          <w:ilvl w:val="0"/>
          <w:numId w:val="3"/>
        </w:numPr>
        <w:spacing w:before="120"/>
        <w:contextualSpacing w:val="0"/>
        <w:jc w:val="both"/>
        <w:rPr>
          <w:rFonts w:asciiTheme="minorHAnsi" w:hAnsiTheme="minorHAnsi" w:cstheme="minorHAnsi"/>
          <w:sz w:val="22"/>
          <w:szCs w:val="22"/>
          <w:u w:val="single"/>
        </w:rPr>
      </w:pPr>
      <w:bookmarkStart w:id="1" w:name="_Ref148540807"/>
      <w:r>
        <w:rPr>
          <w:rFonts w:asciiTheme="minorHAnsi" w:hAnsiTheme="minorHAnsi" w:cstheme="minorHAnsi"/>
          <w:sz w:val="22"/>
          <w:szCs w:val="22"/>
        </w:rPr>
        <w:t xml:space="preserve">Dílo dle Smlouvy je financováno </w:t>
      </w:r>
      <w:r>
        <w:rPr>
          <w:rFonts w:asciiTheme="minorHAnsi" w:hAnsiTheme="minorHAnsi" w:cstheme="minorHAnsi"/>
          <w:sz w:val="22"/>
          <w:szCs w:val="22"/>
          <w:lang w:eastAsia="en-US" w:bidi="en-US"/>
        </w:rPr>
        <w:t xml:space="preserve">z prostředků </w:t>
      </w:r>
      <w:r>
        <w:rPr>
          <w:rFonts w:asciiTheme="minorHAnsi" w:hAnsiTheme="minorHAnsi" w:cstheme="minorHAnsi"/>
          <w:sz w:val="22"/>
          <w:szCs w:val="22"/>
          <w:lang w:bidi="en-US"/>
        </w:rPr>
        <w:t xml:space="preserve">programu </w:t>
      </w:r>
      <w:proofErr w:type="spellStart"/>
      <w:r>
        <w:rPr>
          <w:rFonts w:asciiTheme="minorHAnsi" w:hAnsiTheme="minorHAnsi" w:cstheme="minorHAnsi"/>
          <w:sz w:val="22"/>
          <w:szCs w:val="22"/>
          <w:lang w:bidi="en-US"/>
        </w:rPr>
        <w:t>Interreg</w:t>
      </w:r>
      <w:proofErr w:type="spellEnd"/>
      <w:r>
        <w:rPr>
          <w:rFonts w:asciiTheme="minorHAnsi" w:hAnsiTheme="minorHAnsi" w:cstheme="minorHAnsi"/>
          <w:sz w:val="22"/>
          <w:szCs w:val="22"/>
          <w:lang w:bidi="en-US"/>
        </w:rPr>
        <w:t xml:space="preserve"> Rakousko – Česko 2021–2027 (dále jen „</w:t>
      </w:r>
      <w:proofErr w:type="spellStart"/>
      <w:r>
        <w:rPr>
          <w:rFonts w:asciiTheme="minorHAnsi" w:hAnsiTheme="minorHAnsi" w:cstheme="minorHAnsi"/>
          <w:b/>
          <w:bCs/>
          <w:i/>
          <w:iCs/>
          <w:sz w:val="22"/>
          <w:szCs w:val="22"/>
          <w:lang w:bidi="en-US"/>
        </w:rPr>
        <w:t>Interreg</w:t>
      </w:r>
      <w:proofErr w:type="spellEnd"/>
      <w:r>
        <w:rPr>
          <w:rFonts w:asciiTheme="minorHAnsi" w:hAnsiTheme="minorHAnsi" w:cstheme="minorHAnsi"/>
          <w:b/>
          <w:bCs/>
          <w:i/>
          <w:iCs/>
          <w:sz w:val="22"/>
          <w:szCs w:val="22"/>
          <w:lang w:bidi="en-US"/>
        </w:rPr>
        <w:t xml:space="preserve"> R-Č</w:t>
      </w:r>
      <w:r>
        <w:rPr>
          <w:rFonts w:asciiTheme="minorHAnsi" w:hAnsiTheme="minorHAnsi" w:cstheme="minorHAnsi"/>
          <w:sz w:val="22"/>
          <w:szCs w:val="22"/>
          <w:lang w:bidi="en-US"/>
        </w:rPr>
        <w:t xml:space="preserve">“) v rámci projektu CISTERCIÁCKÉ KRAJINY: Vyšší </w:t>
      </w:r>
      <w:proofErr w:type="gramStart"/>
      <w:r>
        <w:rPr>
          <w:rFonts w:asciiTheme="minorHAnsi" w:hAnsiTheme="minorHAnsi" w:cstheme="minorHAnsi"/>
          <w:sz w:val="22"/>
          <w:szCs w:val="22"/>
          <w:lang w:bidi="en-US"/>
        </w:rPr>
        <w:t xml:space="preserve">Brod - </w:t>
      </w:r>
      <w:proofErr w:type="spellStart"/>
      <w:r>
        <w:rPr>
          <w:rFonts w:asciiTheme="minorHAnsi" w:hAnsiTheme="minorHAnsi" w:cstheme="minorHAnsi"/>
          <w:sz w:val="22"/>
          <w:szCs w:val="22"/>
          <w:lang w:bidi="en-US"/>
        </w:rPr>
        <w:t>Zwettl</w:t>
      </w:r>
      <w:proofErr w:type="spellEnd"/>
      <w:proofErr w:type="gramEnd"/>
      <w:r>
        <w:rPr>
          <w:rFonts w:asciiTheme="minorHAnsi" w:hAnsiTheme="minorHAnsi" w:cstheme="minorHAnsi"/>
          <w:sz w:val="22"/>
          <w:szCs w:val="22"/>
          <w:lang w:bidi="en-US"/>
        </w:rPr>
        <w:t xml:space="preserve"> - Žďár nad Sázavou, č. projektu ATCZ00007</w:t>
      </w:r>
      <w:r>
        <w:rPr>
          <w:rFonts w:asciiTheme="minorHAnsi" w:hAnsiTheme="minorHAnsi" w:cstheme="minorHAnsi"/>
          <w:sz w:val="22"/>
          <w:szCs w:val="22"/>
          <w:lang w:eastAsia="en-US" w:bidi="en-US"/>
        </w:rPr>
        <w:t xml:space="preserve"> (dále jen „</w:t>
      </w:r>
      <w:r>
        <w:rPr>
          <w:rFonts w:asciiTheme="minorHAnsi" w:hAnsiTheme="minorHAnsi" w:cstheme="minorHAnsi"/>
          <w:b/>
          <w:i/>
          <w:sz w:val="22"/>
          <w:szCs w:val="22"/>
          <w:lang w:eastAsia="en-US" w:bidi="en-US"/>
        </w:rPr>
        <w:t>Program</w:t>
      </w:r>
      <w:r>
        <w:rPr>
          <w:rFonts w:asciiTheme="minorHAnsi" w:hAnsiTheme="minorHAnsi" w:cstheme="minorHAnsi"/>
          <w:sz w:val="22"/>
          <w:szCs w:val="22"/>
          <w:lang w:eastAsia="en-US" w:bidi="en-US"/>
        </w:rPr>
        <w:t>”)</w:t>
      </w:r>
      <w:r>
        <w:rPr>
          <w:rFonts w:asciiTheme="minorHAnsi" w:hAnsiTheme="minorHAnsi" w:cstheme="minorHAnsi"/>
          <w:sz w:val="22"/>
          <w:szCs w:val="22"/>
        </w:rPr>
        <w:t>. Řízení veřejné zakázky bylo realizováno v souladu s pravidly Programu. Zhotovitel je povinen při plnění povinností vyplývajících ze Smlouvy dodržovat požadavky stanovené podmínkami pro poskytnutí dotace z Programu.</w:t>
      </w:r>
      <w:bookmarkEnd w:id="1"/>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sz w:val="22"/>
          <w:szCs w:val="22"/>
        </w:rPr>
        <w:t>Účelem Smlouvy je provést předmět této Smlouvy, kdy realizací tohoto předmětu Objednatel sleduje</w:t>
      </w:r>
      <w:r>
        <w:rPr>
          <w:rStyle w:val="Odkaznakoment"/>
          <w:rFonts w:asciiTheme="minorHAnsi" w:hAnsiTheme="minorHAnsi" w:cstheme="minorHAnsi"/>
        </w:rPr>
        <w:t xml:space="preserve"> </w:t>
      </w:r>
      <w:r>
        <w:rPr>
          <w:rFonts w:asciiTheme="minorHAnsi" w:hAnsiTheme="minorHAnsi" w:cstheme="minorHAnsi"/>
          <w:bCs/>
          <w:sz w:val="22"/>
          <w:szCs w:val="22"/>
          <w:lang w:bidi="en-US"/>
        </w:rPr>
        <w:t>modernizaci prostorů staré radnice ve Žďáru nad Sázavou, spočívající ve zvýšení komfortu pro její návštěvníky, spolu se zvýšením funkčnosti a estetičnosti interiéru této budovy.</w:t>
      </w:r>
    </w:p>
    <w:p>
      <w:pPr>
        <w:widowControl w:val="0"/>
        <w:tabs>
          <w:tab w:val="left" w:pos="2835"/>
        </w:tabs>
        <w:spacing w:after="0"/>
        <w:ind w:left="567"/>
        <w:contextualSpacing/>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PŘEDMĚT SMLOUVY</w:t>
      </w:r>
    </w:p>
    <w:p>
      <w:pPr>
        <w:numPr>
          <w:ilvl w:val="0"/>
          <w:numId w:val="3"/>
        </w:numPr>
        <w:spacing w:before="120" w:after="0" w:line="240" w:lineRule="auto"/>
        <w:jc w:val="both"/>
        <w:rPr>
          <w:rFonts w:eastAsia="Times New Roman" w:cstheme="minorHAnsi"/>
          <w:sz w:val="20"/>
          <w:szCs w:val="20"/>
          <w:lang w:val="cs-CZ" w:eastAsia="cs-CZ"/>
        </w:rPr>
      </w:pPr>
      <w:r>
        <w:rPr>
          <w:rFonts w:cstheme="minorHAnsi"/>
          <w:color w:val="000000"/>
          <w:lang w:val="cs-CZ"/>
        </w:rPr>
        <w:t>Zhotovitel se zavazuje v souladu se Smlouvou, řádně a včas, na svůj náklad a nebezpečí, provést pro Objednatele dále specifikované dílo (dále jen „</w:t>
      </w:r>
      <w:r>
        <w:rPr>
          <w:rFonts w:cstheme="minorHAnsi"/>
          <w:b/>
          <w:bCs/>
          <w:i/>
          <w:iCs/>
          <w:color w:val="000000"/>
          <w:lang w:val="cs-CZ"/>
        </w:rPr>
        <w:t>Dílo</w:t>
      </w:r>
      <w:r>
        <w:rPr>
          <w:rFonts w:cstheme="minorHAnsi"/>
          <w:color w:val="000000"/>
          <w:lang w:val="cs-CZ"/>
        </w:rPr>
        <w:t>“) a splnit další s tím související závazky. Objednatel se zavazuje dokončené Dílo převzít a zaplatit za něj sjednanou cenu. Dílo je blíže vymezeno Projektem vnitřního vybavení, který je přílohou č. 1 této Smlouvy (dále jen „</w:t>
      </w:r>
      <w:r>
        <w:rPr>
          <w:rFonts w:cstheme="minorHAnsi"/>
          <w:b/>
          <w:bCs/>
          <w:i/>
          <w:iCs/>
          <w:color w:val="000000"/>
          <w:lang w:val="cs-CZ"/>
        </w:rPr>
        <w:t>PD</w:t>
      </w:r>
      <w:r>
        <w:rPr>
          <w:rFonts w:cstheme="minorHAnsi"/>
          <w:color w:val="000000"/>
          <w:lang w:val="cs-CZ"/>
        </w:rPr>
        <w:t xml:space="preserve">“). </w:t>
      </w:r>
    </w:p>
    <w:p>
      <w:pPr>
        <w:pStyle w:val="Zpat"/>
        <w:numPr>
          <w:ilvl w:val="0"/>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Součástí Díla je zejména:</w:t>
      </w:r>
    </w:p>
    <w:p>
      <w:pPr>
        <w:pStyle w:val="Zpat"/>
        <w:numPr>
          <w:ilvl w:val="1"/>
          <w:numId w:val="3"/>
        </w:num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zaměření skutečného stavu příslušných místností budovy na adrese nám. Republiky 294/24, 591 01 Žďár nad Sázavou, ve kterých má být Dílo provedeno (dále jen „</w:t>
      </w:r>
      <w:r>
        <w:rPr>
          <w:rFonts w:asciiTheme="minorHAnsi" w:hAnsiTheme="minorHAnsi" w:cstheme="minorHAnsi"/>
          <w:b/>
          <w:bCs/>
          <w:i/>
          <w:iCs/>
          <w:color w:val="000000"/>
          <w:sz w:val="22"/>
          <w:szCs w:val="22"/>
        </w:rPr>
        <w:t>Místo provedení Díla</w:t>
      </w:r>
      <w:r>
        <w:rPr>
          <w:rFonts w:asciiTheme="minorHAnsi" w:hAnsiTheme="minorHAnsi" w:cstheme="minorHAnsi"/>
          <w:color w:val="000000"/>
          <w:sz w:val="22"/>
          <w:szCs w:val="22"/>
        </w:rPr>
        <w:t>“),</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ověření rozměrů předmětu Díla a po dohodě s Objednatelem provedení případných drobných úprav jeho rozměrů dle jeho skutečného umístění tak, aby byly zohledněny odchylky mezi Smlouvou a skutečným stavem Místa provedení Díla,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vzorkování,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pořízení, výroba či jiné opatření veškerých věcí potřebných k provedení Díla,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zhotovení předmětu Díla,</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dodávka předmětu Díla do Místa provedení Díla,</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instalace a montáž předmětu Díla, </w:t>
      </w:r>
    </w:p>
    <w:p>
      <w:pPr>
        <w:numPr>
          <w:ilvl w:val="1"/>
          <w:numId w:val="3"/>
        </w:numPr>
        <w:spacing w:before="120" w:after="0" w:line="240" w:lineRule="auto"/>
        <w:jc w:val="both"/>
        <w:rPr>
          <w:rFonts w:cstheme="minorHAnsi"/>
          <w:lang w:val="cs-CZ"/>
        </w:rPr>
      </w:pPr>
      <w:r>
        <w:rPr>
          <w:rFonts w:cstheme="minorHAnsi"/>
          <w:bCs/>
          <w:iCs/>
          <w:lang w:val="cs-CZ"/>
        </w:rPr>
        <w:t>průběžný odvoz veškerého odpadu vzniklého při realizaci Díla, v souladu s příslušnými ustanoveními</w:t>
      </w:r>
      <w:r>
        <w:rPr>
          <w:rFonts w:cstheme="minorHAnsi"/>
          <w:lang w:val="cs-CZ"/>
        </w:rPr>
        <w:t xml:space="preserve"> zákona č. 541/2020 Sb., o odpadech (dále jen „</w:t>
      </w:r>
      <w:r>
        <w:rPr>
          <w:rFonts w:cstheme="minorHAnsi"/>
          <w:b/>
          <w:bCs/>
          <w:i/>
          <w:iCs/>
          <w:lang w:val="cs-CZ"/>
        </w:rPr>
        <w:t>Zákon o odpadech</w:t>
      </w:r>
      <w:r>
        <w:rPr>
          <w:rFonts w:cstheme="minorHAnsi"/>
          <w:lang w:val="cs-CZ"/>
        </w:rPr>
        <w:t>“), a dalšími právními předpisy; doklady o likvidaci odpadů je Zhotovitel povinen na požádání předložit Objednateli,</w:t>
      </w:r>
    </w:p>
    <w:p>
      <w:pPr>
        <w:numPr>
          <w:ilvl w:val="1"/>
          <w:numId w:val="3"/>
        </w:numPr>
        <w:spacing w:before="120" w:after="0" w:line="240" w:lineRule="auto"/>
        <w:jc w:val="both"/>
        <w:rPr>
          <w:rFonts w:cstheme="minorHAnsi"/>
          <w:lang w:val="cs-CZ"/>
        </w:rPr>
      </w:pPr>
      <w:r>
        <w:rPr>
          <w:rFonts w:cstheme="minorHAnsi"/>
          <w:lang w:val="cs-CZ"/>
        </w:rPr>
        <w:t xml:space="preserve">zajištění bezpečnosti práce a ochrany životního prostředí, </w:t>
      </w:r>
    </w:p>
    <w:p>
      <w:pPr>
        <w:numPr>
          <w:ilvl w:val="1"/>
          <w:numId w:val="3"/>
        </w:numPr>
        <w:spacing w:before="120" w:after="0" w:line="240" w:lineRule="auto"/>
        <w:jc w:val="both"/>
        <w:rPr>
          <w:rFonts w:cstheme="minorHAnsi"/>
          <w:lang w:val="cs-CZ"/>
        </w:rPr>
      </w:pPr>
      <w:r>
        <w:rPr>
          <w:rFonts w:cstheme="minorHAnsi"/>
          <w:lang w:val="cs-CZ"/>
        </w:rPr>
        <w:t>provedení průběžného a závěrečného úklidu,</w:t>
      </w:r>
    </w:p>
    <w:p>
      <w:pPr>
        <w:numPr>
          <w:ilvl w:val="1"/>
          <w:numId w:val="3"/>
        </w:numPr>
        <w:spacing w:before="120" w:after="0" w:line="240" w:lineRule="auto"/>
        <w:jc w:val="both"/>
        <w:rPr>
          <w:rFonts w:cstheme="minorHAnsi"/>
          <w:lang w:val="cs-CZ"/>
        </w:rPr>
      </w:pPr>
      <w:r>
        <w:rPr>
          <w:rFonts w:cstheme="minorHAnsi"/>
          <w:lang w:val="cs-CZ"/>
        </w:rPr>
        <w:lastRenderedPageBreak/>
        <w:t>zajištění potřebných či orgány veřejné správy stanovených opatření a povolení nutných k provedení Díla (např. vstupy na pozemky, zvláštní užívání komunikace apod.).</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Zhotovitel prohlašuje, že před podpisem Smlouvy převzal a seznámil se s Místem provedení Díla, a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Zhotovitel je povinen v rámci plnění dle Smlouvy provést veškeré dodávky a služby, kterých je třeba trvale nebo dočasně k zahájení, provádění, dokončení a předání Díla.</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Pokud není stanoveno v PD jinak, zavazuje se Zhotovitel na zhotovení Díla použít pouze materiály I. jakosti a materiály, které mají kvalitu odpovídající jejich použití při provádění Díla, kterou je Zhotovitel schopen prokázat Objednateli dodacím listem, certifikátem nebo prohlášením o shodě od používaných materiálů vystavenými příslušným výrobcem. Tyto dokumenty je Zhotovitel povinen předložit Objednateli na jeho výzvu kdykoliv v průběhu plnění Smlouvy. </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 </w:t>
      </w:r>
    </w:p>
    <w:p>
      <w:pPr>
        <w:numPr>
          <w:ilvl w:val="0"/>
          <w:numId w:val="3"/>
        </w:numPr>
        <w:spacing w:before="120" w:after="0" w:line="240" w:lineRule="auto"/>
        <w:jc w:val="both"/>
        <w:rPr>
          <w:rFonts w:cstheme="minorHAnsi"/>
          <w:lang w:val="cs-CZ"/>
        </w:rPr>
      </w:pPr>
      <w:r>
        <w:rPr>
          <w:rFonts w:cstheme="minorHAnsi"/>
          <w:lang w:val="cs-CZ"/>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numPr>
          <w:ilvl w:val="0"/>
          <w:numId w:val="3"/>
        </w:numPr>
        <w:spacing w:before="120" w:after="0" w:line="240" w:lineRule="auto"/>
        <w:jc w:val="both"/>
        <w:rPr>
          <w:rFonts w:cstheme="minorHAnsi"/>
          <w:lang w:val="cs-CZ"/>
        </w:rPr>
      </w:pPr>
      <w:r>
        <w:rPr>
          <w:rFonts w:cstheme="minorHAnsi"/>
          <w:lang w:val="cs-CZ"/>
        </w:rPr>
        <w:t>Zhotovitel je při určení způsobu provádění Díla vázán příkazy Objednatele, pokud Objednatel Zhotoviteli takové příkazy udělí.</w:t>
      </w:r>
    </w:p>
    <w:p>
      <w:pPr>
        <w:spacing w:after="0"/>
        <w:jc w:val="both"/>
        <w:rPr>
          <w:rFonts w:cstheme="minorHAnsi"/>
          <w:lang w:val="cs-CZ"/>
        </w:rPr>
      </w:pPr>
    </w:p>
    <w:p>
      <w:pPr>
        <w:pStyle w:val="Nadpis1"/>
        <w:spacing w:before="240" w:after="240"/>
        <w:rPr>
          <w:rFonts w:asciiTheme="minorHAnsi" w:hAnsiTheme="minorHAnsi" w:cstheme="minorHAnsi"/>
        </w:rPr>
      </w:pPr>
      <w:r>
        <w:rPr>
          <w:rFonts w:asciiTheme="minorHAnsi" w:hAnsiTheme="minorHAnsi" w:cstheme="minorHAnsi"/>
          <w:szCs w:val="22"/>
        </w:rPr>
        <w:t>PODMÍNKY PLNĚNÍ PŘEDMĚTU SMLOUVY</w:t>
      </w:r>
      <w:bookmarkStart w:id="2" w:name="_Toc305060732"/>
      <w:bookmarkStart w:id="3" w:name="_Toc305061226"/>
      <w:bookmarkStart w:id="4" w:name="_Ref396398181"/>
    </w:p>
    <w:bookmarkEnd w:id="2"/>
    <w:bookmarkEnd w:id="3"/>
    <w:bookmarkEnd w:id="4"/>
    <w:p>
      <w:pPr>
        <w:numPr>
          <w:ilvl w:val="0"/>
          <w:numId w:val="3"/>
        </w:numPr>
        <w:spacing w:before="120" w:after="0" w:line="240" w:lineRule="auto"/>
        <w:jc w:val="both"/>
        <w:rPr>
          <w:rFonts w:cstheme="minorHAnsi"/>
          <w:lang w:val="cs-CZ"/>
        </w:rPr>
      </w:pPr>
      <w:r>
        <w:rPr>
          <w:rFonts w:cstheme="minorHAnsi"/>
          <w:lang w:val="cs-CZ"/>
        </w:rPr>
        <w:t>Zhotovitel je povinen informovat Objednatele o stavu rozpracovaného Díla kdykoliv o to Objednatel požádá.</w:t>
      </w:r>
    </w:p>
    <w:p>
      <w:pPr>
        <w:numPr>
          <w:ilvl w:val="0"/>
          <w:numId w:val="3"/>
        </w:numPr>
        <w:spacing w:before="120" w:after="0" w:line="240" w:lineRule="auto"/>
        <w:jc w:val="both"/>
        <w:rPr>
          <w:rFonts w:cstheme="minorHAnsi"/>
          <w:lang w:val="cs-CZ"/>
        </w:rPr>
      </w:pPr>
      <w:r>
        <w:rPr>
          <w:rFonts w:cstheme="minorHAnsi"/>
          <w:lang w:val="cs-CZ"/>
        </w:rPr>
        <w:t xml:space="preserve">Zhotovitel je povinen zaškolit veškeré své pracovníky, kteří se budou podílet na instalaci a montáži Díla dle odst. </w:t>
      </w:r>
      <w:r>
        <w:rPr>
          <w:rFonts w:cstheme="minorHAnsi"/>
          <w:highlight w:val="cyan"/>
          <w:lang w:val="cs-CZ"/>
        </w:rPr>
        <w:fldChar w:fldCharType="begin"/>
      </w:r>
      <w:r>
        <w:rPr>
          <w:rFonts w:cstheme="minorHAnsi"/>
          <w:lang w:val="cs-CZ"/>
        </w:rPr>
        <w:instrText xml:space="preserve"> REF _Ref149141167 \r \h </w:instrText>
      </w:r>
      <w:r>
        <w:rPr>
          <w:rFonts w:cstheme="minorHAnsi"/>
          <w:highlight w:val="cyan"/>
          <w:lang w:val="cs-CZ"/>
        </w:rPr>
        <w:instrText xml:space="preserve"> \* MERGEFORMAT </w:instrText>
      </w:r>
      <w:r>
        <w:rPr>
          <w:rFonts w:cstheme="minorHAnsi"/>
          <w:highlight w:val="cyan"/>
          <w:lang w:val="cs-CZ"/>
        </w:rPr>
      </w:r>
      <w:r>
        <w:rPr>
          <w:rFonts w:cstheme="minorHAnsi"/>
          <w:highlight w:val="cyan"/>
          <w:lang w:val="cs-CZ"/>
        </w:rPr>
        <w:fldChar w:fldCharType="separate"/>
      </w:r>
      <w:r>
        <w:rPr>
          <w:rFonts w:cstheme="minorHAnsi"/>
          <w:lang w:val="cs-CZ"/>
        </w:rPr>
        <w:t>18</w:t>
      </w:r>
      <w:r>
        <w:rPr>
          <w:rFonts w:cstheme="minorHAnsi"/>
          <w:highlight w:val="cyan"/>
          <w:lang w:val="cs-CZ"/>
        </w:rPr>
        <w:fldChar w:fldCharType="end"/>
      </w:r>
      <w:r>
        <w:rPr>
          <w:rFonts w:cstheme="minorHAnsi"/>
          <w:lang w:val="cs-CZ"/>
        </w:rPr>
        <w:t xml:space="preserve"> této Smlouvy. Pracovníci Zhotovitele musí být řádně poučeni o rozsahu svých povinností a o podmínkách bezpečnosti a ochrany zdraví při práci (dále jen „</w:t>
      </w:r>
      <w:r>
        <w:rPr>
          <w:rFonts w:cstheme="minorHAnsi"/>
          <w:b/>
          <w:bCs/>
          <w:lang w:val="cs-CZ"/>
        </w:rPr>
        <w:t>BOZP</w:t>
      </w:r>
      <w:r>
        <w:rPr>
          <w:rFonts w:cstheme="minorHAnsi"/>
          <w:lang w:val="cs-CZ"/>
        </w:rPr>
        <w:t xml:space="preserve">“). </w:t>
      </w:r>
    </w:p>
    <w:p>
      <w:pPr>
        <w:numPr>
          <w:ilvl w:val="0"/>
          <w:numId w:val="3"/>
        </w:numPr>
        <w:spacing w:before="120" w:after="0" w:line="240" w:lineRule="auto"/>
        <w:jc w:val="both"/>
        <w:rPr>
          <w:rFonts w:cstheme="minorHAnsi"/>
          <w:lang w:val="cs-CZ"/>
        </w:rPr>
      </w:pPr>
      <w:r>
        <w:rPr>
          <w:rFonts w:cstheme="minorHAnsi"/>
          <w:lang w:val="cs-CZ"/>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numPr>
          <w:ilvl w:val="0"/>
          <w:numId w:val="3"/>
        </w:numPr>
        <w:spacing w:before="120" w:after="0" w:line="240" w:lineRule="auto"/>
        <w:jc w:val="both"/>
        <w:rPr>
          <w:rFonts w:cstheme="minorHAnsi"/>
          <w:lang w:val="cs-CZ"/>
        </w:rPr>
      </w:pPr>
      <w:r>
        <w:rPr>
          <w:rFonts w:cstheme="minorHAnsi"/>
          <w:lang w:val="cs-CZ"/>
        </w:rPr>
        <w:t>Zhotovitel poskytuje Objednateli podpisem Smlouvy nevýhradní licenci ke všem plněním, ke kterým se zavázal podle Smlouvy a která jsou nebo budou chráněna autorským právem.</w:t>
      </w:r>
    </w:p>
    <w:p>
      <w:pPr>
        <w:numPr>
          <w:ilvl w:val="0"/>
          <w:numId w:val="3"/>
        </w:numPr>
        <w:spacing w:before="120" w:after="0" w:line="240" w:lineRule="auto"/>
        <w:jc w:val="both"/>
        <w:rPr>
          <w:rFonts w:cstheme="minorHAnsi"/>
          <w:lang w:val="cs-CZ"/>
        </w:rPr>
      </w:pPr>
      <w:r>
        <w:rPr>
          <w:rFonts w:cstheme="minorHAnsi"/>
          <w:lang w:val="cs-CZ"/>
        </w:rPr>
        <w:t>Vzorkování</w:t>
      </w:r>
    </w:p>
    <w:p>
      <w:pPr>
        <w:numPr>
          <w:ilvl w:val="1"/>
          <w:numId w:val="3"/>
        </w:numPr>
        <w:spacing w:before="120" w:after="0" w:line="240" w:lineRule="auto"/>
        <w:jc w:val="both"/>
        <w:rPr>
          <w:rFonts w:cstheme="minorHAnsi"/>
          <w:lang w:val="cs-CZ"/>
        </w:rPr>
      </w:pPr>
      <w:r>
        <w:rPr>
          <w:rFonts w:cstheme="minorHAnsi"/>
          <w:lang w:val="cs-CZ"/>
        </w:rPr>
        <w:t xml:space="preserve">Zhotovitel se </w:t>
      </w:r>
      <w:r>
        <w:rPr>
          <w:rFonts w:cstheme="minorHAnsi"/>
          <w:snapToGrid w:val="0"/>
          <w:lang w:val="cs-CZ"/>
        </w:rPr>
        <w:t>zavazuje provést vzorkování vybraných prvků Díla</w:t>
      </w:r>
      <w:r>
        <w:rPr>
          <w:rFonts w:cstheme="minorHAnsi"/>
          <w:lang w:val="cs-CZ"/>
        </w:rPr>
        <w:t xml:space="preserve"> </w:t>
      </w:r>
      <w:r>
        <w:rPr>
          <w:rFonts w:cstheme="minorHAnsi"/>
          <w:iCs/>
          <w:snapToGrid w:val="0"/>
          <w:lang w:val="cs-CZ"/>
        </w:rPr>
        <w:t>(dále jen „</w:t>
      </w:r>
      <w:r>
        <w:rPr>
          <w:rFonts w:cstheme="minorHAnsi"/>
          <w:b/>
          <w:iCs/>
          <w:snapToGrid w:val="0"/>
          <w:lang w:val="cs-CZ"/>
        </w:rPr>
        <w:t>Vzorky</w:t>
      </w:r>
      <w:r>
        <w:rPr>
          <w:rFonts w:cstheme="minorHAnsi"/>
          <w:iCs/>
          <w:snapToGrid w:val="0"/>
          <w:lang w:val="cs-CZ"/>
        </w:rPr>
        <w:t>“), a to v Místě provedení Díla.</w:t>
      </w:r>
      <w:r>
        <w:rPr>
          <w:rFonts w:cstheme="minorHAnsi"/>
          <w:snapToGrid w:val="0"/>
          <w:lang w:val="cs-CZ"/>
        </w:rPr>
        <w:t xml:space="preserve"> Bez schválení Vzorku Objednatelem nesmí být jemu odpovídající materiál, výrobek či prvek zapracován do Díla. </w:t>
      </w:r>
    </w:p>
    <w:p>
      <w:pPr>
        <w:numPr>
          <w:ilvl w:val="1"/>
          <w:numId w:val="3"/>
        </w:numPr>
        <w:spacing w:before="120" w:after="0" w:line="240" w:lineRule="auto"/>
        <w:jc w:val="both"/>
        <w:rPr>
          <w:rFonts w:cstheme="minorHAnsi"/>
          <w:lang w:val="cs-CZ"/>
        </w:rPr>
      </w:pPr>
      <w:r>
        <w:rPr>
          <w:rFonts w:cstheme="minorHAnsi"/>
          <w:lang w:val="cs-CZ"/>
        </w:rPr>
        <w:lastRenderedPageBreak/>
        <w:t>Zhotovitel předloží Vzorky prvků Díla, které jsou vymezeny v soupisu prací s výkazem výměr (příloha č. 2 této Smlouvy, dále jen „</w:t>
      </w:r>
      <w:r>
        <w:rPr>
          <w:rFonts w:cstheme="minorHAnsi"/>
          <w:b/>
          <w:bCs/>
          <w:lang w:val="cs-CZ"/>
        </w:rPr>
        <w:t>Soupis prací</w:t>
      </w:r>
      <w:r>
        <w:rPr>
          <w:rFonts w:cstheme="minorHAnsi"/>
          <w:lang w:val="cs-CZ"/>
        </w:rPr>
        <w:t xml:space="preserve">“) na výzvu Objednatele, a to do 30 dnů od doručení této výzvy Zhotoviteli. </w:t>
      </w:r>
    </w:p>
    <w:p>
      <w:pPr>
        <w:numPr>
          <w:ilvl w:val="1"/>
          <w:numId w:val="3"/>
        </w:numPr>
        <w:spacing w:before="120" w:after="0" w:line="240" w:lineRule="auto"/>
        <w:jc w:val="both"/>
        <w:rPr>
          <w:rFonts w:cstheme="minorHAnsi"/>
          <w:lang w:val="cs-CZ"/>
        </w:rPr>
      </w:pPr>
      <w:r>
        <w:rPr>
          <w:rFonts w:cstheme="minorHAnsi"/>
          <w:lang w:val="cs-CZ"/>
        </w:rPr>
        <w:t xml:space="preserve">Objednatel si kdykoli v průběhu plnění Smlouvy může vyžádat i Vzorky prvků Díla, které nejsou vymezeny v Soupisu prací. Zhotovitel je i v tomto případě povinen provést vzorkování do 30 dnů od doručení výzvy k provedení vzorkování Zhotoviteli.  </w:t>
      </w:r>
    </w:p>
    <w:p>
      <w:pPr>
        <w:numPr>
          <w:ilvl w:val="1"/>
          <w:numId w:val="3"/>
        </w:numPr>
        <w:spacing w:before="120" w:after="0" w:line="240" w:lineRule="auto"/>
        <w:jc w:val="both"/>
        <w:rPr>
          <w:rFonts w:cstheme="minorHAnsi"/>
          <w:lang w:val="cs-CZ"/>
        </w:rPr>
      </w:pPr>
      <w:r>
        <w:rPr>
          <w:rFonts w:cstheme="minorHAnsi"/>
          <w:lang w:val="cs-CZ"/>
        </w:rPr>
        <w:t xml:space="preserve">O předložení Vzorků vyrozumí Zhotovitel Objednatele alespoň 3 pracovní dny předem. </w:t>
      </w:r>
    </w:p>
    <w:p>
      <w:pPr>
        <w:numPr>
          <w:ilvl w:val="1"/>
          <w:numId w:val="3"/>
        </w:numPr>
        <w:spacing w:before="120" w:after="0" w:line="240" w:lineRule="auto"/>
        <w:jc w:val="both"/>
        <w:rPr>
          <w:rFonts w:cstheme="minorHAnsi"/>
          <w:lang w:val="cs-CZ"/>
        </w:rPr>
      </w:pPr>
      <w:r>
        <w:rPr>
          <w:rFonts w:cstheme="minorHAnsi"/>
          <w:snapToGrid w:val="0"/>
          <w:lang w:val="cs-CZ"/>
        </w:rPr>
        <w:t xml:space="preserve">Vzorek je schválen podpisem Objednatele na protokolu o vzorkování, který vypracuje Zhotovitel. Pro obsah protokolu o vzorkování se přiměřeně použije odst. </w:t>
      </w:r>
      <w:r>
        <w:rPr>
          <w:rFonts w:cstheme="minorHAnsi"/>
          <w:snapToGrid w:val="0"/>
          <w:lang w:val="cs-CZ"/>
        </w:rPr>
        <w:fldChar w:fldCharType="begin"/>
      </w:r>
      <w:r>
        <w:rPr>
          <w:rFonts w:cstheme="minorHAnsi"/>
          <w:snapToGrid w:val="0"/>
          <w:lang w:val="cs-CZ"/>
        </w:rPr>
        <w:instrText xml:space="preserve"> REF _Ref151650906 \r \h  \* MERGEFORMAT </w:instrText>
      </w:r>
      <w:r>
        <w:rPr>
          <w:rFonts w:cstheme="minorHAnsi"/>
          <w:snapToGrid w:val="0"/>
          <w:lang w:val="cs-CZ"/>
        </w:rPr>
      </w:r>
      <w:r>
        <w:rPr>
          <w:rFonts w:cstheme="minorHAnsi"/>
          <w:snapToGrid w:val="0"/>
          <w:lang w:val="cs-CZ"/>
        </w:rPr>
        <w:fldChar w:fldCharType="separate"/>
      </w:r>
      <w:r>
        <w:rPr>
          <w:rFonts w:cstheme="minorHAnsi"/>
          <w:snapToGrid w:val="0"/>
          <w:lang w:val="cs-CZ"/>
        </w:rPr>
        <w:t>31</w:t>
      </w:r>
      <w:r>
        <w:rPr>
          <w:rFonts w:cstheme="minorHAnsi"/>
          <w:snapToGrid w:val="0"/>
          <w:lang w:val="cs-CZ"/>
        </w:rPr>
        <w:fldChar w:fldCharType="end"/>
      </w:r>
      <w:r>
        <w:rPr>
          <w:rFonts w:cstheme="minorHAnsi"/>
          <w:snapToGrid w:val="0"/>
          <w:lang w:val="cs-CZ"/>
        </w:rPr>
        <w:t xml:space="preserve"> Smlouvy. </w:t>
      </w:r>
    </w:p>
    <w:p>
      <w:pPr>
        <w:numPr>
          <w:ilvl w:val="1"/>
          <w:numId w:val="3"/>
        </w:numPr>
        <w:spacing w:before="120" w:after="0" w:line="240" w:lineRule="auto"/>
        <w:jc w:val="both"/>
        <w:rPr>
          <w:rFonts w:cstheme="minorHAnsi"/>
          <w:lang w:val="cs-CZ"/>
        </w:rPr>
      </w:pPr>
      <w:r>
        <w:rPr>
          <w:rFonts w:cstheme="minorHAnsi"/>
          <w:lang w:val="cs-CZ"/>
        </w:rPr>
        <w:t>Současně se Vzorky vždy předloží Zhotovitel atesty, certifikáty či prohlášení o vlastnostech či prohlášení o shodě s požadavky příslušných právních předpisů či technických norem.</w:t>
      </w:r>
    </w:p>
    <w:p>
      <w:pPr>
        <w:numPr>
          <w:ilvl w:val="1"/>
          <w:numId w:val="3"/>
        </w:numPr>
        <w:spacing w:before="120" w:after="0" w:line="240" w:lineRule="auto"/>
        <w:jc w:val="both"/>
        <w:rPr>
          <w:rFonts w:cstheme="minorHAnsi"/>
          <w:lang w:val="cs-CZ"/>
        </w:rPr>
      </w:pPr>
      <w:r>
        <w:rPr>
          <w:rFonts w:cstheme="minorHAnsi"/>
          <w:lang w:val="cs-CZ"/>
        </w:rPr>
        <w:t>Objednatel na Vzorcích vždy zejména ověří, zda vyhovují požadavkům Objednatele, a to zejména co do technických vlastností, funkcionality, jakosti a provedení, pokud takové požadavky Objednatel stanovil.</w:t>
      </w:r>
    </w:p>
    <w:p>
      <w:pPr>
        <w:pStyle w:val="Odstavecseseznamem"/>
        <w:numPr>
          <w:ilvl w:val="1"/>
          <w:numId w:val="3"/>
        </w:numPr>
        <w:spacing w:before="120"/>
        <w:contextualSpacing w:val="0"/>
        <w:jc w:val="both"/>
        <w:rPr>
          <w:rFonts w:asciiTheme="minorHAnsi" w:eastAsiaTheme="minorHAnsi" w:hAnsiTheme="minorHAnsi" w:cstheme="minorHAnsi"/>
          <w:sz w:val="22"/>
          <w:szCs w:val="22"/>
          <w:lang w:eastAsia="en-US"/>
        </w:rPr>
      </w:pPr>
      <w:bookmarkStart w:id="5" w:name="_Ref149145178"/>
      <w:r>
        <w:rPr>
          <w:rFonts w:asciiTheme="minorHAnsi" w:eastAsiaTheme="minorHAnsi" w:hAnsiTheme="minorHAnsi" w:cstheme="minorHAnsi"/>
          <w:sz w:val="22"/>
          <w:szCs w:val="22"/>
          <w:lang w:eastAsia="en-US"/>
        </w:rPr>
        <w:t>Posouzení Vzorků provede Objednatel do 5 dnů ode dne jejich předložení. Shledá-li, že Vzorek nevyhovuje požadavkům Objednatele, informuje o tom Zhotovitele, který je povinen Vzorek upravit nebo nahradit novým a předložit jej Objednateli nejpozději do 7 dnů k novému posouzení a schválení. Nesplňuje-li ani upravený nebo nově předložený Vzorek požadavky Objednatele, jedná se o podstatné porušení Smlouvy.</w:t>
      </w:r>
      <w:bookmarkEnd w:id="5"/>
    </w:p>
    <w:p>
      <w:pPr>
        <w:numPr>
          <w:ilvl w:val="0"/>
          <w:numId w:val="3"/>
        </w:numPr>
        <w:spacing w:before="120" w:after="0" w:line="240" w:lineRule="auto"/>
        <w:jc w:val="both"/>
        <w:rPr>
          <w:rFonts w:cstheme="minorHAnsi"/>
          <w:lang w:val="cs-CZ"/>
        </w:rPr>
      </w:pPr>
      <w:bookmarkStart w:id="6" w:name="_Ref149141167"/>
      <w:r>
        <w:rPr>
          <w:rFonts w:cstheme="minorHAnsi"/>
          <w:lang w:val="cs-CZ"/>
        </w:rPr>
        <w:t>Instalace a montáž Díla</w:t>
      </w:r>
      <w:bookmarkEnd w:id="6"/>
    </w:p>
    <w:p>
      <w:pPr>
        <w:numPr>
          <w:ilvl w:val="1"/>
          <w:numId w:val="3"/>
        </w:numPr>
        <w:spacing w:before="120" w:after="0" w:line="240" w:lineRule="auto"/>
        <w:jc w:val="both"/>
        <w:rPr>
          <w:rFonts w:cstheme="minorHAnsi"/>
          <w:lang w:val="cs-CZ"/>
        </w:rPr>
      </w:pPr>
      <w:r>
        <w:rPr>
          <w:rFonts w:cstheme="minorHAnsi"/>
          <w:lang w:val="cs-CZ"/>
        </w:rPr>
        <w:t xml:space="preserve">Instalací a montáží Díla se míní zejména sestavení Díla, jeho usazení, příp. uchycení na svislé či vodorovné konstrukce, napojení na zdroje, zejména k elektrickým, slaboproudým a optickým rozvodům, či vzájemné funkční propojení s dalšími věcmi či vybavením Objednatele, je-li plný provoz Díla podmíněn takovým napojením nebo propojením. </w:t>
      </w:r>
    </w:p>
    <w:p>
      <w:pPr>
        <w:numPr>
          <w:ilvl w:val="1"/>
          <w:numId w:val="3"/>
        </w:numPr>
        <w:spacing w:before="120" w:after="0" w:line="240" w:lineRule="auto"/>
        <w:jc w:val="both"/>
        <w:rPr>
          <w:rFonts w:cstheme="minorHAnsi"/>
          <w:lang w:val="cs-CZ"/>
        </w:rPr>
      </w:pPr>
      <w:r>
        <w:rPr>
          <w:rFonts w:cstheme="minorHAnsi"/>
          <w:lang w:val="cs-CZ"/>
        </w:rPr>
        <w:t xml:space="preserve">Instalace a montáž Díla bude provedena v Místě provedení Díla na základě pokynu Objednatele. </w:t>
      </w:r>
    </w:p>
    <w:p>
      <w:pPr>
        <w:numPr>
          <w:ilvl w:val="1"/>
          <w:numId w:val="3"/>
        </w:numPr>
        <w:spacing w:before="120" w:after="0" w:line="240" w:lineRule="auto"/>
        <w:jc w:val="both"/>
        <w:rPr>
          <w:rFonts w:cstheme="minorHAnsi"/>
          <w:lang w:val="cs-CZ"/>
        </w:rPr>
      </w:pPr>
      <w:r>
        <w:rPr>
          <w:rFonts w:cstheme="minorHAnsi"/>
          <w:lang w:val="cs-CZ"/>
        </w:rPr>
        <w:t xml:space="preserve">Zhotovitel plně odpovídá za škodu způsobenou pracovníky Zhotovitele při instalaci a montáži Díla. </w:t>
      </w:r>
    </w:p>
    <w:p>
      <w:pPr>
        <w:pStyle w:val="Odstavecseseznamem"/>
        <w:rPr>
          <w:rFonts w:asciiTheme="minorHAnsi" w:hAnsiTheme="minorHAnsi" w:cstheme="minorHAnsi"/>
          <w:sz w:val="22"/>
          <w:szCs w:val="22"/>
        </w:rPr>
      </w:pPr>
    </w:p>
    <w:p>
      <w:pPr>
        <w:pStyle w:val="Nadpis1"/>
        <w:spacing w:before="240" w:after="240"/>
        <w:rPr>
          <w:rFonts w:asciiTheme="minorHAnsi" w:hAnsiTheme="minorHAnsi" w:cstheme="minorHAnsi"/>
          <w:szCs w:val="22"/>
        </w:rPr>
      </w:pPr>
      <w:r>
        <w:rPr>
          <w:rFonts w:asciiTheme="minorHAnsi" w:hAnsiTheme="minorHAnsi" w:cstheme="minorHAnsi"/>
          <w:szCs w:val="22"/>
        </w:rPr>
        <w:t>TERMÍNY PROVÁDĚNÍ DÍLA</w:t>
      </w:r>
    </w:p>
    <w:p>
      <w:pPr>
        <w:numPr>
          <w:ilvl w:val="0"/>
          <w:numId w:val="3"/>
        </w:numPr>
        <w:spacing w:before="120" w:after="0" w:line="240" w:lineRule="auto"/>
        <w:jc w:val="both"/>
        <w:rPr>
          <w:rFonts w:cstheme="minorHAnsi"/>
          <w:lang w:val="cs-CZ"/>
        </w:rPr>
      </w:pPr>
      <w:r>
        <w:rPr>
          <w:rFonts w:cstheme="minorHAnsi"/>
          <w:lang w:val="cs-CZ"/>
        </w:rPr>
        <w:t>Dílo je provedeno, je-li dokončeno a předáno.</w:t>
      </w:r>
    </w:p>
    <w:p>
      <w:pPr>
        <w:numPr>
          <w:ilvl w:val="0"/>
          <w:numId w:val="3"/>
        </w:numPr>
        <w:spacing w:before="120" w:after="0" w:line="240" w:lineRule="auto"/>
        <w:jc w:val="both"/>
        <w:rPr>
          <w:rFonts w:cstheme="minorHAnsi"/>
          <w:lang w:val="cs-CZ"/>
        </w:rPr>
      </w:pPr>
      <w:bookmarkStart w:id="7" w:name="_Ref397341966"/>
      <w:r>
        <w:rPr>
          <w:rFonts w:cstheme="minorHAnsi"/>
          <w:lang w:val="cs-CZ"/>
        </w:rPr>
        <w:t>Dílo bude prováděno v následujících termínech:</w:t>
      </w:r>
      <w:bookmarkStart w:id="8" w:name="_Ref220339884"/>
      <w:bookmarkEnd w:id="7"/>
    </w:p>
    <w:bookmarkEnd w:id="8"/>
    <w:p>
      <w:pPr>
        <w:pStyle w:val="Odstavecseseznamem1"/>
        <w:tabs>
          <w:tab w:val="left" w:pos="284"/>
          <w:tab w:val="left" w:pos="6300"/>
        </w:tabs>
        <w:adjustRightInd w:val="0"/>
        <w:spacing w:before="120"/>
        <w:ind w:left="567"/>
        <w:contextualSpacing w:val="0"/>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 xml:space="preserve">Zahájení provádění Díla: </w:t>
      </w:r>
      <w:r>
        <w:rPr>
          <w:rFonts w:asciiTheme="minorHAnsi" w:hAnsiTheme="minorHAnsi" w:cstheme="minorHAnsi"/>
          <w:bCs/>
          <w:sz w:val="22"/>
          <w:szCs w:val="22"/>
        </w:rPr>
        <w:t xml:space="preserve">bezodkladně po účinnosti Smlouvy. </w:t>
      </w:r>
    </w:p>
    <w:p>
      <w:pPr>
        <w:pStyle w:val="Odstavecseseznamem1"/>
        <w:tabs>
          <w:tab w:val="left" w:pos="284"/>
          <w:tab w:val="left" w:pos="6300"/>
        </w:tabs>
        <w:adjustRightInd w:val="0"/>
        <w:spacing w:before="120"/>
        <w:ind w:left="567"/>
        <w:contextualSpacing w:val="0"/>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Termín pro dokončení a předání Díla:</w:t>
      </w:r>
      <w:r>
        <w:rPr>
          <w:rFonts w:asciiTheme="minorHAnsi" w:hAnsiTheme="minorHAnsi" w:cstheme="minorHAnsi"/>
          <w:sz w:val="22"/>
          <w:szCs w:val="22"/>
        </w:rPr>
        <w:t xml:space="preserve"> </w:t>
      </w:r>
      <w:r>
        <w:rPr>
          <w:rFonts w:asciiTheme="minorHAnsi" w:hAnsiTheme="minorHAnsi" w:cstheme="minorHAnsi"/>
          <w:b/>
          <w:bCs/>
          <w:sz w:val="22"/>
          <w:szCs w:val="22"/>
        </w:rPr>
        <w:t>nejpozději do 5 měsíců ode dne nabytí účinnosti Smlouvy</w:t>
      </w:r>
      <w:r>
        <w:rPr>
          <w:rFonts w:asciiTheme="minorHAnsi" w:hAnsiTheme="minorHAnsi" w:cstheme="minorHAnsi"/>
          <w:sz w:val="22"/>
          <w:szCs w:val="22"/>
          <w:lang w:bidi="en-US"/>
        </w:rPr>
        <w:t xml:space="preserve">. </w:t>
      </w:r>
    </w:p>
    <w:p>
      <w:pPr>
        <w:numPr>
          <w:ilvl w:val="0"/>
          <w:numId w:val="3"/>
        </w:numPr>
        <w:spacing w:before="120" w:after="0" w:line="240" w:lineRule="auto"/>
        <w:jc w:val="both"/>
        <w:rPr>
          <w:rFonts w:cstheme="minorHAnsi"/>
          <w:lang w:val="cs-CZ"/>
        </w:rPr>
      </w:pPr>
      <w:bookmarkStart w:id="9" w:name="_Ref151649194"/>
      <w:bookmarkStart w:id="10" w:name="_Ref391889452"/>
      <w:r>
        <w:rPr>
          <w:rFonts w:cstheme="minorHAnsi"/>
          <w:lang w:val="cs-CZ"/>
        </w:rPr>
        <w:t>Zhotovitel bere na vědomí, že realizace instalace a montáže Díla je časově podmíněna připraveností Stavby a součinností dalších dodavatelů, a že tato skutečnost je zohledněna ve výhradě změny závazku dle § 100 odst.1 ZZVZ uvedené v odst. 22 Smlouvy. Zhotovitel je povinen koordinovat provádění Díla:</w:t>
      </w:r>
    </w:p>
    <w:p>
      <w:pPr>
        <w:numPr>
          <w:ilvl w:val="1"/>
          <w:numId w:val="3"/>
        </w:numPr>
        <w:spacing w:before="120" w:after="0" w:line="240" w:lineRule="auto"/>
        <w:jc w:val="both"/>
        <w:rPr>
          <w:rFonts w:cstheme="minorHAnsi"/>
          <w:lang w:val="cs-CZ"/>
        </w:rPr>
      </w:pPr>
      <w:r>
        <w:rPr>
          <w:rFonts w:cstheme="minorHAnsi"/>
          <w:lang w:val="cs-CZ"/>
        </w:rPr>
        <w:t>se zhotovitelem stavebních prací vybraným v rámci zadávacího řízení veřejné zakázky s názvem „Rekonstrukce Kulturního centra Stará radnice“ (dále jen „</w:t>
      </w:r>
      <w:r>
        <w:rPr>
          <w:rFonts w:cstheme="minorHAnsi"/>
          <w:b/>
          <w:bCs/>
          <w:i/>
          <w:iCs/>
          <w:lang w:val="cs-CZ"/>
        </w:rPr>
        <w:t>Stavba</w:t>
      </w:r>
      <w:r>
        <w:rPr>
          <w:rFonts w:cstheme="minorHAnsi"/>
          <w:lang w:val="cs-CZ"/>
        </w:rPr>
        <w:t xml:space="preserve">“) tak, aby nebyly stavební práce omezovány a probíhaly v maximální možné míře souběžně </w:t>
      </w:r>
      <w:r>
        <w:rPr>
          <w:rFonts w:cstheme="minorHAnsi"/>
          <w:lang w:val="cs-CZ"/>
        </w:rPr>
        <w:lastRenderedPageBreak/>
        <w:t>s prováděním Díla, ledaže takové omezení bude nezbytné z důvodu hrozícího porušení povinností Zhotovitele z této Smlouvy mu vyplývajících.</w:t>
      </w:r>
      <w:bookmarkStart w:id="11" w:name="_Ref220410463"/>
      <w:bookmarkEnd w:id="9"/>
    </w:p>
    <w:p>
      <w:pPr>
        <w:numPr>
          <w:ilvl w:val="1"/>
          <w:numId w:val="3"/>
        </w:numPr>
        <w:spacing w:before="120" w:after="0" w:line="240" w:lineRule="auto"/>
        <w:jc w:val="both"/>
        <w:rPr>
          <w:rFonts w:cstheme="minorHAnsi"/>
          <w:lang w:val="cs-CZ"/>
        </w:rPr>
      </w:pPr>
      <w:r>
        <w:rPr>
          <w:rFonts w:cstheme="minorHAnsi"/>
          <w:lang w:val="cs-CZ"/>
        </w:rPr>
        <w:t>s dodavatelem informačních a komunikačních technologií (dále jen „</w:t>
      </w:r>
      <w:r>
        <w:rPr>
          <w:rFonts w:cstheme="minorHAnsi"/>
          <w:b/>
          <w:bCs/>
          <w:i/>
          <w:iCs/>
          <w:lang w:val="cs-CZ"/>
        </w:rPr>
        <w:t>ICT</w:t>
      </w:r>
      <w:r>
        <w:rPr>
          <w:rFonts w:cstheme="minorHAnsi"/>
          <w:lang w:val="cs-CZ"/>
        </w:rPr>
        <w:t>“¨) vybraným v rámci budoucího zadávacího řízení veřejné zakázky tak, aby nebyly dodávky ICT omezovány a probíhaly v maximální možné míře souběžně s prováděním Díla, ledaže takové omezení bude nezbytné z důvodu hrozícího porušení povinností Zhotovitele z této Smlouvy mu vyplývajících.</w:t>
      </w:r>
      <w:bookmarkEnd w:id="11"/>
    </w:p>
    <w:p>
      <w:pPr>
        <w:numPr>
          <w:ilvl w:val="0"/>
          <w:numId w:val="3"/>
        </w:numPr>
        <w:spacing w:before="120" w:after="0" w:line="240" w:lineRule="auto"/>
        <w:jc w:val="both"/>
        <w:rPr>
          <w:rFonts w:cstheme="minorHAnsi"/>
          <w:lang w:val="cs-CZ"/>
        </w:rPr>
      </w:pPr>
      <w:r>
        <w:rPr>
          <w:rFonts w:cstheme="minorHAnsi"/>
          <w:lang w:val="cs-CZ"/>
        </w:rPr>
        <w:t>Smluvní strany si sjednávají výhradu změny závazku Smlouvy ve smyslu § 100 odst. 1 ZZVZ, spočívající v možnosti úpravy termínů instalace a montáže, a to výhradně z důvodu nutné koordinace se stavebními pracemi nebo dodávkami ICT podle odst. 21 Smlouvy, pokud by jejich souběh nebyl objektivně možný. Objednatel je oprávněn jednostranně upravit termíny instalace a montáže Díla, výhradně v případě, že postup Stavby, a/nebo dodávek ICT objektivně neumožní provedení instalace a montáže Díla v původně sjednaných termínech, a to ani při zachování maximální možné souběžnosti plnění dle odst. 21 Smlouvy. Takovou změnu může Objednatel učinit nejpozději 30 kalendářních dnů před uplynutím původního termínu pro dokončení a předání Díla dle odst. 20 Smlouvy. Termín plnění může bude prodloužen o dobu trvání překážky – počet prokazatelně dotčených dnů, kdy zhotovitel nemohl provádět montáž a instalaci Díla, maximálně však o 30 kalendářních dnů, přičemž taková změna nezpůsobuje změnu Ceny Díla, ani změnu rozsahu Díla. Tato změna bude realizována formou písemného dodatku ke Smlouvě, přičemž se má za to, že se nejedná o podstatnou změnu závazku dle § 222 ZZVZ.</w:t>
      </w:r>
    </w:p>
    <w:p>
      <w:pPr>
        <w:numPr>
          <w:ilvl w:val="0"/>
          <w:numId w:val="3"/>
        </w:numPr>
        <w:spacing w:before="120" w:after="0" w:line="240" w:lineRule="auto"/>
        <w:jc w:val="both"/>
        <w:rPr>
          <w:rFonts w:cstheme="minorHAnsi"/>
          <w:lang w:val="cs-CZ"/>
        </w:rPr>
      </w:pPr>
      <w:r>
        <w:rPr>
          <w:rFonts w:cstheme="minorHAnsi"/>
          <w:lang w:val="cs-CZ"/>
        </w:rPr>
        <w:t>Zaměření skutečného stavu příslušných místností proběhne dle domluvy Zhotovitele s Objednatelem a zhotovitelem Stavby.</w:t>
      </w:r>
    </w:p>
    <w:p>
      <w:pPr>
        <w:numPr>
          <w:ilvl w:val="0"/>
          <w:numId w:val="3"/>
        </w:numPr>
        <w:spacing w:before="120" w:after="0" w:line="240" w:lineRule="auto"/>
        <w:jc w:val="both"/>
        <w:rPr>
          <w:rFonts w:cstheme="minorHAnsi"/>
          <w:lang w:val="cs-CZ"/>
        </w:rPr>
      </w:pPr>
      <w:r>
        <w:rPr>
          <w:rFonts w:cstheme="minorHAnsi"/>
          <w:lang w:val="cs-CZ"/>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Lhůty stanovené v odstavci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se nemění, jestliže se Smluvní strany nedohodnou jinak nebo není-li ve Smlouvě stanoveno jinak.</w:t>
      </w:r>
      <w:bookmarkEnd w:id="10"/>
    </w:p>
    <w:p>
      <w:pPr>
        <w:numPr>
          <w:ilvl w:val="0"/>
          <w:numId w:val="3"/>
        </w:numPr>
        <w:spacing w:before="120" w:after="0" w:line="240" w:lineRule="auto"/>
        <w:jc w:val="both"/>
        <w:rPr>
          <w:rFonts w:cstheme="minorHAnsi"/>
          <w:lang w:val="cs-CZ"/>
        </w:rPr>
      </w:pPr>
      <w:bookmarkStart w:id="12" w:name="_Ref391889466"/>
      <w:r>
        <w:rPr>
          <w:rFonts w:cstheme="minorHAnsi"/>
          <w:lang w:val="cs-CZ"/>
        </w:rPr>
        <w:t xml:space="preserve">Zjistí-li Zhotovitel v průběhu provádění Díla, že nelze dodržet termíny plnění stanovené v odstavci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je povinen vždy na to Objednatele upozornit. Tím nejsou dotčeny další povinnosti Zhotovitele, zejména povinnost zaplatit smluvní pokutu za prodlení s předáním Díla a odpovědnost Zhotovitele za škodu.</w:t>
      </w:r>
      <w:bookmarkEnd w:id="12"/>
    </w:p>
    <w:p>
      <w:pPr>
        <w:numPr>
          <w:ilvl w:val="0"/>
          <w:numId w:val="3"/>
        </w:numPr>
        <w:spacing w:before="120" w:after="0" w:line="240" w:lineRule="auto"/>
        <w:jc w:val="both"/>
        <w:rPr>
          <w:rFonts w:cstheme="minorHAnsi"/>
          <w:lang w:val="cs-CZ"/>
        </w:rPr>
      </w:pPr>
      <w:r>
        <w:rPr>
          <w:rFonts w:cstheme="minorHAnsi"/>
          <w:lang w:val="cs-CZ"/>
        </w:rPr>
        <w:t xml:space="preserve">Objednatel je oprávněn přizvat k předání a převzetí Díla dle odst. </w:t>
      </w:r>
      <w:r>
        <w:rPr>
          <w:rFonts w:cstheme="minorHAnsi"/>
          <w:lang w:val="cs-CZ"/>
        </w:rPr>
        <w:fldChar w:fldCharType="begin"/>
      </w:r>
      <w:r>
        <w:rPr>
          <w:rFonts w:cstheme="minorHAnsi"/>
          <w:lang w:val="cs-CZ"/>
        </w:rPr>
        <w:instrText xml:space="preserve"> REF _Ref147909663 \r \h  \* MERGEFORMAT </w:instrText>
      </w:r>
      <w:r>
        <w:rPr>
          <w:rFonts w:cstheme="minorHAnsi"/>
          <w:lang w:val="cs-CZ"/>
        </w:rPr>
      </w:r>
      <w:r>
        <w:rPr>
          <w:rFonts w:cstheme="minorHAnsi"/>
          <w:lang w:val="cs-CZ"/>
        </w:rPr>
        <w:fldChar w:fldCharType="separate"/>
      </w:r>
      <w:r>
        <w:rPr>
          <w:rFonts w:cstheme="minorHAnsi"/>
          <w:lang w:val="cs-CZ"/>
        </w:rPr>
        <w:t>28</w:t>
      </w:r>
      <w:r>
        <w:rPr>
          <w:rFonts w:cstheme="minorHAnsi"/>
          <w:lang w:val="cs-CZ"/>
        </w:rPr>
        <w:fldChar w:fldCharType="end"/>
      </w:r>
      <w:r>
        <w:rPr>
          <w:rFonts w:cstheme="minorHAnsi"/>
          <w:lang w:val="cs-CZ"/>
        </w:rPr>
        <w:t xml:space="preserve"> Smlouvy i jiné osoby, jejichž účast pokládá za nezbytnou.</w:t>
      </w:r>
    </w:p>
    <w:p>
      <w:pPr>
        <w:numPr>
          <w:ilvl w:val="0"/>
          <w:numId w:val="3"/>
        </w:numPr>
        <w:spacing w:before="120" w:after="0" w:line="240" w:lineRule="auto"/>
        <w:jc w:val="both"/>
        <w:rPr>
          <w:rFonts w:cstheme="minorHAnsi"/>
          <w:lang w:val="cs-CZ"/>
        </w:rPr>
      </w:pPr>
      <w:r>
        <w:rPr>
          <w:rFonts w:cstheme="minorHAnsi"/>
          <w:lang w:val="cs-CZ"/>
        </w:rPr>
        <w:t xml:space="preserve">Termíny dle odstavce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mohou být změněny pouze písemným dodatkem ke Smlouvě po dohodě obou Smluvních stran.</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PŘEDÁNÍ A PŘEVZETÍ DÍLA</w:t>
      </w:r>
    </w:p>
    <w:p>
      <w:pPr>
        <w:numPr>
          <w:ilvl w:val="0"/>
          <w:numId w:val="3"/>
        </w:numPr>
        <w:spacing w:before="120" w:after="0" w:line="240" w:lineRule="auto"/>
        <w:jc w:val="both"/>
        <w:rPr>
          <w:rFonts w:cstheme="minorHAnsi"/>
          <w:lang w:val="cs-CZ"/>
        </w:rPr>
      </w:pPr>
      <w:bookmarkStart w:id="13" w:name="_Ref147909663"/>
      <w:r>
        <w:rPr>
          <w:rFonts w:cstheme="minorHAnsi"/>
          <w:lang w:val="cs-CZ"/>
        </w:rPr>
        <w:t xml:space="preserve">Zhotovitel je povinen písemně informovat Objednatele o dokončení Díla. Termín instalace a montáže Díla (tj. jeho předání) je však vázán na pokyn Objednatele. Pokyn k instalaci a montáži Díla dá Objednatel Zhotoviteli alespoň 3 dny předem. </w:t>
      </w:r>
      <w:bookmarkEnd w:id="13"/>
    </w:p>
    <w:p>
      <w:pPr>
        <w:pStyle w:val="Odstavecseseznamem"/>
        <w:numPr>
          <w:ilvl w:val="0"/>
          <w:numId w:val="3"/>
        </w:numPr>
        <w:spacing w:before="120"/>
        <w:contextualSpacing w:val="0"/>
        <w:jc w:val="both"/>
        <w:rPr>
          <w:rFonts w:asciiTheme="minorHAnsi" w:eastAsiaTheme="minorHAnsi" w:hAnsiTheme="minorHAnsi" w:cstheme="minorHAnsi"/>
          <w:sz w:val="22"/>
          <w:szCs w:val="22"/>
          <w:lang w:eastAsia="en-US"/>
        </w:rPr>
      </w:pPr>
      <w:bookmarkStart w:id="14" w:name="_Ref392063031"/>
      <w:r>
        <w:rPr>
          <w:rFonts w:asciiTheme="minorHAnsi" w:eastAsiaTheme="minorHAnsi" w:hAnsiTheme="minorHAnsi" w:cstheme="minorHAnsi"/>
          <w:sz w:val="22"/>
          <w:szCs w:val="22"/>
          <w:lang w:eastAsia="en-US"/>
        </w:rPr>
        <w:lastRenderedPageBreak/>
        <w:t>Závazek Zhotovitele provést Dílo podle Smlouvy je splněn jeho včasným dokončením a předáním Objednateli, včetně předání veškerých dokladů</w:t>
      </w:r>
      <w:bookmarkEnd w:id="14"/>
      <w:r>
        <w:rPr>
          <w:rFonts w:asciiTheme="minorHAnsi" w:eastAsiaTheme="minorHAnsi" w:hAnsiTheme="minorHAnsi" w:cstheme="minorHAnsi"/>
          <w:sz w:val="22"/>
          <w:szCs w:val="22"/>
          <w:lang w:eastAsia="en-US"/>
        </w:rPr>
        <w:t>.</w:t>
      </w:r>
    </w:p>
    <w:p>
      <w:pPr>
        <w:numPr>
          <w:ilvl w:val="0"/>
          <w:numId w:val="3"/>
        </w:numPr>
        <w:spacing w:before="120" w:after="0" w:line="240" w:lineRule="auto"/>
        <w:jc w:val="both"/>
        <w:rPr>
          <w:rFonts w:cstheme="minorHAnsi"/>
          <w:lang w:val="cs-CZ"/>
        </w:rPr>
      </w:pPr>
      <w:r>
        <w:rPr>
          <w:rFonts w:cstheme="minorHAnsi"/>
          <w:lang w:val="cs-CZ"/>
        </w:rPr>
        <w:t>V případě, že obecně závazné právní předpisy, rozhodnutí, souhlasy či vyjádření orgánů veřejné správy týkající se Díla nebo platné technické normy předepisují provedení zkoušek, revizí, atestů a měření, je Zhotovitel povinen zajistit jejich úspěšné provedení před předáním Díla Objednateli.</w:t>
      </w:r>
    </w:p>
    <w:p>
      <w:pPr>
        <w:numPr>
          <w:ilvl w:val="0"/>
          <w:numId w:val="3"/>
        </w:numPr>
        <w:spacing w:before="120" w:after="0" w:line="240" w:lineRule="auto"/>
        <w:jc w:val="both"/>
        <w:rPr>
          <w:rFonts w:cstheme="minorHAnsi"/>
          <w:lang w:val="cs-CZ"/>
        </w:rPr>
      </w:pPr>
      <w:bookmarkStart w:id="15" w:name="_Ref151650906"/>
      <w:r>
        <w:rPr>
          <w:rFonts w:cstheme="minorHAnsi"/>
          <w:lang w:val="cs-CZ"/>
        </w:rPr>
        <w:t xml:space="preserve">O předání a převzetí Díla bude Smluvními stranami sepsán protokol, který bude obsahovat identifikační údaje Smluvních stran, identifikaci Díla, prohlášení Objednatele, zda Dílo přejímá nebo nepřejímá, zhodnocení dodávek a služeb, soupis zjištěných vad, dohodnuté lhůty k jejich odstranění nebo jiná opatření (byla-li dohodnuta), soupis dokladů předaných Zhotovitelem Objednateli při předání Díla a datované podpisy Smluvních stran (dále též </w:t>
      </w:r>
      <w:r>
        <w:rPr>
          <w:rFonts w:cstheme="minorHAnsi"/>
          <w:i/>
          <w:lang w:val="cs-CZ"/>
        </w:rPr>
        <w:t>„</w:t>
      </w:r>
      <w:r>
        <w:rPr>
          <w:rFonts w:cstheme="minorHAnsi"/>
          <w:b/>
          <w:i/>
          <w:lang w:val="cs-CZ"/>
        </w:rPr>
        <w:t>Předávací protokol</w:t>
      </w:r>
      <w:r>
        <w:rPr>
          <w:rFonts w:cstheme="minorHAnsi"/>
          <w:i/>
          <w:lang w:val="cs-CZ"/>
        </w:rPr>
        <w:t>“</w:t>
      </w:r>
      <w:r>
        <w:rPr>
          <w:rFonts w:cstheme="minorHAnsi"/>
          <w:lang w:val="cs-CZ"/>
        </w:rPr>
        <w:t>). Vypracování návrhu Předávacího protokolu zajistí Zhotovitel.</w:t>
      </w:r>
      <w:bookmarkEnd w:id="15"/>
    </w:p>
    <w:p>
      <w:pPr>
        <w:numPr>
          <w:ilvl w:val="0"/>
          <w:numId w:val="3"/>
        </w:numPr>
        <w:spacing w:before="120" w:after="0" w:line="240" w:lineRule="auto"/>
        <w:jc w:val="both"/>
        <w:rPr>
          <w:rFonts w:cstheme="minorHAnsi"/>
          <w:lang w:val="cs-CZ"/>
        </w:rPr>
      </w:pPr>
      <w:bookmarkStart w:id="16" w:name="_Ref391906151"/>
      <w:r>
        <w:rPr>
          <w:rFonts w:cstheme="minorHAnsi"/>
          <w:lang w:val="cs-CZ"/>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16"/>
      <w:r>
        <w:rPr>
          <w:rFonts w:cstheme="minorHAnsi"/>
          <w:lang w:val="cs-CZ"/>
        </w:rPr>
        <w:t xml:space="preserve"> Pro případ nepřevzetí Díla, které vykazuje vady, se na Dílo nahlíží jako na nepředané.</w:t>
      </w:r>
    </w:p>
    <w:p>
      <w:pPr>
        <w:numPr>
          <w:ilvl w:val="0"/>
          <w:numId w:val="3"/>
        </w:numPr>
        <w:spacing w:before="120" w:after="0" w:line="240" w:lineRule="auto"/>
        <w:jc w:val="both"/>
        <w:rPr>
          <w:rFonts w:cstheme="minorHAnsi"/>
          <w:lang w:val="cs-CZ"/>
        </w:rPr>
      </w:pPr>
      <w:r>
        <w:rPr>
          <w:rFonts w:cstheme="minorHAnsi"/>
          <w:lang w:val="cs-CZ"/>
        </w:rPr>
        <w:t xml:space="preserve">Zhotovitel se zavazuje řádně odstranit veškeré vady a nedodělky, jež vyplynou z Předávacího protokolu, a to ve lhůtě stanovené v Předávacím protokolu. V případě nepřevzetí Díla Objednatelem je Zhotovitel povinen řádně odstranit veškeré vady a nedodělky ve lhůtě sjednané v Předávacím protokolu podle odstavce </w:t>
      </w:r>
      <w:r>
        <w:rPr>
          <w:rFonts w:cstheme="minorHAnsi"/>
          <w:lang w:val="cs-CZ"/>
        </w:rPr>
        <w:fldChar w:fldCharType="begin"/>
      </w:r>
      <w:r>
        <w:rPr>
          <w:rFonts w:cstheme="minorHAnsi"/>
          <w:lang w:val="cs-CZ"/>
        </w:rPr>
        <w:instrText xml:space="preserve"> REF _Ref391906151 \r \h  \* MERGEFORMAT </w:instrText>
      </w:r>
      <w:r>
        <w:rPr>
          <w:rFonts w:cstheme="minorHAnsi"/>
          <w:lang w:val="cs-CZ"/>
        </w:rPr>
      </w:r>
      <w:r>
        <w:rPr>
          <w:rFonts w:cstheme="minorHAnsi"/>
          <w:lang w:val="cs-CZ"/>
        </w:rPr>
        <w:fldChar w:fldCharType="separate"/>
      </w:r>
      <w:r>
        <w:rPr>
          <w:rFonts w:cstheme="minorHAnsi"/>
          <w:lang w:val="cs-CZ"/>
        </w:rPr>
        <w:t>32</w:t>
      </w:r>
      <w:r>
        <w:rPr>
          <w:rFonts w:cstheme="minorHAnsi"/>
          <w:lang w:val="cs-CZ"/>
        </w:rPr>
        <w:fldChar w:fldCharType="end"/>
      </w:r>
      <w:r>
        <w:rPr>
          <w:rFonts w:cstheme="minorHAnsi"/>
          <w:lang w:val="cs-CZ"/>
        </w:rPr>
        <w:t xml:space="preserve"> Smlouvy. Nebude-li termín odstranění vady nebo nedodělku v Předávacím protokolu stanoven, je Zhotovitel povinen vadu nebo nedodělek odstranit nejpozději do </w:t>
      </w:r>
      <w:sdt>
        <w:sdtPr>
          <w:rPr>
            <w:rFonts w:cstheme="minorHAnsi"/>
            <w:lang w:val="cs-CZ"/>
          </w:rPr>
          <w:id w:val="1220100246"/>
          <w:placeholder>
            <w:docPart w:val="FBFAE04CCF343F4F94D529C7D9473BA2"/>
          </w:placeholder>
          <w:comboBox>
            <w:listItem w:value="Zvolte položku."/>
            <w:listItem w:displayText="5" w:value="5"/>
            <w:listItem w:displayText="10" w:value="10"/>
            <w:listItem w:displayText="15" w:value="15"/>
            <w:listItem w:displayText="30" w:value="30"/>
          </w:comboBox>
        </w:sdtPr>
        <w:sdtContent>
          <w:r>
            <w:rPr>
              <w:rFonts w:cstheme="minorHAnsi"/>
              <w:lang w:val="cs-CZ"/>
            </w:rPr>
            <w:t>10</w:t>
          </w:r>
        </w:sdtContent>
      </w:sdt>
      <w:r>
        <w:rPr>
          <w:rFonts w:cstheme="minorHAnsi"/>
          <w:lang w:val="cs-CZ"/>
        </w:rPr>
        <w:t xml:space="preserve"> dnů ode dne oboustranného podpisu Předávacího protokolu. O odstranění vad a nedodělků sepíší Smluvní strany protokol.</w:t>
      </w:r>
    </w:p>
    <w:p>
      <w:pPr>
        <w:numPr>
          <w:ilvl w:val="0"/>
          <w:numId w:val="3"/>
        </w:numPr>
        <w:spacing w:before="120" w:after="0" w:line="240" w:lineRule="auto"/>
        <w:jc w:val="both"/>
        <w:rPr>
          <w:rFonts w:cstheme="minorHAnsi"/>
          <w:lang w:val="cs-CZ"/>
        </w:rPr>
      </w:pPr>
      <w:r>
        <w:rPr>
          <w:rFonts w:cstheme="minorHAnsi"/>
          <w:lang w:val="cs-CZ"/>
        </w:rPr>
        <w:t>Smluvní strany se dohodly, že ustanovení § 1921, § 2112, § 2605 odst. 2, § 2606, § 2609 a § 2618 občanského zákoníku a rovněž obchodní zvyklosti, jež jsou svým smyslem nebo účinky stejné nebo obdobné uvedeným ustanovením, se nepoužijí.</w:t>
      </w:r>
    </w:p>
    <w:p>
      <w:pPr>
        <w:pStyle w:val="Nadpis1"/>
        <w:spacing w:before="480" w:after="240"/>
        <w:rPr>
          <w:rFonts w:asciiTheme="minorHAnsi" w:hAnsiTheme="minorHAnsi" w:cstheme="minorHAnsi"/>
          <w:szCs w:val="22"/>
        </w:rPr>
      </w:pPr>
      <w:bookmarkStart w:id="17" w:name="_Toc383117513"/>
      <w:r>
        <w:rPr>
          <w:rFonts w:asciiTheme="minorHAnsi" w:hAnsiTheme="minorHAnsi" w:cstheme="minorHAnsi"/>
          <w:szCs w:val="22"/>
        </w:rPr>
        <w:t>CENA</w:t>
      </w:r>
      <w:bookmarkEnd w:id="17"/>
      <w:r>
        <w:rPr>
          <w:rFonts w:asciiTheme="minorHAnsi" w:hAnsiTheme="minorHAnsi" w:cstheme="minorHAnsi"/>
          <w:szCs w:val="22"/>
        </w:rPr>
        <w:t xml:space="preserve"> DÍLA</w:t>
      </w:r>
    </w:p>
    <w:p>
      <w:pPr>
        <w:numPr>
          <w:ilvl w:val="0"/>
          <w:numId w:val="3"/>
        </w:numPr>
        <w:spacing w:before="120" w:after="0" w:line="240" w:lineRule="auto"/>
        <w:jc w:val="both"/>
        <w:rPr>
          <w:rFonts w:cstheme="minorHAnsi"/>
          <w:lang w:val="cs-CZ"/>
        </w:rPr>
      </w:pPr>
      <w:r>
        <w:rPr>
          <w:rFonts w:cstheme="minorHAnsi"/>
          <w:lang w:val="cs-CZ"/>
        </w:rPr>
        <w:t>Cena Díla (dále jen „</w:t>
      </w:r>
      <w:r>
        <w:rPr>
          <w:rFonts w:cstheme="minorHAnsi"/>
          <w:b/>
          <w:i/>
          <w:lang w:val="cs-CZ"/>
        </w:rPr>
        <w:t>Cena Díla</w:t>
      </w:r>
      <w:r>
        <w:rPr>
          <w:rFonts w:cstheme="minorHAnsi"/>
          <w:lang w:val="cs-CZ"/>
        </w:rPr>
        <w:t xml:space="preserve">“) je stanovena na základě nabídky Zhotovitele podané v Řízení veřejné zakázky a činí </w:t>
      </w:r>
      <w:r>
        <w:rPr>
          <w:rFonts w:cstheme="minorHAnsi"/>
          <w:b/>
          <w:highlight w:val="yellow"/>
          <w:lang w:val="cs-CZ" w:bidi="en-US"/>
        </w:rPr>
        <w:fldChar w:fldCharType="begin"/>
      </w:r>
      <w:r>
        <w:rPr>
          <w:rFonts w:cstheme="minorHAnsi"/>
          <w:b/>
          <w:highlight w:val="yellow"/>
          <w:lang w:val="cs-CZ" w:bidi="en-US"/>
        </w:rPr>
        <w:instrText xml:space="preserve"> MACROBUTTON  AcceptAllConflictsInDoc "[doplní účastník]" </w:instrText>
      </w:r>
      <w:r>
        <w:rPr>
          <w:rFonts w:cstheme="minorHAnsi"/>
          <w:b/>
          <w:highlight w:val="yellow"/>
          <w:lang w:val="cs-CZ" w:bidi="en-US"/>
        </w:rPr>
        <w:fldChar w:fldCharType="end"/>
      </w:r>
      <w:r>
        <w:rPr>
          <w:rFonts w:cstheme="minorHAnsi"/>
          <w:b/>
          <w:i/>
          <w:lang w:val="cs-CZ"/>
        </w:rPr>
        <w:t xml:space="preserve">,- </w:t>
      </w:r>
      <w:r>
        <w:rPr>
          <w:rFonts w:cstheme="minorHAnsi"/>
          <w:b/>
          <w:lang w:val="cs-CZ"/>
        </w:rPr>
        <w:t>Kč bez DPH</w:t>
      </w:r>
      <w:r>
        <w:rPr>
          <w:rFonts w:cstheme="minorHAnsi"/>
          <w:lang w:val="cs-CZ"/>
        </w:rPr>
        <w:t>. Tato Cena Díla je podrobně rozčleněna ve Zhotovitelem oceněném Soupisu prací.</w:t>
      </w:r>
    </w:p>
    <w:p>
      <w:pPr>
        <w:numPr>
          <w:ilvl w:val="0"/>
          <w:numId w:val="3"/>
        </w:numPr>
        <w:spacing w:before="120" w:after="0" w:line="240" w:lineRule="auto"/>
        <w:jc w:val="both"/>
        <w:rPr>
          <w:rFonts w:cstheme="minorHAnsi"/>
          <w:lang w:val="cs-CZ"/>
        </w:rPr>
      </w:pPr>
      <w:r>
        <w:rPr>
          <w:rFonts w:cstheme="minorHAnsi"/>
          <w:lang w:val="cs-CZ"/>
        </w:rPr>
        <w:t>Cena Díla je stanovena jako nejvýše přípustná a nepřekročitelná s výjimkami stanovenými ve Smlouvě. Úprava Ceny Díla sjednané dle předchozího odstavce je přípustná pouze, je-li tak stanoveno ve Smlouvě.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Soupisu prací vyšší, než jakou Zhotovitel uvedl.</w:t>
      </w:r>
    </w:p>
    <w:p>
      <w:pPr>
        <w:numPr>
          <w:ilvl w:val="0"/>
          <w:numId w:val="3"/>
        </w:numPr>
        <w:spacing w:before="120" w:after="0" w:line="240" w:lineRule="auto"/>
        <w:jc w:val="both"/>
        <w:rPr>
          <w:rFonts w:cstheme="minorHAnsi"/>
          <w:lang w:val="cs-CZ"/>
        </w:rPr>
      </w:pPr>
      <w:r>
        <w:rPr>
          <w:rFonts w:cstheme="minorHAnsi"/>
          <w:lang w:val="cs-CZ"/>
        </w:rPr>
        <w:t>Objednatel je povinen zaplatit Zhotoviteli a Zhotovitel je oprávněn Objednateli vyúčtovat pouze Cenu Díla dle Zhotovitelem skutečně provedených dodávek a služeb, nedohodnou-li se Smluvní strany jinak.</w:t>
      </w:r>
    </w:p>
    <w:p>
      <w:pPr>
        <w:numPr>
          <w:ilvl w:val="0"/>
          <w:numId w:val="3"/>
        </w:numPr>
        <w:spacing w:before="120" w:after="0" w:line="240" w:lineRule="auto"/>
        <w:jc w:val="both"/>
        <w:rPr>
          <w:rFonts w:cstheme="minorHAnsi"/>
          <w:lang w:val="cs-CZ"/>
        </w:rPr>
      </w:pPr>
      <w:r>
        <w:rPr>
          <w:rFonts w:cstheme="minorHAnsi"/>
          <w:lang w:val="cs-CZ"/>
        </w:rPr>
        <w:t>Smluvní strany se dohodly, že § 2620, § 2621 a § 2622 občanského zákoníku a rovněž obchodní zvyklosti, jež jsou svým smyslem nebo účinky stejné nebo obdobné uvedeným ustanovením, se nepoužijí.</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lastRenderedPageBreak/>
        <w:t>FAKTURACE A PLATEBNÍ PODMÍNKY</w:t>
      </w:r>
    </w:p>
    <w:p>
      <w:pPr>
        <w:numPr>
          <w:ilvl w:val="0"/>
          <w:numId w:val="3"/>
        </w:numPr>
        <w:spacing w:before="120" w:after="0" w:line="240" w:lineRule="auto"/>
        <w:jc w:val="both"/>
        <w:rPr>
          <w:rFonts w:cstheme="minorHAnsi"/>
          <w:lang w:val="cs-CZ"/>
        </w:rPr>
      </w:pPr>
      <w:r>
        <w:rPr>
          <w:rFonts w:cstheme="minorHAnsi"/>
          <w:lang w:val="cs-CZ"/>
        </w:rPr>
        <w:t>Cena Díla bude uhrazena Objednatelem na základě řádně vystavené faktury – daňového dokladu (dále jen „</w:t>
      </w:r>
      <w:r>
        <w:rPr>
          <w:rFonts w:cstheme="minorHAnsi"/>
          <w:b/>
          <w:i/>
          <w:lang w:val="cs-CZ"/>
        </w:rPr>
        <w:t>Faktura</w:t>
      </w:r>
      <w:r>
        <w:rPr>
          <w:rFonts w:cstheme="minorHAnsi"/>
          <w:lang w:val="cs-CZ"/>
        </w:rPr>
        <w:t xml:space="preserve">“). Nárok na zaplacení Ceny Díla vzniká převzetím Díla na základě Předávacího protokolu. Datum uskutečnění zdanitelného plnění je den převzetí Díla. </w:t>
      </w:r>
    </w:p>
    <w:p>
      <w:pPr>
        <w:numPr>
          <w:ilvl w:val="0"/>
          <w:numId w:val="3"/>
        </w:numPr>
        <w:spacing w:before="120" w:after="0" w:line="240" w:lineRule="auto"/>
        <w:jc w:val="both"/>
        <w:rPr>
          <w:rFonts w:cstheme="minorHAnsi"/>
          <w:lang w:val="cs-CZ"/>
        </w:rPr>
      </w:pPr>
      <w:r>
        <w:rPr>
          <w:rFonts w:cstheme="minorHAnsi"/>
          <w:lang w:val="cs-CZ"/>
        </w:rPr>
        <w:t xml:space="preserve">Faktura vystavená Zhotovitelem musí splňovat náležitosti daňového dokladu dle zákona č. 235/2004 Sb., o dani z přidané hodnoty, ve znění pozdějších předpisů. V případě, že Zhotovitel není plátcem DPH, musí Faktura splňovat náležitosti účetního dokladu dle zákona č. 563/1991 Sb., o účetnictví, ve znění pozdějších předpisů. Faktura musí vždy splňovat náležitosti stanovené v § 435 občanského zákoníku. </w:t>
      </w:r>
    </w:p>
    <w:p>
      <w:pPr>
        <w:numPr>
          <w:ilvl w:val="0"/>
          <w:numId w:val="3"/>
        </w:numPr>
        <w:spacing w:before="120" w:after="0" w:line="240" w:lineRule="auto"/>
        <w:jc w:val="both"/>
        <w:rPr>
          <w:rFonts w:cstheme="minorHAnsi"/>
          <w:lang w:val="cs-CZ"/>
        </w:rPr>
      </w:pPr>
      <w:r>
        <w:rPr>
          <w:rFonts w:cstheme="minorHAnsi"/>
          <w:lang w:val="cs-CZ"/>
        </w:rPr>
        <w:t>Faktura musí dále odpovídat požadavkům stanoveným podmínkami pro poskytnutí dotace z Programu, zejména musí být označena příslušným názvem a číslem projektu.</w:t>
      </w:r>
    </w:p>
    <w:p>
      <w:pPr>
        <w:numPr>
          <w:ilvl w:val="0"/>
          <w:numId w:val="3"/>
        </w:numPr>
        <w:spacing w:before="120" w:after="0" w:line="240" w:lineRule="auto"/>
        <w:jc w:val="both"/>
        <w:rPr>
          <w:rFonts w:cstheme="minorHAnsi"/>
          <w:lang w:val="cs-CZ"/>
        </w:rPr>
      </w:pPr>
      <w:r>
        <w:rPr>
          <w:rFonts w:cstheme="minorHAnsi"/>
          <w:lang w:val="cs-CZ"/>
        </w:rPr>
        <w:t>Splatnost Faktury nesmí být kratší 30 dnů ode dne jejího doručení Objednateli.</w:t>
      </w:r>
    </w:p>
    <w:p>
      <w:pPr>
        <w:numPr>
          <w:ilvl w:val="0"/>
          <w:numId w:val="3"/>
        </w:numPr>
        <w:spacing w:before="120" w:after="0" w:line="240" w:lineRule="auto"/>
        <w:jc w:val="both"/>
        <w:rPr>
          <w:rFonts w:cstheme="minorHAnsi"/>
          <w:lang w:val="cs-CZ"/>
        </w:rPr>
      </w:pPr>
      <w:r>
        <w:rPr>
          <w:rFonts w:cstheme="minorHAnsi"/>
          <w:lang w:val="cs-CZ"/>
        </w:rPr>
        <w:t>Cena Díla vyúčtovaná Fakturou je uhrazena vždy dnem jejich odepsání z bankovního účtu Objednatele.</w:t>
      </w:r>
    </w:p>
    <w:p>
      <w:pPr>
        <w:numPr>
          <w:ilvl w:val="0"/>
          <w:numId w:val="3"/>
        </w:numPr>
        <w:spacing w:before="120" w:after="0" w:line="240" w:lineRule="auto"/>
        <w:jc w:val="both"/>
        <w:rPr>
          <w:rFonts w:cstheme="minorHAnsi"/>
          <w:lang w:val="cs-CZ"/>
        </w:rPr>
      </w:pPr>
      <w:r>
        <w:rPr>
          <w:rFonts w:cstheme="minorHAnsi"/>
          <w:lang w:val="cs-CZ"/>
        </w:rPr>
        <w:t>Stanoví-li Faktura splatnost delší, než je jako minimální stanovena v tomto článku Smlouvy, je Objednatel oprávněn uhradit příslušnou část Ceny Díla ve lhůtě splatnosti určené na Faktuře.</w:t>
      </w:r>
    </w:p>
    <w:p>
      <w:pPr>
        <w:numPr>
          <w:ilvl w:val="0"/>
          <w:numId w:val="3"/>
        </w:numPr>
        <w:tabs>
          <w:tab w:val="left" w:pos="0"/>
        </w:tabs>
        <w:spacing w:before="120" w:after="0" w:line="240" w:lineRule="auto"/>
        <w:jc w:val="both"/>
        <w:rPr>
          <w:rFonts w:cstheme="minorHAnsi"/>
          <w:color w:val="000000"/>
          <w:lang w:val="cs-CZ"/>
        </w:rPr>
      </w:pPr>
      <w:r>
        <w:rPr>
          <w:rFonts w:cstheme="minorHAnsi"/>
          <w:color w:val="000000"/>
          <w:lang w:val="cs-CZ"/>
        </w:rPr>
        <w:t xml:space="preserve">Nebude-li příslušná Faktura obsahovat některou povinnou nebo dohodnutou náležitost nebo bude-li chybně stanovena část Ceny </w:t>
      </w:r>
      <w:r>
        <w:rPr>
          <w:rFonts w:cstheme="minorHAnsi"/>
          <w:lang w:val="cs-CZ"/>
        </w:rPr>
        <w:t>Díla nebo</w:t>
      </w:r>
      <w:r>
        <w:rPr>
          <w:rFonts w:cstheme="minorHAnsi"/>
          <w:color w:val="000000"/>
          <w:lang w:val="cs-CZ"/>
        </w:rPr>
        <w:t xml:space="preserve"> jiná náležitost Faktury, je Objednatel oprávněn tuto Fakturu vrátit Zhotoviteli k provedení opravy s vyznačením důvodu vrácení. Zhotovitel provede opravu Faktury dle pokynů Objednatele. V takovém případě není Objednatel v prodlení s úhradou Ceny Díla a nová splatnost faktury počíná doručením opravené Faktury.</w:t>
      </w:r>
    </w:p>
    <w:p>
      <w:pPr>
        <w:pStyle w:val="Odstavecseseznamem"/>
        <w:numPr>
          <w:ilvl w:val="0"/>
          <w:numId w:val="3"/>
        </w:numPr>
        <w:spacing w:before="120"/>
        <w:contextualSpacing w:val="0"/>
        <w:jc w:val="both"/>
        <w:rPr>
          <w:rFonts w:asciiTheme="minorHAnsi" w:hAnsiTheme="minorHAnsi" w:cstheme="minorHAnsi"/>
          <w:color w:val="000000"/>
        </w:rPr>
      </w:pPr>
      <w:r>
        <w:rPr>
          <w:rFonts w:asciiTheme="minorHAnsi" w:eastAsiaTheme="minorHAnsi" w:hAnsiTheme="minorHAnsi" w:cstheme="minorHAnsi"/>
          <w:color w:val="000000"/>
          <w:sz w:val="22"/>
          <w:szCs w:val="22"/>
          <w:lang w:eastAsia="en-US"/>
        </w:rPr>
        <w:t>Faktura bude obsahovat číslo této Smlouvy a bude, po odsouhlasení Objednatelem, zaslána elektronicky ve formátu ISDOC nebo ISDOCX na e-mail: faktury@zdarns.cz.</w:t>
      </w:r>
    </w:p>
    <w:p>
      <w:pPr>
        <w:tabs>
          <w:tab w:val="left" w:pos="0"/>
        </w:tabs>
        <w:spacing w:after="0" w:line="240" w:lineRule="auto"/>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VADY DÍLA A ZÁRUČNÍ PODMÍNKY</w:t>
      </w:r>
    </w:p>
    <w:p>
      <w:pPr>
        <w:keepNext/>
        <w:keepLines/>
        <w:numPr>
          <w:ilvl w:val="0"/>
          <w:numId w:val="3"/>
        </w:numPr>
        <w:spacing w:before="120" w:after="0" w:line="240" w:lineRule="auto"/>
        <w:jc w:val="both"/>
        <w:rPr>
          <w:rFonts w:cstheme="minorHAnsi"/>
          <w:lang w:val="cs-CZ"/>
        </w:rPr>
      </w:pPr>
      <w:r>
        <w:rPr>
          <w:rFonts w:cstheme="minorHAnsi"/>
          <w:lang w:val="cs-CZ"/>
        </w:rPr>
        <w:t xml:space="preserve">Zhotovitel odpovídá za to, že Dílo je provedeno řádně v souladu se Smlouvou, </w:t>
      </w:r>
      <w:r>
        <w:rPr>
          <w:rFonts w:cstheme="minorHAnsi"/>
          <w:color w:val="000000"/>
          <w:lang w:val="cs-CZ"/>
        </w:rPr>
        <w:t>PD</w:t>
      </w:r>
      <w:r>
        <w:rPr>
          <w:rFonts w:cstheme="minorHAnsi"/>
          <w:lang w:val="cs-CZ"/>
        </w:rPr>
        <w:t>, příslušnými ČSN, ČSN EN a právními předpisy platnými a účinnými v době provádění Díla a rozhodnutími orgánů veřejné správy. Zhotovitel je povinen zajistit, aby provedením Díla nebyla porušena práva Zhotovitele nebo třetích osob.</w:t>
      </w:r>
    </w:p>
    <w:p>
      <w:pPr>
        <w:numPr>
          <w:ilvl w:val="0"/>
          <w:numId w:val="3"/>
        </w:numPr>
        <w:spacing w:before="120" w:after="0" w:line="240" w:lineRule="auto"/>
        <w:jc w:val="both"/>
        <w:rPr>
          <w:rFonts w:cstheme="minorHAnsi"/>
          <w:lang w:val="cs-CZ"/>
        </w:rPr>
      </w:pPr>
      <w:r>
        <w:rPr>
          <w:rFonts w:cstheme="minorHAnsi"/>
          <w:lang w:val="cs-CZ"/>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p>
    <w:p>
      <w:pPr>
        <w:numPr>
          <w:ilvl w:val="0"/>
          <w:numId w:val="3"/>
        </w:numPr>
        <w:spacing w:before="120" w:after="0" w:line="240" w:lineRule="auto"/>
        <w:jc w:val="both"/>
        <w:rPr>
          <w:rFonts w:cstheme="minorHAnsi"/>
          <w:lang w:val="cs-CZ"/>
        </w:rPr>
      </w:pPr>
      <w:r>
        <w:rPr>
          <w:rFonts w:cstheme="minorHAnsi"/>
          <w:lang w:val="cs-CZ"/>
        </w:rPr>
        <w:t xml:space="preserve">Záruční doba činí </w:t>
      </w:r>
      <w:r>
        <w:rPr>
          <w:rFonts w:cstheme="minorHAnsi"/>
          <w:b/>
          <w:bCs/>
          <w:lang w:val="cs-CZ" w:bidi="en-US"/>
        </w:rPr>
        <w:t>60</w:t>
      </w:r>
      <w:r>
        <w:rPr>
          <w:rFonts w:cstheme="minorHAnsi"/>
          <w:b/>
          <w:bCs/>
          <w:lang w:val="cs-CZ"/>
        </w:rPr>
        <w:t xml:space="preserve"> měsíců</w:t>
      </w:r>
      <w:r>
        <w:rPr>
          <w:rFonts w:cstheme="minorHAnsi"/>
          <w:lang w:val="cs-CZ"/>
        </w:rPr>
        <w:t xml:space="preserve"> (dále jen „</w:t>
      </w:r>
      <w:r>
        <w:rPr>
          <w:rFonts w:cstheme="minorHAnsi"/>
          <w:b/>
          <w:i/>
          <w:lang w:val="cs-CZ"/>
        </w:rPr>
        <w:t>Záruční doba</w:t>
      </w:r>
      <w:r>
        <w:rPr>
          <w:rFonts w:cstheme="minorHAnsi"/>
          <w:lang w:val="cs-CZ"/>
        </w:rPr>
        <w:t xml:space="preserve">“). Záruční doba začíná běžet dnem převzetí Díla Objednatelem na základě Předávacího protokolu, v případě, že Dílo bylo předáno bez vad a nedodělků. </w:t>
      </w:r>
    </w:p>
    <w:p>
      <w:pPr>
        <w:numPr>
          <w:ilvl w:val="0"/>
          <w:numId w:val="3"/>
        </w:numPr>
        <w:spacing w:before="120" w:after="0" w:line="240" w:lineRule="auto"/>
        <w:jc w:val="both"/>
        <w:rPr>
          <w:rFonts w:cstheme="minorHAnsi"/>
          <w:lang w:val="cs-CZ"/>
        </w:rPr>
      </w:pPr>
      <w:r>
        <w:rPr>
          <w:rFonts w:cstheme="minorHAnsi"/>
          <w:lang w:val="cs-CZ"/>
        </w:rPr>
        <w:t>Dílo bude vadné, nebude-li:</w:t>
      </w:r>
    </w:p>
    <w:p>
      <w:pPr>
        <w:numPr>
          <w:ilvl w:val="1"/>
          <w:numId w:val="3"/>
        </w:numPr>
        <w:tabs>
          <w:tab w:val="clear" w:pos="851"/>
        </w:tabs>
        <w:spacing w:before="120" w:after="0" w:line="240" w:lineRule="auto"/>
        <w:jc w:val="both"/>
        <w:rPr>
          <w:rFonts w:cstheme="minorHAnsi"/>
          <w:lang w:val="cs-CZ"/>
        </w:rPr>
      </w:pPr>
      <w:r>
        <w:rPr>
          <w:rFonts w:cstheme="minorHAnsi"/>
          <w:lang w:val="cs-CZ"/>
        </w:rPr>
        <w:t>při převzetí Objednatelem mít vlastnosti stanovené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kdykoli v průběhu Záruční doby způsobilé pro použití k účelu stanovenému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kdykoli v průběhu Záruční doby mít vlastnosti sjednané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při převzetí Objednatelem nebo kdykoli v průběhu Záruční doby prosté právních vad.</w:t>
      </w:r>
    </w:p>
    <w:p>
      <w:pPr>
        <w:numPr>
          <w:ilvl w:val="0"/>
          <w:numId w:val="3"/>
        </w:numPr>
        <w:spacing w:before="120" w:after="0" w:line="240" w:lineRule="auto"/>
        <w:jc w:val="both"/>
        <w:rPr>
          <w:rFonts w:cstheme="minorHAnsi"/>
          <w:lang w:val="cs-CZ"/>
        </w:rPr>
      </w:pPr>
      <w:r>
        <w:rPr>
          <w:rFonts w:cstheme="minorHAnsi"/>
          <w:lang w:val="cs-CZ"/>
        </w:rPr>
        <w:lastRenderedPageBreak/>
        <w:t>Objednatel má práva z vadného plnění i v případě, jedná-li se o vadu, kterou musel s vynaložením obvyklé pozornosti poznat již při převzetí Díla.</w:t>
      </w:r>
    </w:p>
    <w:p>
      <w:pPr>
        <w:numPr>
          <w:ilvl w:val="0"/>
          <w:numId w:val="3"/>
        </w:numPr>
        <w:spacing w:before="120" w:after="0" w:line="240" w:lineRule="auto"/>
        <w:jc w:val="both"/>
        <w:rPr>
          <w:rFonts w:cstheme="minorHAnsi"/>
          <w:lang w:val="cs-CZ"/>
        </w:rPr>
      </w:pPr>
      <w:r>
        <w:rPr>
          <w:rFonts w:cstheme="minorHAnsi"/>
          <w:iCs/>
          <w:lang w:val="cs-CZ"/>
        </w:rPr>
        <w:t>Zhotovitel nenese odpovědnost za vady způsobené Objednatelem nebo třetími osobami, ledaže Objednatel nebo takové osoby postupovaly v souladu s dokumenty nebo pokyny, které obdrželi od Zhotovitele.</w:t>
      </w:r>
    </w:p>
    <w:p>
      <w:pPr>
        <w:numPr>
          <w:ilvl w:val="0"/>
          <w:numId w:val="3"/>
        </w:numPr>
        <w:spacing w:before="120" w:after="0" w:line="240" w:lineRule="auto"/>
        <w:jc w:val="both"/>
        <w:rPr>
          <w:rFonts w:cstheme="minorHAnsi"/>
          <w:lang w:val="cs-CZ"/>
        </w:rPr>
      </w:pPr>
      <w:r>
        <w:rPr>
          <w:rFonts w:cstheme="minorHAnsi"/>
          <w:iCs/>
          <w:lang w:val="cs-CZ"/>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numPr>
          <w:ilvl w:val="0"/>
          <w:numId w:val="3"/>
        </w:numPr>
        <w:spacing w:before="120" w:after="0" w:line="240" w:lineRule="auto"/>
        <w:jc w:val="both"/>
        <w:rPr>
          <w:rFonts w:cstheme="minorHAnsi"/>
          <w:lang w:val="cs-CZ"/>
        </w:rPr>
      </w:pPr>
      <w:r>
        <w:rPr>
          <w:rFonts w:cstheme="minorHAnsi"/>
          <w:iCs/>
          <w:lang w:val="cs-CZ"/>
        </w:rPr>
        <w:t>Zhotovitel odpovídá za vady spočívající v opotřebení Díla, ke kterému do konce Záruční doby vzhledem k požadavkům Smlouvy na jakost a provedení Díla nemělo dojít.</w:t>
      </w:r>
    </w:p>
    <w:p>
      <w:pPr>
        <w:numPr>
          <w:ilvl w:val="0"/>
          <w:numId w:val="3"/>
        </w:numPr>
        <w:spacing w:before="120" w:after="0" w:line="240" w:lineRule="auto"/>
        <w:jc w:val="both"/>
        <w:rPr>
          <w:rFonts w:cstheme="minorHAnsi"/>
          <w:lang w:val="cs-CZ"/>
        </w:rPr>
      </w:pPr>
      <w:r>
        <w:rPr>
          <w:rFonts w:cstheme="minorHAnsi"/>
          <w:iCs/>
          <w:lang w:val="cs-CZ"/>
        </w:rPr>
        <w:t>Odpovídá-li Zhotovitel za vady Díla, má Objednatel práva z vadného plnění.</w:t>
      </w:r>
    </w:p>
    <w:p>
      <w:pPr>
        <w:numPr>
          <w:ilvl w:val="0"/>
          <w:numId w:val="3"/>
        </w:numPr>
        <w:spacing w:before="120" w:after="0" w:line="240" w:lineRule="auto"/>
        <w:jc w:val="both"/>
        <w:rPr>
          <w:rFonts w:cstheme="minorHAnsi"/>
          <w:lang w:val="cs-CZ"/>
        </w:rPr>
      </w:pPr>
      <w:r>
        <w:rPr>
          <w:rFonts w:cstheme="minorHAnsi"/>
          <w:iCs/>
          <w:lang w:val="cs-CZ"/>
        </w:rPr>
        <w:t>Objednatel je oprávněn vady reklamovat u Zhotovitele písemně. Zhotovitel je povinen přijetí písemné reklamace bez zbytečného odkladu potvrdit. V reklamaci Objednatel uvede popis vady nebo uvede, jak se vada projevuje.</w:t>
      </w:r>
    </w:p>
    <w:p>
      <w:pPr>
        <w:numPr>
          <w:ilvl w:val="0"/>
          <w:numId w:val="3"/>
        </w:numPr>
        <w:spacing w:before="120" w:after="0" w:line="240" w:lineRule="auto"/>
        <w:jc w:val="both"/>
        <w:rPr>
          <w:rFonts w:cstheme="minorHAnsi"/>
          <w:lang w:val="cs-CZ"/>
        </w:rPr>
      </w:pPr>
      <w:r>
        <w:rPr>
          <w:rFonts w:cstheme="minorHAnsi"/>
          <w:iCs/>
          <w:lang w:val="cs-CZ"/>
        </w:rPr>
        <w:t>Vada je uplatněna včas, je-li písemná forma reklamace odeslána kontaktní osobě Zhotovitele uvedené v záhlaví této Smlouvy nejpozději v poslední den Záruční doby (oznámení vady).</w:t>
      </w:r>
    </w:p>
    <w:p>
      <w:pPr>
        <w:numPr>
          <w:ilvl w:val="0"/>
          <w:numId w:val="3"/>
        </w:numPr>
        <w:spacing w:before="120" w:after="0" w:line="240" w:lineRule="auto"/>
        <w:jc w:val="both"/>
        <w:rPr>
          <w:rFonts w:cstheme="minorHAnsi"/>
          <w:lang w:val="cs-CZ"/>
        </w:rPr>
      </w:pPr>
      <w:r>
        <w:rPr>
          <w:rFonts w:cstheme="minorHAnsi"/>
          <w:lang w:val="cs-CZ"/>
        </w:rPr>
        <w:t>Zhotovitel je povinen oznámené vady odstranit nejpozději do 15 dnů od jejich oznámení Objednatelem, nebude-li Smluvními stranami písemně dohodnut jiný termín pro odstranění vad; to neplatí u vady, která se ukáže jako neodstranitelná.</w:t>
      </w:r>
    </w:p>
    <w:p>
      <w:pPr>
        <w:numPr>
          <w:ilvl w:val="0"/>
          <w:numId w:val="3"/>
        </w:numPr>
        <w:spacing w:before="120" w:after="0" w:line="240" w:lineRule="auto"/>
        <w:jc w:val="both"/>
        <w:rPr>
          <w:rFonts w:cstheme="minorHAnsi"/>
          <w:lang w:val="cs-CZ"/>
        </w:rPr>
      </w:pPr>
      <w:r>
        <w:rPr>
          <w:rFonts w:cstheme="minorHAnsi"/>
          <w:lang w:val="cs-CZ"/>
        </w:rPr>
        <w:t>Nebude-li vada odstraněna ve lhůtě dle předchozího odstavce Smlouvy, má Objednatel právo:</w:t>
      </w:r>
    </w:p>
    <w:p>
      <w:pPr>
        <w:pStyle w:val="Odstavecseseznamem"/>
        <w:numPr>
          <w:ilvl w:val="1"/>
          <w:numId w:val="3"/>
        </w:numPr>
        <w:tabs>
          <w:tab w:val="clear" w:pos="851"/>
        </w:tabs>
        <w:spacing w:before="120"/>
        <w:contextualSpacing w:val="0"/>
        <w:jc w:val="both"/>
        <w:rPr>
          <w:rFonts w:asciiTheme="minorHAnsi" w:hAnsiTheme="minorHAnsi" w:cstheme="minorHAnsi"/>
          <w:sz w:val="22"/>
          <w:szCs w:val="22"/>
        </w:rPr>
      </w:pPr>
      <w:r>
        <w:rPr>
          <w:rFonts w:asciiTheme="minorHAnsi" w:hAnsiTheme="minorHAnsi" w:cstheme="minorHAnsi"/>
          <w:sz w:val="22"/>
          <w:szCs w:val="22"/>
        </w:rPr>
        <w:t>na přiměřenou slevu z Ceny Díla nebo</w:t>
      </w:r>
    </w:p>
    <w:p>
      <w:pPr>
        <w:pStyle w:val="Odstavecseseznamem"/>
        <w:numPr>
          <w:ilvl w:val="1"/>
          <w:numId w:val="3"/>
        </w:numPr>
        <w:tabs>
          <w:tab w:val="clear" w:pos="851"/>
        </w:tabs>
        <w:spacing w:before="120"/>
        <w:contextualSpacing w:val="0"/>
        <w:jc w:val="both"/>
        <w:rPr>
          <w:rFonts w:asciiTheme="minorHAnsi" w:hAnsiTheme="minorHAnsi" w:cstheme="minorHAnsi"/>
          <w:sz w:val="22"/>
          <w:szCs w:val="22"/>
        </w:rPr>
      </w:pPr>
      <w:r>
        <w:rPr>
          <w:rFonts w:asciiTheme="minorHAnsi" w:hAnsiTheme="minorHAnsi" w:cstheme="minorHAnsi"/>
          <w:color w:val="000000"/>
          <w:sz w:val="22"/>
          <w:szCs w:val="22"/>
        </w:rPr>
        <w:t>od Smlouvy odstoupit.</w:t>
      </w:r>
    </w:p>
    <w:p>
      <w:pPr>
        <w:numPr>
          <w:ilvl w:val="0"/>
          <w:numId w:val="3"/>
        </w:numPr>
        <w:spacing w:before="120" w:after="0" w:line="240" w:lineRule="auto"/>
        <w:jc w:val="both"/>
        <w:rPr>
          <w:rFonts w:cstheme="minorHAnsi"/>
          <w:lang w:val="cs-CZ"/>
        </w:rPr>
      </w:pPr>
      <w:r>
        <w:rPr>
          <w:rFonts w:cstheme="minorHAnsi"/>
          <w:lang w:val="cs-CZ"/>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numPr>
          <w:ilvl w:val="0"/>
          <w:numId w:val="3"/>
        </w:numPr>
        <w:spacing w:before="120" w:after="0" w:line="240" w:lineRule="auto"/>
        <w:jc w:val="both"/>
        <w:rPr>
          <w:rFonts w:cstheme="minorHAnsi"/>
          <w:lang w:val="cs-CZ"/>
        </w:rPr>
      </w:pPr>
      <w:r>
        <w:rPr>
          <w:rFonts w:cstheme="minorHAnsi"/>
          <w:lang w:val="cs-CZ"/>
        </w:rPr>
        <w:t>Objednatel je povinen poskytnout Zhotoviteli součinnost nezbytnou k odstranění vady.</w:t>
      </w:r>
    </w:p>
    <w:p>
      <w:pPr>
        <w:numPr>
          <w:ilvl w:val="0"/>
          <w:numId w:val="3"/>
        </w:numPr>
        <w:spacing w:before="120" w:after="0" w:line="240" w:lineRule="auto"/>
        <w:jc w:val="both"/>
        <w:rPr>
          <w:rFonts w:cstheme="minorHAnsi"/>
          <w:lang w:val="cs-CZ"/>
        </w:rPr>
      </w:pPr>
      <w:r>
        <w:rPr>
          <w:rFonts w:cstheme="minorHAnsi"/>
          <w:lang w:val="cs-CZ"/>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numPr>
          <w:ilvl w:val="0"/>
          <w:numId w:val="3"/>
        </w:numPr>
        <w:spacing w:before="120" w:after="0" w:line="240" w:lineRule="auto"/>
        <w:jc w:val="both"/>
        <w:rPr>
          <w:rFonts w:cstheme="minorHAnsi"/>
          <w:lang w:val="cs-CZ"/>
        </w:rPr>
      </w:pPr>
      <w:r>
        <w:rPr>
          <w:rFonts w:cstheme="minorHAnsi"/>
          <w:lang w:val="cs-CZ"/>
        </w:rPr>
        <w:t>Záruční doba se prodlužuje o dobu počínající dnem oznámení každé záruční vady Objednatelem Zhotoviteli a končící dnem řádného odstranění takové záruční vady.</w:t>
      </w:r>
    </w:p>
    <w:p>
      <w:pPr>
        <w:numPr>
          <w:ilvl w:val="0"/>
          <w:numId w:val="3"/>
        </w:numPr>
        <w:spacing w:before="120" w:after="0" w:line="240" w:lineRule="auto"/>
        <w:jc w:val="both"/>
        <w:rPr>
          <w:rFonts w:cstheme="minorHAnsi"/>
          <w:lang w:val="cs-CZ"/>
        </w:rPr>
      </w:pPr>
      <w:r>
        <w:rPr>
          <w:rFonts w:cstheme="minorHAnsi"/>
          <w:lang w:val="cs-CZ"/>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numPr>
          <w:ilvl w:val="0"/>
          <w:numId w:val="3"/>
        </w:numPr>
        <w:spacing w:before="120" w:after="0" w:line="240" w:lineRule="auto"/>
        <w:jc w:val="both"/>
        <w:rPr>
          <w:rFonts w:cstheme="minorHAnsi"/>
          <w:lang w:val="cs-CZ"/>
        </w:rPr>
      </w:pPr>
      <w:r>
        <w:rPr>
          <w:rFonts w:cstheme="minorHAnsi"/>
          <w:lang w:val="cs-CZ"/>
        </w:rPr>
        <w:t xml:space="preserve">Ustanovení § </w:t>
      </w:r>
      <w:proofErr w:type="gramStart"/>
      <w:r>
        <w:rPr>
          <w:rFonts w:cstheme="minorHAnsi"/>
          <w:lang w:val="cs-CZ"/>
        </w:rPr>
        <w:t>1917 - 1924</w:t>
      </w:r>
      <w:proofErr w:type="gramEnd"/>
      <w:r>
        <w:rPr>
          <w:rFonts w:cstheme="minorHAnsi"/>
          <w:lang w:val="cs-CZ"/>
        </w:rPr>
        <w:t>, § 2099 – 2101, § 2103 - 2117 a § 2165 - 2172 občanského zákoníku se neužijí a rovněž se neužijí obchodní zvyklosti, jež jsou svým smyslem nebo účinky stejné nebo obdobné uvedeným ustanovením.</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PROHLÁŠENÍ SMLUVNÍCH STRAN</w:t>
      </w:r>
    </w:p>
    <w:p>
      <w:pPr>
        <w:numPr>
          <w:ilvl w:val="0"/>
          <w:numId w:val="3"/>
        </w:numPr>
        <w:spacing w:before="120" w:after="0" w:line="240" w:lineRule="auto"/>
        <w:jc w:val="both"/>
        <w:rPr>
          <w:rFonts w:cstheme="minorHAnsi"/>
          <w:lang w:val="cs-CZ"/>
        </w:rPr>
      </w:pPr>
      <w:bookmarkStart w:id="18" w:name="_Ref380406284"/>
      <w:r>
        <w:rPr>
          <w:rFonts w:cstheme="minorHAnsi"/>
          <w:lang w:val="cs-CZ"/>
        </w:rPr>
        <w:t xml:space="preserve">Zhotovitel prohlašuje, že není v úpadku ani ve stavu hrozícího úpadku, a že mu není známo, že by vůči němu bylo zahájeno insolvenční řízení. Rovněž prohlašuje, že vůči němu není v právní </w:t>
      </w:r>
      <w:r>
        <w:rPr>
          <w:rFonts w:cstheme="minorHAnsi"/>
          <w:lang w:val="cs-CZ"/>
        </w:rPr>
        <w:lastRenderedPageBreak/>
        <w:t>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8"/>
    </w:p>
    <w:p>
      <w:pPr>
        <w:numPr>
          <w:ilvl w:val="0"/>
          <w:numId w:val="3"/>
        </w:numPr>
        <w:spacing w:before="120" w:after="0" w:line="240" w:lineRule="auto"/>
        <w:jc w:val="both"/>
        <w:rPr>
          <w:rFonts w:cstheme="minorHAnsi"/>
          <w:lang w:val="cs-CZ"/>
        </w:rPr>
      </w:pPr>
      <w:r>
        <w:rPr>
          <w:rFonts w:cstheme="minorHAnsi"/>
          <w:lang w:val="cs-CZ"/>
        </w:rPr>
        <w:t>Zhotovitel na sebe přebírá nebezpečí změny okolností ve smyslu § 1765 občanského zákoníku.</w:t>
      </w:r>
    </w:p>
    <w:p>
      <w:pPr>
        <w:numPr>
          <w:ilvl w:val="0"/>
          <w:numId w:val="3"/>
        </w:numPr>
        <w:spacing w:before="120" w:after="0" w:line="240" w:lineRule="auto"/>
        <w:jc w:val="both"/>
        <w:rPr>
          <w:rFonts w:cstheme="minorHAnsi"/>
          <w:lang w:val="cs-CZ"/>
        </w:rPr>
      </w:pPr>
      <w:r>
        <w:rPr>
          <w:rFonts w:cstheme="minorHAnsi"/>
          <w:lang w:val="cs-CZ"/>
        </w:rPr>
        <w:t>Vzhledem k veřejnoprávnímu charakteru Objednatele Zhotovitel výslovně prohlašuje, že je s touto skutečností obeznámen a souhlasí se zveřejněním Smlouvy v rozsahu a za podmínek vyplývajících z příslušných právních předpisů.</w:t>
      </w:r>
    </w:p>
    <w:p>
      <w:pPr>
        <w:numPr>
          <w:ilvl w:val="0"/>
          <w:numId w:val="3"/>
        </w:numPr>
        <w:spacing w:before="120" w:after="0" w:line="240" w:lineRule="auto"/>
        <w:jc w:val="both"/>
        <w:rPr>
          <w:rFonts w:cstheme="minorHAnsi"/>
          <w:lang w:val="cs-CZ"/>
        </w:rPr>
      </w:pPr>
      <w:r>
        <w:rPr>
          <w:rFonts w:cstheme="minorHAnsi"/>
          <w:lang w:val="cs-CZ"/>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numPr>
          <w:ilvl w:val="0"/>
          <w:numId w:val="3"/>
        </w:numPr>
        <w:spacing w:before="120"/>
        <w:rPr>
          <w:rFonts w:asciiTheme="minorHAnsi" w:hAnsiTheme="minorHAnsi" w:cstheme="minorHAnsi"/>
          <w:sz w:val="22"/>
          <w:szCs w:val="22"/>
          <w:lang w:val="cs-CZ"/>
        </w:rPr>
      </w:pPr>
      <w:r>
        <w:rPr>
          <w:rFonts w:asciiTheme="minorHAnsi" w:hAnsiTheme="minorHAnsi" w:cstheme="minorHAnsi"/>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numPr>
          <w:ilvl w:val="0"/>
          <w:numId w:val="3"/>
        </w:numPr>
        <w:spacing w:before="120"/>
        <w:rPr>
          <w:rFonts w:asciiTheme="minorHAnsi" w:hAnsiTheme="minorHAnsi" w:cstheme="minorHAnsi"/>
          <w:lang w:val="cs-CZ"/>
        </w:rPr>
      </w:pPr>
      <w:r>
        <w:rPr>
          <w:rFonts w:asciiTheme="minorHAnsi" w:hAnsiTheme="minorHAnsi" w:cstheme="minorHAnsi"/>
          <w:lang w:val="cs-CZ"/>
        </w:rPr>
        <w:t>Jakékoliv změny údajů uvedených v záhlaví této Smlouvy, jež nastanou v době po uzavření Smlouvy, jsou Smluvní strany povinny bez zbytečného odkladu písemně sdělit druhé Smluvní straně.</w:t>
      </w:r>
    </w:p>
    <w:p>
      <w:pPr>
        <w:pStyle w:val="Odstavec"/>
        <w:keepLines/>
        <w:numPr>
          <w:ilvl w:val="0"/>
          <w:numId w:val="3"/>
        </w:numPr>
        <w:spacing w:before="120"/>
        <w:rPr>
          <w:rFonts w:asciiTheme="minorHAnsi" w:hAnsiTheme="minorHAnsi" w:cstheme="minorHAnsi"/>
          <w:sz w:val="22"/>
          <w:szCs w:val="22"/>
          <w:lang w:val="cs-CZ"/>
        </w:rPr>
      </w:pPr>
      <w:r>
        <w:rPr>
          <w:rFonts w:asciiTheme="minorHAnsi" w:hAnsiTheme="minorHAnsi" w:cstheme="minorHAns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Odstavec"/>
        <w:keepLines/>
        <w:rPr>
          <w:rFonts w:asciiTheme="minorHAnsi" w:hAnsiTheme="minorHAnsi" w:cstheme="minorHAnsi"/>
          <w:sz w:val="22"/>
          <w:szCs w:val="22"/>
          <w:lang w:val="cs-CZ"/>
        </w:rPr>
      </w:pPr>
    </w:p>
    <w:p>
      <w:pPr>
        <w:pStyle w:val="Nadpis1"/>
        <w:keepLines w:val="0"/>
        <w:spacing w:before="240" w:after="240"/>
        <w:rPr>
          <w:rFonts w:asciiTheme="minorHAnsi" w:hAnsiTheme="minorHAnsi" w:cstheme="minorHAnsi"/>
          <w:szCs w:val="22"/>
        </w:rPr>
      </w:pPr>
      <w:r>
        <w:rPr>
          <w:rFonts w:asciiTheme="minorHAnsi" w:hAnsiTheme="minorHAnsi" w:cstheme="minorHAnsi"/>
          <w:szCs w:val="22"/>
        </w:rPr>
        <w:t>SANKCE</w:t>
      </w:r>
    </w:p>
    <w:p>
      <w:pPr>
        <w:keepNext/>
        <w:numPr>
          <w:ilvl w:val="0"/>
          <w:numId w:val="3"/>
        </w:numPr>
        <w:spacing w:before="120" w:after="0" w:line="240" w:lineRule="auto"/>
        <w:jc w:val="both"/>
        <w:rPr>
          <w:rFonts w:cstheme="minorHAnsi"/>
          <w:lang w:val="cs-CZ"/>
        </w:rPr>
      </w:pPr>
      <w:r>
        <w:rPr>
          <w:rFonts w:cstheme="minorHAnsi"/>
          <w:lang w:val="cs-CZ"/>
        </w:rPr>
        <w:t xml:space="preserve">Poruší-li Zhotovitel povinnost předat Dílo v době sjednané podle odstavce </w:t>
      </w:r>
      <w:r>
        <w:rPr>
          <w:rFonts w:cstheme="minorHAnsi"/>
          <w:lang w:val="cs-CZ"/>
        </w:rPr>
        <w:fldChar w:fldCharType="begin"/>
      </w:r>
      <w:r>
        <w:rPr>
          <w:rFonts w:cstheme="minorHAnsi"/>
          <w:lang w:val="cs-CZ"/>
        </w:rPr>
        <w:instrText xml:space="preserve"> REF _Ref220339884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je Zhotovitel povinen uhradit Objednateli smluvní pokutu ve výši 0,1 % denně z Ceny Díla za prvních 15 dní prodlení, dále 0,2 % denně z Ceny Díla za 16 až 30 dní prodlení a dále pak 0,3 % denně z Ceny Díla až do splnění povinnosti předat Dílo.</w:t>
      </w:r>
    </w:p>
    <w:p>
      <w:pPr>
        <w:numPr>
          <w:ilvl w:val="0"/>
          <w:numId w:val="3"/>
        </w:numPr>
        <w:spacing w:before="120" w:after="0" w:line="240" w:lineRule="auto"/>
        <w:jc w:val="both"/>
        <w:rPr>
          <w:rFonts w:cstheme="minorHAnsi"/>
          <w:lang w:val="cs-CZ"/>
        </w:rPr>
      </w:pPr>
      <w:r>
        <w:rPr>
          <w:rFonts w:cstheme="minorHAnsi"/>
          <w:lang w:val="cs-CZ"/>
        </w:rPr>
        <w:t xml:space="preserve">Poruší-li Zhotovitel povinnost odstranit ve sjednané lhůtě vady Díla, je povinen uhradit Objednateli smluvní pokutu ve výši </w:t>
      </w:r>
      <w:r>
        <w:rPr>
          <w:rFonts w:cstheme="minorHAnsi"/>
          <w:lang w:val="cs-CZ" w:bidi="en-US"/>
        </w:rPr>
        <w:t xml:space="preserve">0,1 % denně z Ceny Díla. </w:t>
      </w:r>
      <w:r>
        <w:rPr>
          <w:rFonts w:cstheme="minorHAnsi"/>
          <w:lang w:val="cs-CZ"/>
        </w:rPr>
        <w:t xml:space="preserve">Prodlení s plněním povinnosti dle předchozí věty je ukončeno dnem, kdy bude zjednána náprava Zhotovitelem. Úhradou smluvní pokuty nejsou dotčena práva Objednatele z vadného plnění Zhotovitele. </w:t>
      </w:r>
    </w:p>
    <w:p>
      <w:pPr>
        <w:numPr>
          <w:ilvl w:val="0"/>
          <w:numId w:val="3"/>
        </w:numPr>
        <w:spacing w:before="120" w:after="0" w:line="240" w:lineRule="auto"/>
        <w:jc w:val="both"/>
        <w:rPr>
          <w:rFonts w:cstheme="minorHAnsi"/>
          <w:lang w:val="cs-CZ"/>
        </w:rPr>
      </w:pPr>
      <w:r>
        <w:rPr>
          <w:rFonts w:cstheme="minorHAnsi"/>
          <w:lang w:val="cs-CZ"/>
        </w:rPr>
        <w:t xml:space="preserve">Poruší-li nebo způsobí-li Zhotovitel svým jednáním porušení jakéhokoliv požadavku stanoveného v podmínkách pro poskytnutí dotace z Programu, je povinen uhradit Objednateli smluvní pokutu ve výši </w:t>
      </w:r>
      <w:proofErr w:type="gramStart"/>
      <w:r>
        <w:rPr>
          <w:rFonts w:cstheme="minorHAnsi"/>
          <w:lang w:val="cs-CZ"/>
        </w:rPr>
        <w:t>50.000,-</w:t>
      </w:r>
      <w:proofErr w:type="gramEnd"/>
      <w:r>
        <w:rPr>
          <w:rFonts w:cstheme="minorHAnsi"/>
          <w:lang w:val="cs-CZ"/>
        </w:rPr>
        <w:t xml:space="preserve"> Kč za každé jednotlivé porušení nebo způsobení porušení.</w:t>
      </w:r>
    </w:p>
    <w:p>
      <w:pPr>
        <w:numPr>
          <w:ilvl w:val="0"/>
          <w:numId w:val="3"/>
        </w:numPr>
        <w:spacing w:before="120" w:after="0" w:line="240" w:lineRule="auto"/>
        <w:jc w:val="both"/>
        <w:rPr>
          <w:rFonts w:cstheme="minorHAnsi"/>
          <w:lang w:val="cs-CZ"/>
        </w:rPr>
      </w:pPr>
      <w:r>
        <w:rPr>
          <w:rFonts w:cstheme="minorHAnsi"/>
          <w:lang w:val="cs-CZ"/>
        </w:rPr>
        <w:t xml:space="preserve">Poruší-li Zhotovitel závažným způsobem předpisy BOZP je povinen uhradit Objednateli smluvní pokutu ve výši </w:t>
      </w:r>
      <w:proofErr w:type="gramStart"/>
      <w:r>
        <w:rPr>
          <w:rFonts w:cstheme="minorHAnsi"/>
          <w:lang w:val="cs-CZ"/>
        </w:rPr>
        <w:t>2.000,-</w:t>
      </w:r>
      <w:proofErr w:type="gramEnd"/>
      <w:r>
        <w:rPr>
          <w:rFonts w:cstheme="minorHAnsi"/>
          <w:lang w:val="cs-CZ"/>
        </w:rPr>
        <w:t xml:space="preserve"> Kč za každé jednotlivé porušení předpisů BOZP.</w:t>
      </w:r>
    </w:p>
    <w:p>
      <w:pPr>
        <w:pStyle w:val="Odstavecseseznamem"/>
        <w:numPr>
          <w:ilvl w:val="0"/>
          <w:numId w:val="3"/>
        </w:numPr>
        <w:spacing w:before="120"/>
        <w:contextualSpacing w:val="0"/>
        <w:jc w:val="both"/>
        <w:rPr>
          <w:rFonts w:asciiTheme="minorHAnsi" w:hAnsiTheme="minorHAnsi" w:cstheme="minorHAnsi"/>
        </w:rPr>
      </w:pPr>
      <w:r>
        <w:rPr>
          <w:rFonts w:asciiTheme="minorHAnsi" w:hAnsiTheme="minorHAnsi" w:cstheme="minorHAnsi"/>
        </w:rPr>
        <w:t xml:space="preserve">Poruší-li Zhotovitel jakoukoli další povinnost vyplývající mu z této Smlouvy, je Objednatel oprávněn nárokovat smluvní pokutu ve výši </w:t>
      </w:r>
      <w:proofErr w:type="gramStart"/>
      <w:r>
        <w:rPr>
          <w:rFonts w:asciiTheme="minorHAnsi" w:hAnsiTheme="minorHAnsi" w:cstheme="minorHAnsi"/>
        </w:rPr>
        <w:t>2</w:t>
      </w:r>
      <w:r>
        <w:rPr>
          <w:rFonts w:asciiTheme="minorHAnsi" w:hAnsiTheme="minorHAnsi" w:cstheme="minorHAnsi"/>
          <w:sz w:val="22"/>
          <w:szCs w:val="22"/>
        </w:rPr>
        <w:t>.</w:t>
      </w:r>
      <w:r>
        <w:rPr>
          <w:rFonts w:asciiTheme="minorHAnsi" w:hAnsiTheme="minorHAnsi" w:cstheme="minorHAnsi"/>
        </w:rPr>
        <w:t>000,-</w:t>
      </w:r>
      <w:proofErr w:type="gramEnd"/>
      <w:r>
        <w:rPr>
          <w:rFonts w:asciiTheme="minorHAnsi" w:hAnsiTheme="minorHAnsi" w:cstheme="minorHAnsi"/>
        </w:rPr>
        <w:t xml:space="preserve"> Kč za každé jednotlivé porušení povinností. </w:t>
      </w:r>
    </w:p>
    <w:p>
      <w:pPr>
        <w:numPr>
          <w:ilvl w:val="0"/>
          <w:numId w:val="3"/>
        </w:numPr>
        <w:spacing w:before="120" w:after="0" w:line="240" w:lineRule="auto"/>
        <w:jc w:val="both"/>
        <w:rPr>
          <w:rFonts w:cstheme="minorHAnsi"/>
          <w:lang w:val="cs-CZ"/>
        </w:rPr>
      </w:pPr>
      <w:r>
        <w:rPr>
          <w:rFonts w:cstheme="minorHAnsi"/>
          <w:lang w:val="cs-CZ"/>
        </w:rPr>
        <w:t>Zaplacení smluvní pokuty nezbavuje Zhotovitele povinnosti splnit dluh smluvní pokutou utvrzený.</w:t>
      </w:r>
    </w:p>
    <w:p>
      <w:pPr>
        <w:numPr>
          <w:ilvl w:val="0"/>
          <w:numId w:val="3"/>
        </w:numPr>
        <w:spacing w:before="120" w:after="0" w:line="240" w:lineRule="auto"/>
        <w:jc w:val="both"/>
        <w:rPr>
          <w:rFonts w:cstheme="minorHAnsi"/>
          <w:lang w:val="cs-CZ"/>
        </w:rPr>
      </w:pPr>
      <w:r>
        <w:rPr>
          <w:rFonts w:cstheme="minorHAnsi"/>
          <w:lang w:val="cs-CZ"/>
        </w:rPr>
        <w:t>Objednatel je oprávněn požadovat náhradu škody a nemajetkové újmy způsobené porušením povinnosti, na kterou se vztahuje smluvní pokuta, v plné výši.</w:t>
      </w:r>
    </w:p>
    <w:p>
      <w:pPr>
        <w:numPr>
          <w:ilvl w:val="0"/>
          <w:numId w:val="3"/>
        </w:numPr>
        <w:spacing w:before="120" w:after="0" w:line="240" w:lineRule="auto"/>
        <w:jc w:val="both"/>
        <w:rPr>
          <w:rFonts w:cstheme="minorHAnsi"/>
          <w:lang w:val="cs-CZ"/>
        </w:rPr>
      </w:pPr>
      <w:r>
        <w:rPr>
          <w:rFonts w:cstheme="minorHAnsi"/>
          <w:lang w:val="cs-CZ"/>
        </w:rPr>
        <w:t xml:space="preserve">Splatnost smluvních pokut dle Smlouvy bude 14 dnů od doručení písemné výzvy k zaplacení smluvní pokuty straně povinné. </w:t>
      </w:r>
    </w:p>
    <w:p>
      <w:pPr>
        <w:numPr>
          <w:ilvl w:val="0"/>
          <w:numId w:val="3"/>
        </w:numPr>
        <w:spacing w:before="120" w:after="0" w:line="240" w:lineRule="auto"/>
        <w:jc w:val="both"/>
        <w:rPr>
          <w:rFonts w:cstheme="minorHAnsi"/>
          <w:lang w:val="cs-CZ"/>
        </w:rPr>
      </w:pPr>
      <w:r>
        <w:rPr>
          <w:rFonts w:cstheme="minorHAnsi"/>
          <w:lang w:val="cs-CZ"/>
        </w:rPr>
        <w:lastRenderedPageBreak/>
        <w:t>Poruší-li Objednatel povinnost uhradit Fakturu nebo zaplatit část Ceny Díla ve sjednané době, je povinen uhradit Zhotoviteli zákonný úrok z prodlení ve výši dle právních předpisů.</w:t>
      </w:r>
    </w:p>
    <w:p>
      <w:pPr>
        <w:spacing w:before="120" w:after="0" w:line="240" w:lineRule="auto"/>
        <w:jc w:val="both"/>
        <w:rPr>
          <w:rFonts w:cstheme="minorHAnsi"/>
          <w:lang w:val="cs-CZ"/>
        </w:rPr>
      </w:pPr>
    </w:p>
    <w:p>
      <w:pPr>
        <w:pStyle w:val="Nadpis1"/>
        <w:keepLines w:val="0"/>
        <w:spacing w:before="240" w:after="240"/>
        <w:ind w:left="0"/>
        <w:rPr>
          <w:rFonts w:asciiTheme="minorHAnsi" w:hAnsiTheme="minorHAnsi" w:cstheme="minorHAnsi"/>
          <w:szCs w:val="22"/>
        </w:rPr>
      </w:pPr>
      <w:r>
        <w:rPr>
          <w:rFonts w:asciiTheme="minorHAnsi" w:hAnsiTheme="minorHAnsi" w:cstheme="minorHAnsi"/>
          <w:szCs w:val="22"/>
        </w:rPr>
        <w:t>POJIŠTĚNÍ</w:t>
      </w:r>
    </w:p>
    <w:p>
      <w:pPr>
        <w:numPr>
          <w:ilvl w:val="0"/>
          <w:numId w:val="3"/>
        </w:numPr>
        <w:spacing w:before="120" w:after="0" w:line="240" w:lineRule="auto"/>
        <w:jc w:val="both"/>
        <w:rPr>
          <w:rFonts w:cstheme="minorHAnsi"/>
          <w:lang w:val="cs-CZ"/>
        </w:rPr>
      </w:pPr>
      <w:bookmarkStart w:id="19" w:name="_Ref391989464"/>
      <w:r>
        <w:rPr>
          <w:rFonts w:cstheme="minorHAnsi"/>
          <w:lang w:val="cs-CZ"/>
        </w:rPr>
        <w:t>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kteroukoli z těchto osob.</w:t>
      </w:r>
      <w:bookmarkEnd w:id="19"/>
    </w:p>
    <w:p>
      <w:pPr>
        <w:numPr>
          <w:ilvl w:val="0"/>
          <w:numId w:val="3"/>
        </w:numPr>
        <w:spacing w:before="120" w:after="0" w:line="240" w:lineRule="auto"/>
        <w:jc w:val="both"/>
        <w:rPr>
          <w:rFonts w:cstheme="minorHAnsi"/>
          <w:lang w:val="cs-CZ"/>
        </w:rPr>
      </w:pPr>
      <w:bookmarkStart w:id="20" w:name="_Ref391989475"/>
      <w:r>
        <w:rPr>
          <w:rFonts w:cstheme="minorHAnsi"/>
          <w:lang w:val="cs-CZ"/>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0"/>
    </w:p>
    <w:p>
      <w:pPr>
        <w:numPr>
          <w:ilvl w:val="0"/>
          <w:numId w:val="3"/>
        </w:numPr>
        <w:spacing w:before="120" w:after="0" w:line="240" w:lineRule="auto"/>
        <w:jc w:val="both"/>
        <w:rPr>
          <w:rFonts w:cstheme="minorHAnsi"/>
          <w:lang w:val="cs-CZ"/>
        </w:rPr>
      </w:pPr>
      <w:r>
        <w:rPr>
          <w:rFonts w:cstheme="minorHAnsi"/>
          <w:lang w:val="cs-CZ"/>
        </w:rPr>
        <w:t>Zhotovitel i Objednatel se zavazují uplatnit pojistnou událost u pojišťovny bez zbytečného odkladu.</w:t>
      </w:r>
    </w:p>
    <w:p>
      <w:pPr>
        <w:numPr>
          <w:ilvl w:val="0"/>
          <w:numId w:val="3"/>
        </w:numPr>
        <w:spacing w:before="120" w:after="0" w:line="240" w:lineRule="auto"/>
        <w:jc w:val="both"/>
        <w:rPr>
          <w:rFonts w:cstheme="minorHAnsi"/>
          <w:lang w:val="cs-CZ"/>
        </w:rPr>
      </w:pPr>
      <w:r>
        <w:rPr>
          <w:rFonts w:cstheme="minorHAnsi"/>
          <w:lang w:val="cs-CZ"/>
        </w:rPr>
        <w:t>Platí, že pokud Zhotovitel řádně a včas neuzavře nebo nebude udržovat v účinnosti pojištění požadované Smlouvou, jedná se o podstatné porušení Smlouvy.</w:t>
      </w:r>
    </w:p>
    <w:p>
      <w:pPr>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UKONČENÍ SMLOUVY</w:t>
      </w:r>
    </w:p>
    <w:p>
      <w:pPr>
        <w:numPr>
          <w:ilvl w:val="0"/>
          <w:numId w:val="3"/>
        </w:numPr>
        <w:spacing w:before="120" w:after="0" w:line="240" w:lineRule="auto"/>
        <w:jc w:val="both"/>
        <w:rPr>
          <w:rFonts w:cstheme="minorHAnsi"/>
          <w:lang w:val="cs-CZ"/>
        </w:rPr>
      </w:pPr>
      <w:r>
        <w:rPr>
          <w:rFonts w:cstheme="minorHAnsi"/>
          <w:lang w:val="cs-CZ"/>
        </w:rPr>
        <w:t xml:space="preserve">Smlouva zaniká řádným a včasným splněním Díla, dohodou Smluvních stran nebo odstoupením některé ze Smluvních stran. </w:t>
      </w:r>
    </w:p>
    <w:p>
      <w:pPr>
        <w:numPr>
          <w:ilvl w:val="0"/>
          <w:numId w:val="3"/>
        </w:numPr>
        <w:spacing w:before="120" w:after="0" w:line="240" w:lineRule="auto"/>
        <w:jc w:val="both"/>
        <w:rPr>
          <w:rFonts w:cstheme="minorHAnsi"/>
          <w:lang w:val="cs-CZ"/>
        </w:rPr>
      </w:pPr>
      <w:r>
        <w:rPr>
          <w:rFonts w:cstheme="minorHAnsi"/>
          <w:lang w:val="cs-CZ"/>
        </w:rPr>
        <w:t>Smluvní strany mohou od Smlouvy odstoupit v případě podstatného porušení Smlouvy druhou Smluvní stranou. Objednatel může od Smlouvy odstoupit také v případě, že mu nebyla poskytnuta dotace z Programu.</w:t>
      </w:r>
    </w:p>
    <w:p>
      <w:pPr>
        <w:numPr>
          <w:ilvl w:val="0"/>
          <w:numId w:val="3"/>
        </w:numPr>
        <w:spacing w:before="120" w:after="0" w:line="240" w:lineRule="auto"/>
        <w:jc w:val="both"/>
        <w:rPr>
          <w:rFonts w:cstheme="minorHAnsi"/>
          <w:lang w:val="cs-CZ"/>
        </w:rPr>
      </w:pPr>
      <w:r>
        <w:rPr>
          <w:rFonts w:cstheme="minorHAnsi"/>
          <w:lang w:val="cs-CZ"/>
        </w:rPr>
        <w:t xml:space="preserve">Podstatným porušením Smlouvy ze strany Zhotovitele se rozumí zejména: </w:t>
      </w:r>
    </w:p>
    <w:p>
      <w:pPr>
        <w:pStyle w:val="Odstavecseseznamem"/>
        <w:numPr>
          <w:ilvl w:val="1"/>
          <w:numId w:val="3"/>
        </w:numPr>
        <w:tabs>
          <w:tab w:val="clear" w:pos="851"/>
        </w:tabs>
        <w:spacing w:before="120"/>
        <w:ind w:left="1276" w:hanging="709"/>
        <w:contextualSpacing w:val="0"/>
        <w:jc w:val="both"/>
        <w:rPr>
          <w:rFonts w:asciiTheme="minorHAnsi" w:hAnsiTheme="minorHAnsi" w:cstheme="minorHAnsi"/>
          <w:sz w:val="22"/>
          <w:szCs w:val="22"/>
        </w:rPr>
      </w:pPr>
      <w:r>
        <w:rPr>
          <w:rFonts w:asciiTheme="minorHAnsi" w:hAnsiTheme="minorHAnsi" w:cstheme="minorHAnsi"/>
          <w:sz w:val="22"/>
          <w:szCs w:val="22"/>
        </w:rPr>
        <w:t xml:space="preserve">bude-li Zhotovitel v prodlení s předáním Díla o více než </w:t>
      </w:r>
      <w:r>
        <w:rPr>
          <w:rFonts w:asciiTheme="minorHAnsi" w:hAnsiTheme="minorHAnsi" w:cstheme="minorHAnsi"/>
          <w:sz w:val="22"/>
          <w:szCs w:val="22"/>
          <w:lang w:eastAsia="en-US" w:bidi="en-US"/>
        </w:rPr>
        <w:t>30</w:t>
      </w:r>
      <w:r>
        <w:rPr>
          <w:rFonts w:asciiTheme="minorHAnsi" w:hAnsiTheme="minorHAnsi" w:cstheme="minorHAnsi"/>
          <w:sz w:val="22"/>
          <w:szCs w:val="22"/>
        </w:rPr>
        <w:t xml:space="preserve"> dní;</w:t>
      </w:r>
    </w:p>
    <w:p>
      <w:pPr>
        <w:numPr>
          <w:ilvl w:val="1"/>
          <w:numId w:val="3"/>
        </w:numPr>
        <w:tabs>
          <w:tab w:val="clear" w:pos="851"/>
          <w:tab w:val="num" w:pos="1276"/>
        </w:tabs>
        <w:spacing w:before="120" w:after="0" w:line="240" w:lineRule="auto"/>
        <w:ind w:left="1276" w:hanging="709"/>
        <w:jc w:val="both"/>
        <w:rPr>
          <w:rFonts w:cstheme="minorHAnsi"/>
          <w:lang w:val="cs-CZ"/>
        </w:rPr>
      </w:pPr>
      <w:r>
        <w:rPr>
          <w:rFonts w:eastAsia="Calibri" w:cstheme="minorHAnsi"/>
          <w:lang w:val="cs-CZ"/>
        </w:rPr>
        <w:t xml:space="preserve">v případě, že Zhotovitel v nabídce podané v Řízení veřejné zakázky uvedl informace nebo předložil doklady, které neodpovídají skutečnosti a měly nebo mohly mít vliv na </w:t>
      </w:r>
      <w:r>
        <w:rPr>
          <w:rFonts w:cstheme="minorHAnsi"/>
          <w:lang w:val="cs-CZ"/>
        </w:rPr>
        <w:t>výběr Zhotovitele ke splnění Veřejné zakázky;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ukáže-li se jako nepravdivé jakékoliv prohlášení Zhotovitele uvedené v odstavci </w:t>
      </w:r>
      <w:r>
        <w:rPr>
          <w:rFonts w:cstheme="minorHAnsi"/>
          <w:lang w:val="cs-CZ"/>
        </w:rPr>
        <w:fldChar w:fldCharType="begin"/>
      </w:r>
      <w:r>
        <w:rPr>
          <w:rFonts w:cstheme="minorHAnsi"/>
          <w:lang w:val="cs-CZ"/>
        </w:rPr>
        <w:instrText xml:space="preserve"> REF _Ref380406284 \r \h  \* MERGEFORMAT </w:instrText>
      </w:r>
      <w:r>
        <w:rPr>
          <w:rFonts w:cstheme="minorHAnsi"/>
          <w:lang w:val="cs-CZ"/>
        </w:rPr>
      </w:r>
      <w:r>
        <w:rPr>
          <w:rFonts w:cstheme="minorHAnsi"/>
          <w:lang w:val="cs-CZ"/>
        </w:rPr>
        <w:fldChar w:fldCharType="separate"/>
      </w:r>
      <w:r>
        <w:rPr>
          <w:rFonts w:cstheme="minorHAnsi"/>
          <w:lang w:val="cs-CZ"/>
        </w:rPr>
        <w:t>66</w:t>
      </w:r>
      <w:r>
        <w:rPr>
          <w:rFonts w:cstheme="minorHAnsi"/>
          <w:lang w:val="cs-CZ"/>
        </w:rPr>
        <w:fldChar w:fldCharType="end"/>
      </w:r>
      <w:r>
        <w:rPr>
          <w:rFonts w:cstheme="minorHAnsi"/>
          <w:lang w:val="cs-CZ"/>
        </w:rPr>
        <w:t xml:space="preserve"> Smlouvy nebo ocitne-li se Zhotovitel ve stavu úpadku nebo hrozícího úpadku;</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jestliže Zhotovitel nezahájí provádění Díla do 10 dnů od uplynutí termínu zahájení provádění Díla dle odstavce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nesplňuje-li upravený nebo nově předložený Vzorek dle odstavce </w:t>
      </w:r>
      <w:r>
        <w:rPr>
          <w:rFonts w:cstheme="minorHAnsi"/>
          <w:lang w:val="cs-CZ"/>
        </w:rPr>
        <w:fldChar w:fldCharType="begin"/>
      </w:r>
      <w:r>
        <w:rPr>
          <w:rFonts w:cstheme="minorHAnsi"/>
          <w:lang w:val="cs-CZ"/>
        </w:rPr>
        <w:instrText xml:space="preserve"> REF _Ref149145178 \r \h  \* MERGEFORMAT </w:instrText>
      </w:r>
      <w:r>
        <w:rPr>
          <w:rFonts w:cstheme="minorHAnsi"/>
          <w:lang w:val="cs-CZ"/>
        </w:rPr>
      </w:r>
      <w:r>
        <w:rPr>
          <w:rFonts w:cstheme="minorHAnsi"/>
          <w:lang w:val="cs-CZ"/>
        </w:rPr>
        <w:fldChar w:fldCharType="separate"/>
      </w:r>
      <w:r>
        <w:rPr>
          <w:rFonts w:cstheme="minorHAnsi"/>
          <w:lang w:val="cs-CZ"/>
        </w:rPr>
        <w:t>17.8</w:t>
      </w:r>
      <w:r>
        <w:rPr>
          <w:rFonts w:cstheme="minorHAnsi"/>
          <w:lang w:val="cs-CZ"/>
        </w:rPr>
        <w:fldChar w:fldCharType="end"/>
      </w:r>
      <w:r>
        <w:rPr>
          <w:rFonts w:cstheme="minorHAnsi"/>
          <w:lang w:val="cs-CZ"/>
        </w:rPr>
        <w:t xml:space="preserve"> Smlouvy požadavky Objednatele; </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jestliže Zhotovitel bezdůvodně nebo z důvodů na své straně přeruší provádění Díla;</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v případě nepodstatného porušení Smlouvy Zhotovitelem </w:t>
      </w:r>
      <w:r>
        <w:rPr>
          <w:rStyle w:val="Nadpis2CharChar"/>
          <w:rFonts w:eastAsia="Calibri" w:cstheme="minorHAnsi"/>
          <w:sz w:val="22"/>
        </w:rPr>
        <w:t>za předpokladu, že Zhotovitele na porušení Smlouvy písemně upozornil</w:t>
      </w:r>
      <w:r>
        <w:rPr>
          <w:rFonts w:cstheme="minorHAnsi"/>
          <w:lang w:val="cs-CZ"/>
        </w:rPr>
        <w:t xml:space="preserve">, vyzval ke zjednání nápravy a Zhotovitel nezjednal nápravu ani v přiměřené lhůtě; právo Objednatele odstoupit od Smlouvy dle tohoto bodu zaniká, pokud oznámení o odstoupení od Smlouvy nedoručí </w:t>
      </w:r>
      <w:r>
        <w:rPr>
          <w:rFonts w:cstheme="minorHAnsi"/>
          <w:lang w:val="cs-CZ"/>
        </w:rPr>
        <w:lastRenderedPageBreak/>
        <w:t>Zhotoviteli ve lhůtě 14 dnů poté, co marně uplynula přiměřená lhůta pro zjednání nápravy;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jestliže nebude Objednateli poskytnuta dotace z Programu.</w:t>
      </w:r>
    </w:p>
    <w:p>
      <w:pPr>
        <w:numPr>
          <w:ilvl w:val="0"/>
          <w:numId w:val="3"/>
        </w:numPr>
        <w:spacing w:before="120" w:after="0" w:line="240" w:lineRule="auto"/>
        <w:jc w:val="both"/>
        <w:rPr>
          <w:rFonts w:cstheme="minorHAnsi"/>
          <w:lang w:val="cs-CZ"/>
        </w:rPr>
      </w:pPr>
      <w:r>
        <w:rPr>
          <w:rFonts w:cstheme="minorHAnsi"/>
          <w:lang w:val="cs-CZ"/>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numPr>
          <w:ilvl w:val="0"/>
          <w:numId w:val="3"/>
        </w:numPr>
        <w:spacing w:before="120" w:after="0" w:line="240" w:lineRule="auto"/>
        <w:jc w:val="both"/>
        <w:rPr>
          <w:rFonts w:cstheme="minorHAnsi"/>
          <w:lang w:val="cs-CZ"/>
        </w:rPr>
      </w:pPr>
      <w:r>
        <w:rPr>
          <w:rFonts w:cstheme="minorHAnsi"/>
          <w:lang w:val="cs-CZ"/>
        </w:rPr>
        <w:t xml:space="preserve">Smluvní strany se dále dohodly, že v případě odstoupení od Smlouvy budou zejména ujednání o odpovědnosti za vady Díla, o odpovědnosti za škodu či jinou újmu, o sankcích a ujednání odstavce </w:t>
      </w:r>
      <w:r>
        <w:rPr>
          <w:rFonts w:cstheme="minorHAnsi"/>
          <w:lang w:val="cs-CZ"/>
        </w:rPr>
        <w:fldChar w:fldCharType="begin"/>
      </w:r>
      <w:r>
        <w:rPr>
          <w:rFonts w:cstheme="minorHAnsi"/>
          <w:lang w:val="cs-CZ"/>
        </w:rPr>
        <w:instrText xml:space="preserve"> REF _Ref433128014 \r \h  \* MERGEFORMAT </w:instrText>
      </w:r>
      <w:r>
        <w:rPr>
          <w:rFonts w:cstheme="minorHAnsi"/>
          <w:lang w:val="cs-CZ"/>
        </w:rPr>
      </w:r>
      <w:r>
        <w:rPr>
          <w:rFonts w:cstheme="minorHAnsi"/>
          <w:lang w:val="cs-CZ"/>
        </w:rPr>
        <w:fldChar w:fldCharType="separate"/>
      </w:r>
      <w:r>
        <w:rPr>
          <w:rFonts w:cstheme="minorHAnsi"/>
          <w:lang w:val="cs-CZ"/>
        </w:rPr>
        <w:t>91</w:t>
      </w:r>
      <w:r>
        <w:rPr>
          <w:rFonts w:cstheme="minorHAnsi"/>
          <w:lang w:val="cs-CZ"/>
        </w:rPr>
        <w:fldChar w:fldCharType="end"/>
      </w:r>
      <w:r>
        <w:rPr>
          <w:rFonts w:cstheme="minorHAnsi"/>
          <w:lang w:val="cs-CZ"/>
        </w:rPr>
        <w:t xml:space="preserve"> Smlouvy trvat i po zániku závazků ze Smlouvy.</w:t>
      </w:r>
    </w:p>
    <w:p>
      <w:pPr>
        <w:numPr>
          <w:ilvl w:val="0"/>
          <w:numId w:val="3"/>
        </w:numPr>
        <w:spacing w:before="120" w:after="0" w:line="240" w:lineRule="auto"/>
        <w:jc w:val="both"/>
        <w:rPr>
          <w:rFonts w:cstheme="minorHAnsi"/>
          <w:lang w:val="cs-CZ"/>
        </w:rPr>
      </w:pPr>
      <w:bookmarkStart w:id="21" w:name="_Ref433128014"/>
      <w:r>
        <w:rPr>
          <w:rFonts w:cstheme="minorHAnsi"/>
          <w:lang w:val="cs-CZ"/>
        </w:rPr>
        <w:t xml:space="preserve">Pokud před dokončením Díla dojde k odstoupení od Smlouvy, je na volbě Objednatele, zda nedokončené Dílo od Zhotovitele převezme, a případně v jaké části, či nikoli. </w:t>
      </w:r>
    </w:p>
    <w:p>
      <w:pPr>
        <w:numPr>
          <w:ilvl w:val="0"/>
          <w:numId w:val="3"/>
        </w:numPr>
        <w:spacing w:before="120" w:after="0" w:line="240" w:lineRule="auto"/>
        <w:jc w:val="both"/>
        <w:rPr>
          <w:rFonts w:cstheme="minorHAnsi"/>
          <w:lang w:val="cs-CZ"/>
        </w:rPr>
      </w:pPr>
      <w:r>
        <w:rPr>
          <w:rFonts w:cstheme="minorHAnsi"/>
          <w:lang w:val="cs-CZ"/>
        </w:rPr>
        <w:t>Jestliže se Objednatel rozhodne nedokončené Dílo chtít převzít, předá Zhotovitel nedokončené Dílo Objednateli, o čemž bude sepsán protokol podepsaný oběma Smluvními stranami, přičemž v protokolu bude popsán stupeň rozpracovanosti. Současně předá Zhotovitel Objednateli veškeré dokumenty a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1"/>
      <w:r>
        <w:rPr>
          <w:rFonts w:cstheme="minorHAnsi"/>
          <w:lang w:val="cs-CZ"/>
        </w:rPr>
        <w:t xml:space="preserve"> </w:t>
      </w:r>
    </w:p>
    <w:p>
      <w:pPr>
        <w:numPr>
          <w:ilvl w:val="0"/>
          <w:numId w:val="3"/>
        </w:numPr>
        <w:spacing w:before="120" w:after="0" w:line="240" w:lineRule="auto"/>
        <w:jc w:val="both"/>
        <w:rPr>
          <w:rFonts w:cstheme="minorHAnsi"/>
          <w:lang w:val="cs-CZ"/>
        </w:rPr>
      </w:pPr>
      <w:r>
        <w:rPr>
          <w:rFonts w:cstheme="minorHAnsi"/>
          <w:lang w:val="cs-CZ"/>
        </w:rPr>
        <w:t xml:space="preserve">Jestliže se Objednatel rozhodne nedokončené Dílo nepřevzít, nemá Zhotovitel nárok na úhradu provedené části Díla. </w:t>
      </w:r>
    </w:p>
    <w:p>
      <w:pPr>
        <w:numPr>
          <w:ilvl w:val="0"/>
          <w:numId w:val="3"/>
        </w:numPr>
        <w:spacing w:before="120" w:after="0" w:line="240" w:lineRule="auto"/>
        <w:jc w:val="both"/>
        <w:rPr>
          <w:rFonts w:cstheme="minorHAnsi"/>
          <w:lang w:val="cs-CZ"/>
        </w:rPr>
      </w:pPr>
      <w:r>
        <w:rPr>
          <w:rFonts w:cstheme="minorHAnsi"/>
          <w:lang w:val="cs-CZ"/>
        </w:rPr>
        <w:t>Odstoupení od Smlouvy musí být provedeno písemně, jinak je neplatné. Zrušení závazků ze Smlouvy je účinné doručením písemného oznámení o odstoupení od Smlouvy druhé Smluvní straně.</w:t>
      </w:r>
    </w:p>
    <w:p>
      <w:pPr>
        <w:spacing w:after="0" w:line="240" w:lineRule="auto"/>
        <w:ind w:left="567"/>
        <w:jc w:val="both"/>
        <w:rPr>
          <w:rFonts w:cstheme="minorHAnsi"/>
          <w:lang w:val="cs-CZ"/>
        </w:rPr>
      </w:pPr>
    </w:p>
    <w:p>
      <w:pPr>
        <w:pStyle w:val="Nadpis1"/>
        <w:keepLines w:val="0"/>
        <w:spacing w:before="240" w:after="240"/>
        <w:rPr>
          <w:rFonts w:asciiTheme="minorHAnsi" w:hAnsiTheme="minorHAnsi" w:cstheme="minorHAnsi"/>
          <w:szCs w:val="22"/>
        </w:rPr>
      </w:pPr>
      <w:bookmarkStart w:id="22" w:name="_Toc383117526"/>
      <w:r>
        <w:rPr>
          <w:rFonts w:asciiTheme="minorHAnsi" w:hAnsiTheme="minorHAnsi" w:cstheme="minorHAnsi"/>
          <w:szCs w:val="22"/>
        </w:rPr>
        <w:t>OSTATNÍ UJEDNÁNÍ</w:t>
      </w:r>
      <w:bookmarkEnd w:id="22"/>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bere na vědomí, že Objednatel je povinným subjektem podle zákona č. 106/1999 Sb., o svobodném přístupu k informacím, ve znění pozdějších předpisů.</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souhlasí s uveřejněním Smlouvy včetně všech případných dodatků, výše skutečně uhrazené ceny na základě Smlouvy a dalších údajů na profilu Objednatele.</w:t>
      </w:r>
    </w:p>
    <w:p>
      <w:pPr>
        <w:numPr>
          <w:ilvl w:val="0"/>
          <w:numId w:val="3"/>
        </w:numPr>
        <w:tabs>
          <w:tab w:val="left" w:pos="567"/>
        </w:tabs>
        <w:spacing w:before="120" w:after="0" w:line="240" w:lineRule="auto"/>
        <w:jc w:val="both"/>
        <w:rPr>
          <w:rFonts w:cstheme="minorHAnsi"/>
          <w:lang w:val="cs-CZ"/>
        </w:rPr>
      </w:pPr>
      <w:r>
        <w:rPr>
          <w:rFonts w:cstheme="minorHAnsi"/>
          <w:lang w:val="cs-CZ"/>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spacing w:before="120" w:after="0" w:line="240" w:lineRule="auto"/>
        <w:jc w:val="both"/>
        <w:rPr>
          <w:rFonts w:cstheme="minorHAnsi"/>
          <w:lang w:val="cs-CZ"/>
        </w:rPr>
      </w:pPr>
      <w:r>
        <w:rPr>
          <w:rFonts w:cstheme="minorHAnsi"/>
          <w:lang w:val="cs-CZ"/>
        </w:rPr>
        <w:t>Zhotovitel není oprávněn postoupit žádnou svou pohledávku za Objednatelem vyplývající ze Smlouvy nebo vzniklou v souvislosti se Smlouvou.</w:t>
      </w:r>
    </w:p>
    <w:p>
      <w:pPr>
        <w:numPr>
          <w:ilvl w:val="0"/>
          <w:numId w:val="3"/>
        </w:numPr>
        <w:spacing w:before="120" w:after="0" w:line="240" w:lineRule="auto"/>
        <w:jc w:val="both"/>
        <w:rPr>
          <w:rFonts w:cstheme="minorHAnsi"/>
          <w:lang w:val="cs-CZ"/>
        </w:rPr>
      </w:pPr>
      <w:r>
        <w:rPr>
          <w:rFonts w:cstheme="minorHAnsi"/>
          <w:lang w:val="cs-CZ"/>
        </w:rPr>
        <w:t>Zhotovitel není oprávněn provést jednostranné započtení žádné své pohledávky za Objednatelem vyplývající ze Smlouvy nebo vzniklé v souvislosti se Smlouvou na jakoukoliv pohledávku Objednatele za Zhotovitelem.</w:t>
      </w:r>
    </w:p>
    <w:p>
      <w:pPr>
        <w:numPr>
          <w:ilvl w:val="0"/>
          <w:numId w:val="3"/>
        </w:numPr>
        <w:spacing w:before="120" w:after="0" w:line="240" w:lineRule="auto"/>
        <w:jc w:val="both"/>
        <w:rPr>
          <w:rFonts w:cstheme="minorHAnsi"/>
          <w:lang w:val="cs-CZ"/>
        </w:rPr>
      </w:pPr>
      <w:r>
        <w:rPr>
          <w:rFonts w:cstheme="minorHAnsi"/>
          <w:lang w:val="cs-CZ"/>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numPr>
          <w:ilvl w:val="0"/>
          <w:numId w:val="3"/>
        </w:numPr>
        <w:spacing w:before="120" w:after="0" w:line="240" w:lineRule="auto"/>
        <w:jc w:val="both"/>
        <w:rPr>
          <w:rFonts w:cstheme="minorHAnsi"/>
          <w:lang w:val="cs-CZ"/>
        </w:rPr>
      </w:pPr>
      <w:r>
        <w:rPr>
          <w:rFonts w:cstheme="minorHAnsi"/>
          <w:lang w:val="cs-CZ"/>
        </w:rPr>
        <w:lastRenderedPageBreak/>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numPr>
          <w:ilvl w:val="0"/>
          <w:numId w:val="3"/>
        </w:numPr>
        <w:spacing w:before="120" w:after="0" w:line="240" w:lineRule="auto"/>
        <w:jc w:val="both"/>
        <w:rPr>
          <w:rFonts w:cstheme="minorHAnsi"/>
          <w:lang w:val="cs-CZ"/>
        </w:rPr>
      </w:pPr>
      <w:r>
        <w:rPr>
          <w:rFonts w:cstheme="minorHAnsi"/>
          <w:lang w:val="cs-CZ"/>
        </w:rPr>
        <w:t>Písemnou formou (podobou) se rozumí listina podepsaná oprávněnou osobou Smluvní strany nebo e-mail oprávněné osoby Smluvní strany.</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 xml:space="preserve">Zhotovitel si je vědom, že je ve smyslu § 2 písm. e) zákona č. 320/2001 Sb., o finanční kontrole ve veřejné správě a o změně některých zákonů, ve znění pozdějších předpisů (dále jen „Zákon o kontrole“), povinen spolupůsobit při výkonu finanční kontroly. </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je povinen uchovávat veškerou dokumentaci související s realizací Programu včetně účetních dokladů minimálně deset (10) let od data poskytnutí dotace z Programu Objednateli a je povinen poskytovat do uvedené lhůty požadované informace a dokumentaci související s realizací Programu zaměstnancům nebo zmocněncům pověřených orgánů (CRR, MMR ČR, MF ČR, Evropské komise, Evropského účetního dvora, Nejvyššího kontrolního úřadu, příslušného orgánu finanční správy, dalším oprávněným orgánům státní správy a orgánům vymezených v programové příručce Programu) a je povinen vytvořit výše uvedeným osobám podmínky k provedení kontroly vztahující se k realizaci Programu a poskytnout jim při provádění kontroly součinnost.</w:t>
      </w:r>
    </w:p>
    <w:p>
      <w:pPr>
        <w:rPr>
          <w:rFonts w:cstheme="minorHAnsi"/>
          <w:lang w:val="cs-CZ"/>
        </w:rPr>
      </w:pPr>
    </w:p>
    <w:p>
      <w:pPr>
        <w:pStyle w:val="Nadpis1"/>
        <w:spacing w:before="240" w:after="240"/>
        <w:rPr>
          <w:rFonts w:asciiTheme="minorHAnsi" w:hAnsiTheme="minorHAnsi" w:cstheme="minorHAnsi"/>
          <w:szCs w:val="22"/>
        </w:rPr>
      </w:pPr>
      <w:bookmarkStart w:id="23" w:name="_Toc383117528"/>
      <w:r>
        <w:rPr>
          <w:rFonts w:asciiTheme="minorHAnsi" w:hAnsiTheme="minorHAnsi" w:cstheme="minorHAnsi"/>
          <w:szCs w:val="22"/>
        </w:rPr>
        <w:t>ZÁVĚREČNÁ UJEDNÁNÍ</w:t>
      </w:r>
      <w:bookmarkEnd w:id="23"/>
    </w:p>
    <w:p>
      <w:pPr>
        <w:numPr>
          <w:ilvl w:val="0"/>
          <w:numId w:val="3"/>
        </w:numPr>
        <w:spacing w:before="120" w:after="0" w:line="240" w:lineRule="auto"/>
        <w:jc w:val="both"/>
        <w:rPr>
          <w:rFonts w:cstheme="minorHAnsi"/>
          <w:lang w:val="cs-CZ"/>
        </w:rPr>
      </w:pPr>
      <w:r>
        <w:rPr>
          <w:rFonts w:cstheme="minorHAnsi"/>
          <w:lang w:val="cs-CZ"/>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numPr>
          <w:ilvl w:val="0"/>
          <w:numId w:val="3"/>
        </w:numPr>
        <w:spacing w:before="120" w:after="0" w:line="240" w:lineRule="auto"/>
        <w:jc w:val="both"/>
        <w:rPr>
          <w:rFonts w:cstheme="minorHAnsi"/>
          <w:lang w:val="cs-CZ"/>
        </w:rPr>
      </w:pPr>
      <w:r>
        <w:rPr>
          <w:rFonts w:cstheme="minorHAnsi"/>
          <w:lang w:val="cs-CZ"/>
        </w:rPr>
        <w:t>Všechny spory vznikající ze Smlouvy a v souvislosti s ní budou dle vůle Smluvních stran rozhodovány soudy České republiky, jakožto soudy výlučně příslušnými.</w:t>
      </w:r>
    </w:p>
    <w:p>
      <w:pPr>
        <w:numPr>
          <w:ilvl w:val="0"/>
          <w:numId w:val="3"/>
        </w:numPr>
        <w:spacing w:before="120" w:after="0" w:line="240" w:lineRule="auto"/>
        <w:jc w:val="both"/>
        <w:rPr>
          <w:rFonts w:cstheme="minorHAnsi"/>
          <w:lang w:val="cs-CZ"/>
        </w:rPr>
      </w:pPr>
      <w:r>
        <w:rPr>
          <w:rFonts w:cstheme="minorHAnsi"/>
          <w:lang w:val="cs-CZ"/>
        </w:rPr>
        <w:t>Smlouvu lze měnit pouze písemnými dodatky. Jakékoli změny Smlouvy učiněné jinou, než písemnou formou jsou vyloučeny.</w:t>
      </w:r>
    </w:p>
    <w:p>
      <w:pPr>
        <w:numPr>
          <w:ilvl w:val="0"/>
          <w:numId w:val="3"/>
        </w:numPr>
        <w:spacing w:before="120" w:after="0" w:line="240" w:lineRule="auto"/>
        <w:jc w:val="both"/>
        <w:rPr>
          <w:rFonts w:cstheme="minorHAnsi"/>
          <w:lang w:val="cs-CZ"/>
        </w:rPr>
      </w:pPr>
      <w:r>
        <w:rPr>
          <w:rFonts w:cstheme="minorHAnsi"/>
          <w:lang w:val="cs-CZ"/>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 Stejnými pravidly se řídí uzavírání dodatků.</w:t>
      </w:r>
    </w:p>
    <w:p>
      <w:pPr>
        <w:numPr>
          <w:ilvl w:val="0"/>
          <w:numId w:val="3"/>
        </w:numPr>
        <w:spacing w:before="120" w:after="0" w:line="240" w:lineRule="auto"/>
        <w:jc w:val="both"/>
        <w:rPr>
          <w:rFonts w:cstheme="minorHAnsi"/>
          <w:lang w:val="cs-CZ"/>
        </w:rPr>
      </w:pPr>
      <w:r>
        <w:rPr>
          <w:rFonts w:cstheme="minorHAnsi"/>
          <w:lang w:val="cs-CZ"/>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Theme="minorHAnsi" w:hAnsiTheme="minorHAnsi" w:cstheme="minorHAns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 xml:space="preserve">Uzavření této Smlouvy bylo schváleno Radou města Žďár nad Sázavou na schůzi č. </w:t>
      </w:r>
      <w:r>
        <w:rPr>
          <w:rFonts w:asciiTheme="minorHAnsi" w:hAnsiTheme="minorHAnsi" w:cstheme="minorHAnsi"/>
          <w:sz w:val="22"/>
          <w:szCs w:val="22"/>
          <w:highlight w:val="cyan"/>
          <w:lang w:bidi="en-US"/>
        </w:rPr>
        <w:fldChar w:fldCharType="begin"/>
      </w:r>
      <w:r>
        <w:rPr>
          <w:rFonts w:asciiTheme="minorHAnsi" w:hAnsiTheme="minorHAnsi" w:cstheme="minorHAnsi"/>
          <w:sz w:val="22"/>
          <w:szCs w:val="22"/>
          <w:highlight w:val="cyan"/>
          <w:lang w:bidi="en-US"/>
        </w:rPr>
        <w:instrText xml:space="preserve"> MACROBUTTON  AcceptAllConflictsInDoc "[Číslo schůze]" </w:instrText>
      </w:r>
      <w:r>
        <w:rPr>
          <w:rFonts w:asciiTheme="minorHAnsi" w:hAnsiTheme="minorHAnsi" w:cstheme="minorHAnsi"/>
          <w:sz w:val="22"/>
          <w:szCs w:val="22"/>
          <w:highlight w:val="cyan"/>
          <w:lang w:bidi="en-US"/>
        </w:rPr>
        <w:fldChar w:fldCharType="end"/>
      </w:r>
      <w:r>
        <w:rPr>
          <w:rFonts w:asciiTheme="minorHAnsi" w:hAnsiTheme="minorHAnsi" w:cstheme="minorHAnsi"/>
          <w:sz w:val="22"/>
          <w:szCs w:val="22"/>
          <w:lang w:bidi="en-US"/>
        </w:rPr>
        <w:t xml:space="preserve">, </w:t>
      </w:r>
      <w:r>
        <w:rPr>
          <w:rFonts w:asciiTheme="minorHAnsi" w:hAnsiTheme="minorHAnsi" w:cstheme="minorHAnsi"/>
          <w:sz w:val="22"/>
          <w:szCs w:val="22"/>
        </w:rPr>
        <w:t xml:space="preserve"> konané dne </w:t>
      </w:r>
      <w:r>
        <w:rPr>
          <w:rFonts w:asciiTheme="minorHAnsi" w:hAnsiTheme="minorHAnsi" w:cstheme="minorHAnsi"/>
          <w:sz w:val="22"/>
          <w:szCs w:val="22"/>
          <w:highlight w:val="cyan"/>
          <w:lang w:bidi="en-US"/>
        </w:rPr>
        <w:fldChar w:fldCharType="begin"/>
      </w:r>
      <w:r>
        <w:rPr>
          <w:rFonts w:asciiTheme="minorHAnsi" w:hAnsiTheme="minorHAnsi" w:cstheme="minorHAnsi"/>
          <w:sz w:val="22"/>
          <w:szCs w:val="22"/>
          <w:highlight w:val="cyan"/>
          <w:lang w:bidi="en-US"/>
        </w:rPr>
        <w:instrText xml:space="preserve"> MACROBUTTON  AcceptAllConflictsInDoc "[Datum konání schůze]" </w:instrText>
      </w:r>
      <w:r>
        <w:rPr>
          <w:rFonts w:asciiTheme="minorHAnsi" w:hAnsiTheme="minorHAnsi" w:cstheme="minorHAnsi"/>
          <w:sz w:val="22"/>
          <w:szCs w:val="22"/>
          <w:highlight w:val="cyan"/>
          <w:lang w:bidi="en-US"/>
        </w:rPr>
        <w:fldChar w:fldCharType="end"/>
      </w:r>
      <w:r>
        <w:rPr>
          <w:rFonts w:asciiTheme="minorHAnsi" w:hAnsiTheme="minorHAnsi" w:cstheme="minorHAnsi"/>
          <w:sz w:val="22"/>
          <w:szCs w:val="22"/>
        </w:rPr>
        <w:t xml:space="preserve">, a to usnesením č. </w:t>
      </w:r>
      <w:r>
        <w:rPr>
          <w:rFonts w:asciiTheme="minorHAnsi" w:hAnsiTheme="minorHAnsi" w:cstheme="minorHAnsi"/>
          <w:sz w:val="22"/>
          <w:szCs w:val="22"/>
          <w:highlight w:val="cyan"/>
          <w:lang w:bidi="en-US"/>
        </w:rPr>
        <w:fldChar w:fldCharType="begin"/>
      </w:r>
      <w:r>
        <w:rPr>
          <w:rFonts w:asciiTheme="minorHAnsi" w:hAnsiTheme="minorHAnsi" w:cstheme="minorHAnsi"/>
          <w:sz w:val="22"/>
          <w:szCs w:val="22"/>
          <w:highlight w:val="cyan"/>
          <w:lang w:bidi="en-US"/>
        </w:rPr>
        <w:instrText xml:space="preserve"> MACROBUTTON  AcceptAllConflictsInDoc "[Číslo usnesení]" </w:instrText>
      </w:r>
      <w:r>
        <w:rPr>
          <w:rFonts w:asciiTheme="minorHAnsi" w:hAnsiTheme="minorHAnsi" w:cstheme="minorHAnsi"/>
          <w:sz w:val="22"/>
          <w:szCs w:val="22"/>
          <w:highlight w:val="cyan"/>
          <w:lang w:bidi="en-US"/>
        </w:rPr>
        <w:fldChar w:fldCharType="end"/>
      </w:r>
      <w:r>
        <w:rPr>
          <w:rFonts w:asciiTheme="minorHAnsi" w:hAnsiTheme="minorHAnsi" w:cstheme="minorHAnsi"/>
          <w:sz w:val="22"/>
          <w:szCs w:val="22"/>
          <w:lang w:bidi="en-US"/>
        </w:rPr>
        <w:t>.</w:t>
      </w:r>
    </w:p>
    <w:p>
      <w:pPr>
        <w:ind w:left="567"/>
        <w:jc w:val="both"/>
        <w:rPr>
          <w:rFonts w:cstheme="minorHAnsi"/>
          <w:lang w:val="cs-CZ"/>
        </w:rPr>
      </w:pPr>
    </w:p>
    <w:p>
      <w:pPr>
        <w:jc w:val="both"/>
        <w:rPr>
          <w:rFonts w:cstheme="minorHAnsi"/>
          <w:lang w:val="cs-CZ"/>
        </w:rPr>
      </w:pPr>
    </w:p>
    <w:p>
      <w:pPr>
        <w:keepNext/>
        <w:jc w:val="both"/>
        <w:rPr>
          <w:rFonts w:cstheme="minorHAnsi"/>
          <w:b/>
          <w:lang w:val="cs-CZ"/>
        </w:rPr>
      </w:pPr>
      <w:r>
        <w:rPr>
          <w:rFonts w:cstheme="minorHAnsi"/>
          <w:b/>
          <w:lang w:val="cs-CZ"/>
        </w:rPr>
        <w:lastRenderedPageBreak/>
        <w:t>Přílohy</w:t>
      </w:r>
    </w:p>
    <w:p>
      <w:pPr>
        <w:pStyle w:val="Odstavecseseznamem"/>
        <w:keepNext/>
        <w:numPr>
          <w:ilvl w:val="0"/>
          <w:numId w:val="8"/>
        </w:numPr>
        <w:ind w:left="567" w:hanging="567"/>
        <w:jc w:val="both"/>
        <w:rPr>
          <w:rFonts w:asciiTheme="minorHAnsi" w:hAnsiTheme="minorHAnsi" w:cstheme="minorHAnsi"/>
          <w:sz w:val="22"/>
          <w:szCs w:val="22"/>
        </w:rPr>
      </w:pPr>
      <w:bookmarkStart w:id="24" w:name="_Ref383095347"/>
      <w:bookmarkStart w:id="25" w:name="_Ref434937885"/>
      <w:r>
        <w:rPr>
          <w:rFonts w:asciiTheme="minorHAnsi" w:hAnsiTheme="minorHAnsi" w:cstheme="minorHAnsi"/>
          <w:sz w:val="22"/>
          <w:szCs w:val="22"/>
        </w:rPr>
        <w:t xml:space="preserve">příloha č.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_Ref383095347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tab/>
      </w:r>
      <w:bookmarkEnd w:id="24"/>
      <w:bookmarkEnd w:id="25"/>
      <w:r>
        <w:rPr>
          <w:rFonts w:asciiTheme="minorHAnsi" w:hAnsiTheme="minorHAnsi" w:cstheme="minorHAnsi"/>
          <w:sz w:val="22"/>
          <w:szCs w:val="22"/>
        </w:rPr>
        <w:t>Projekt vnitřního vybavení</w:t>
      </w:r>
    </w:p>
    <w:p>
      <w:pPr>
        <w:pStyle w:val="Odstavecseseznamem"/>
        <w:keepNext/>
        <w:numPr>
          <w:ilvl w:val="0"/>
          <w:numId w:val="8"/>
        </w:numPr>
        <w:ind w:left="567" w:hanging="567"/>
        <w:jc w:val="both"/>
        <w:rPr>
          <w:rFonts w:asciiTheme="minorHAnsi" w:hAnsiTheme="minorHAnsi" w:cstheme="minorHAnsi"/>
          <w:sz w:val="22"/>
          <w:szCs w:val="22"/>
        </w:rPr>
      </w:pPr>
      <w:bookmarkStart w:id="26" w:name="_Ref434937891"/>
      <w:bookmarkStart w:id="27" w:name="_Ref383095354"/>
      <w:r>
        <w:rPr>
          <w:rFonts w:asciiTheme="minorHAnsi" w:hAnsiTheme="minorHAnsi" w:cstheme="minorHAnsi"/>
          <w:sz w:val="22"/>
          <w:szCs w:val="22"/>
        </w:rPr>
        <w:t xml:space="preserve">příloha č.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_Ref383095354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tab/>
      </w:r>
      <w:bookmarkEnd w:id="26"/>
      <w:r>
        <w:rPr>
          <w:rFonts w:asciiTheme="minorHAnsi" w:hAnsiTheme="minorHAnsi" w:cstheme="minorHAnsi"/>
          <w:sz w:val="22"/>
          <w:szCs w:val="22"/>
        </w:rPr>
        <w:t xml:space="preserve">Soupis prací </w:t>
      </w:r>
    </w:p>
    <w:bookmarkEnd w:id="27"/>
    <w:p>
      <w:pPr>
        <w:jc w:val="both"/>
        <w:rPr>
          <w:rFonts w:cstheme="minorHAnsi"/>
          <w:lang w:val="cs-CZ"/>
        </w:rPr>
      </w:pPr>
    </w:p>
    <w:p>
      <w:pPr>
        <w:jc w:val="both"/>
        <w:rPr>
          <w:rFonts w:cstheme="minorHAnsi"/>
          <w:lang w:val="cs-CZ"/>
        </w:rPr>
      </w:pPr>
    </w:p>
    <w:p>
      <w:pPr>
        <w:jc w:val="both"/>
        <w:rPr>
          <w:rFonts w:cstheme="minorHAnsi"/>
          <w:lang w:val="cs-CZ"/>
        </w:rPr>
      </w:pPr>
      <w:r>
        <w:rPr>
          <w:rFonts w:cstheme="minorHAnsi"/>
          <w:lang w:val="cs-CZ"/>
        </w:rPr>
        <w:t>Ve Žďáře nad Sázavou dne ____________</w:t>
      </w:r>
      <w:r>
        <w:rPr>
          <w:rFonts w:cstheme="minorHAnsi"/>
          <w:lang w:val="cs-CZ"/>
        </w:rPr>
        <w:tab/>
        <w:t>V ________________ dne ____________</w:t>
      </w:r>
    </w:p>
    <w:p>
      <w:pPr>
        <w:jc w:val="both"/>
        <w:rPr>
          <w:rFonts w:cstheme="minorHAnsi"/>
          <w:b/>
          <w:lang w:val="cs-CZ"/>
        </w:rPr>
      </w:pPr>
    </w:p>
    <w:p>
      <w:pPr>
        <w:rPr>
          <w:rFonts w:cstheme="minorHAnsi"/>
          <w:b/>
          <w:lang w:val="cs-CZ"/>
        </w:rPr>
      </w:pPr>
    </w:p>
    <w:p>
      <w:pPr>
        <w:rPr>
          <w:rFonts w:cstheme="minorHAnsi"/>
          <w:b/>
          <w:lang w:val="cs-CZ"/>
        </w:rPr>
      </w:pPr>
    </w:p>
    <w:p>
      <w:pPr>
        <w:rPr>
          <w:rFonts w:cstheme="minorHAnsi"/>
          <w:lang w:val="cs-CZ"/>
        </w:rPr>
      </w:pPr>
      <w:r>
        <w:rPr>
          <w:rFonts w:cstheme="minorHAnsi"/>
          <w:lang w:val="cs-CZ"/>
        </w:rPr>
        <w:t>_____________________________________</w:t>
      </w:r>
      <w:r>
        <w:rPr>
          <w:rFonts w:cstheme="minorHAnsi"/>
          <w:lang w:val="cs-CZ"/>
        </w:rPr>
        <w:tab/>
        <w:t>_____________________________________</w:t>
      </w:r>
    </w:p>
    <w:p>
      <w:pPr>
        <w:rPr>
          <w:rFonts w:cstheme="minorHAnsi"/>
          <w:b/>
          <w:lang w:val="cs-CZ"/>
        </w:rPr>
      </w:pPr>
      <w:r>
        <w:rPr>
          <w:rFonts w:cstheme="minorHAnsi"/>
          <w:b/>
          <w:lang w:val="cs-CZ"/>
        </w:rPr>
        <w:t>Objednatel</w:t>
      </w:r>
      <w:r>
        <w:rPr>
          <w:rFonts w:cstheme="minorHAnsi"/>
          <w:b/>
          <w:lang w:val="cs-CZ"/>
        </w:rPr>
        <w:tab/>
      </w:r>
      <w:r>
        <w:rPr>
          <w:rFonts w:cstheme="minorHAnsi"/>
          <w:b/>
          <w:lang w:val="cs-CZ"/>
        </w:rPr>
        <w:tab/>
      </w:r>
      <w:r>
        <w:rPr>
          <w:rFonts w:cstheme="minorHAnsi"/>
          <w:b/>
          <w:lang w:val="cs-CZ"/>
        </w:rPr>
        <w:tab/>
      </w:r>
      <w:r>
        <w:rPr>
          <w:rFonts w:cstheme="minorHAnsi"/>
          <w:b/>
          <w:lang w:val="cs-CZ"/>
        </w:rPr>
        <w:tab/>
      </w:r>
      <w:r>
        <w:rPr>
          <w:rFonts w:cstheme="minorHAnsi"/>
          <w:b/>
          <w:lang w:val="cs-CZ"/>
        </w:rPr>
        <w:tab/>
        <w:t>Zhotovitel</w:t>
      </w:r>
    </w:p>
    <w:p>
      <w:pPr>
        <w:jc w:val="both"/>
        <w:rPr>
          <w:rFonts w:cstheme="minorHAnsi"/>
          <w:lang w:val="cs-CZ"/>
        </w:rPr>
      </w:pPr>
    </w:p>
    <w:p>
      <w:pPr>
        <w:jc w:val="both"/>
        <w:rPr>
          <w:rFonts w:cstheme="minorHAnsi"/>
          <w:lang w:val="cs-CZ"/>
        </w:rPr>
      </w:pPr>
    </w:p>
    <w:p>
      <w:pPr>
        <w:jc w:val="center"/>
        <w:rPr>
          <w:rFonts w:cstheme="minorHAnsi"/>
          <w:b/>
          <w:lang w:val="cs-CZ"/>
        </w:rPr>
      </w:pPr>
      <w:r>
        <w:rPr>
          <w:rFonts w:cstheme="minorHAnsi"/>
          <w:b/>
          <w:bCs/>
          <w:lang w:val="cs-CZ"/>
        </w:rPr>
        <w:br w:type="page"/>
      </w:r>
      <w:r>
        <w:rPr>
          <w:rFonts w:cstheme="minorHAnsi"/>
          <w:b/>
          <w:lang w:val="cs-CZ"/>
        </w:rPr>
        <w:lastRenderedPageBreak/>
        <w:t xml:space="preserve">Příloha č. </w:t>
      </w:r>
      <w:r>
        <w:rPr>
          <w:rFonts w:cstheme="minorHAnsi"/>
          <w:b/>
          <w:lang w:val="cs-CZ"/>
        </w:rPr>
        <w:fldChar w:fldCharType="begin"/>
      </w:r>
      <w:r>
        <w:rPr>
          <w:rFonts w:cstheme="minorHAnsi"/>
          <w:b/>
          <w:lang w:val="cs-CZ"/>
        </w:rPr>
        <w:instrText xml:space="preserve"> REF _Ref434937885 \r \h  \* MERGEFORMAT </w:instrText>
      </w:r>
      <w:r>
        <w:rPr>
          <w:rFonts w:cstheme="minorHAnsi"/>
          <w:b/>
          <w:lang w:val="cs-CZ"/>
        </w:rPr>
      </w:r>
      <w:r>
        <w:rPr>
          <w:rFonts w:cstheme="minorHAnsi"/>
          <w:b/>
          <w:lang w:val="cs-CZ"/>
        </w:rPr>
        <w:fldChar w:fldCharType="separate"/>
      </w:r>
      <w:r>
        <w:rPr>
          <w:rFonts w:cstheme="minorHAnsi"/>
          <w:b/>
        </w:rPr>
        <w:t>1</w:t>
      </w:r>
      <w:r>
        <w:rPr>
          <w:rFonts w:cstheme="minorHAnsi"/>
          <w:b/>
          <w:lang w:val="cs-CZ"/>
        </w:rPr>
        <w:fldChar w:fldCharType="end"/>
      </w:r>
      <w:r>
        <w:rPr>
          <w:rFonts w:cstheme="minorHAnsi"/>
          <w:b/>
          <w:lang w:val="cs-CZ"/>
        </w:rPr>
        <w:t xml:space="preserve">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Projekt vnitřního vybavení </w:t>
      </w:r>
    </w:p>
    <w:p>
      <w:pPr>
        <w:suppressAutoHyphens/>
        <w:rPr>
          <w:rFonts w:cstheme="minorHAnsi"/>
          <w:b/>
          <w:i/>
          <w:lang w:val="cs-CZ"/>
        </w:rPr>
      </w:pPr>
    </w:p>
    <w:p>
      <w:pPr>
        <w:suppressAutoHyphens/>
        <w:rPr>
          <w:rFonts w:cstheme="minorHAnsi"/>
          <w:b/>
          <w:i/>
          <w:highlight w:val="yellow"/>
          <w:lang w:val="cs-CZ"/>
        </w:rPr>
      </w:pPr>
      <w:r>
        <w:rPr>
          <w:rFonts w:cstheme="minorHAnsi"/>
          <w:b/>
          <w:i/>
          <w:highlight w:val="yellow"/>
          <w:lang w:val="cs-CZ"/>
        </w:rPr>
        <w:t>Informace pro účastníky:</w:t>
      </w:r>
    </w:p>
    <w:p>
      <w:pPr>
        <w:suppressAutoHyphens/>
        <w:jc w:val="both"/>
        <w:rPr>
          <w:rFonts w:cstheme="minorHAnsi"/>
          <w:i/>
          <w:lang w:val="cs-CZ"/>
        </w:rPr>
      </w:pPr>
      <w:r>
        <w:rPr>
          <w:rFonts w:cstheme="minorHAnsi"/>
          <w:i/>
          <w:highlight w:val="yellow"/>
          <w:lang w:val="cs-CZ"/>
        </w:rPr>
        <w:t>Projekt vnitřního vybavení bude ke Smlouvě přiložen při uzavření Smlouvy s vybraným dodavatelem.</w:t>
      </w:r>
      <w:r>
        <w:rPr>
          <w:rFonts w:cstheme="minorHAnsi"/>
          <w:i/>
          <w:lang w:val="cs-CZ"/>
        </w:rPr>
        <w:br w:type="page"/>
      </w: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Příloha č. </w:t>
      </w: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REF _Ref434937891 \r \h  \* MERGEFORMAT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t>2</w:t>
      </w:r>
      <w:r>
        <w:rPr>
          <w:rFonts w:asciiTheme="minorHAnsi" w:hAnsiTheme="minorHAnsi" w:cstheme="minorHAnsi"/>
          <w:b/>
          <w:sz w:val="22"/>
          <w:szCs w:val="22"/>
        </w:rPr>
        <w:fldChar w:fldCharType="end"/>
      </w:r>
      <w:r>
        <w:rPr>
          <w:rFonts w:asciiTheme="minorHAnsi" w:hAnsiTheme="minorHAnsi" w:cs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Soupis prací</w:t>
      </w:r>
    </w:p>
    <w:p>
      <w:pPr>
        <w:suppressAutoHyphens/>
        <w:rPr>
          <w:rFonts w:cstheme="minorHAnsi"/>
          <w:b/>
          <w:i/>
          <w:lang w:val="cs-CZ"/>
        </w:rPr>
      </w:pPr>
    </w:p>
    <w:p>
      <w:pPr>
        <w:suppressAutoHyphens/>
        <w:rPr>
          <w:rFonts w:cstheme="minorHAnsi"/>
          <w:b/>
          <w:i/>
          <w:highlight w:val="yellow"/>
          <w:lang w:val="cs-CZ"/>
        </w:rPr>
      </w:pPr>
      <w:r>
        <w:rPr>
          <w:rFonts w:cstheme="minorHAnsi"/>
          <w:b/>
          <w:i/>
          <w:highlight w:val="yellow"/>
          <w:lang w:val="cs-CZ"/>
        </w:rPr>
        <w:t>Informace pro účastníky:</w:t>
      </w:r>
    </w:p>
    <w:p>
      <w:pPr>
        <w:suppressAutoHyphens/>
        <w:jc w:val="both"/>
        <w:rPr>
          <w:rFonts w:cstheme="minorHAnsi"/>
          <w:i/>
          <w:lang w:val="cs-CZ"/>
        </w:rPr>
      </w:pPr>
      <w:r>
        <w:rPr>
          <w:rFonts w:cstheme="minorHAnsi"/>
          <w:i/>
          <w:highlight w:val="yellow"/>
          <w:lang w:val="cs-CZ"/>
        </w:rPr>
        <w:t>Soupis prací bude ke Smlouvě přiložen při uzavření Smlouvy s vybraným dodavatelem dle jeho nabídky předložené do Řízení veřejné zakázky.</w:t>
      </w:r>
    </w:p>
    <w:p>
      <w:pPr>
        <w:suppressAutoHyphens/>
        <w:jc w:val="both"/>
        <w:rPr>
          <w:rFonts w:cstheme="minorHAnsi"/>
          <w:i/>
          <w:highlight w:val="cyan"/>
          <w:lang w:val="cs-CZ"/>
        </w:rPr>
      </w:pPr>
    </w:p>
    <w:p>
      <w:pPr>
        <w:suppressAutoHyphens/>
        <w:jc w:val="both"/>
        <w:rPr>
          <w:rFonts w:cstheme="minorHAnsi"/>
          <w:i/>
          <w:lang w:val="cs-CZ"/>
        </w:rPr>
      </w:pPr>
    </w:p>
    <w:p>
      <w:pPr>
        <w:suppressAutoHyphens/>
        <w:jc w:val="both"/>
        <w:rPr>
          <w:rFonts w:cstheme="minorHAnsi"/>
          <w:i/>
          <w:lang w:val="cs-CZ"/>
        </w:rPr>
      </w:pPr>
    </w:p>
    <w:p>
      <w:pPr>
        <w:jc w:val="both"/>
        <w:rPr>
          <w:rFonts w:cstheme="minorHAnsi"/>
          <w:b/>
          <w:bCs/>
          <w:lang w:val="cs-CZ"/>
        </w:rPr>
      </w:pPr>
    </w:p>
    <w:p>
      <w:pPr>
        <w:jc w:val="both"/>
        <w:rPr>
          <w:rFonts w:cstheme="minorHAnsi"/>
          <w:b/>
          <w:bCs/>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bookmarkEnd w:id="0"/>
    <w:p>
      <w:pPr>
        <w:rPr>
          <w:rFonts w:cstheme="minorHAnsi"/>
          <w:lang w:val="cs-CZ"/>
        </w:rPr>
      </w:pPr>
    </w:p>
    <w:sectPr>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16</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s>
      <w:rPr>
        <w:sz w:val="22"/>
        <w:szCs w:val="22"/>
      </w:rPr>
    </w:pPr>
    <w:r>
      <w:fldChar w:fldCharType="begin"/>
    </w:r>
    <w:r>
      <w:instrText xml:space="preserve"> INCLUDEPICTURE "https://www.holicko.cz/images/logolink_IROP.jpg"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4AE4305"/>
    <w:multiLevelType w:val="hybridMultilevel"/>
    <w:tmpl w:val="AD38C9C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1"/>
  </w:num>
  <w:num w:numId="6">
    <w:abstractNumId w:val="4"/>
  </w:num>
  <w:num w:numId="7">
    <w:abstractNumId w:val="6"/>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466E5D-9EC2-4B0D-8C0B-5015C457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qFormat/>
    <w:pPr>
      <w:keepNext/>
      <w:keepLines/>
      <w:numPr>
        <w:numId w:val="2"/>
      </w:numPr>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Cs w:val="20"/>
      <w:lang w:val="cs-CZ" w:eastAsia="ar-SA"/>
    </w:rPr>
  </w:style>
  <w:style w:type="paragraph" w:styleId="Zhlav">
    <w:name w:val="header"/>
    <w:basedOn w:val="Normln"/>
    <w:link w:val="ZhlavChar"/>
    <w:uiPriority w:val="99"/>
    <w:unhideWhenUsed/>
    <w:pPr>
      <w:tabs>
        <w:tab w:val="center" w:pos="4536"/>
        <w:tab w:val="right" w:pos="9072"/>
      </w:tabs>
      <w:spacing w:after="0" w:line="240" w:lineRule="auto"/>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val="cs-CZ" w:eastAsia="cs-CZ"/>
    </w:rPr>
  </w:style>
  <w:style w:type="paragraph" w:styleId="Zpat">
    <w:name w:val="footer"/>
    <w:basedOn w:val="Normln"/>
    <w:link w:val="ZpatChar"/>
    <w:uiPriority w:val="99"/>
    <w:unhideWhenUsed/>
    <w:pPr>
      <w:tabs>
        <w:tab w:val="center" w:pos="4536"/>
        <w:tab w:val="right" w:pos="9072"/>
      </w:tabs>
      <w:spacing w:after="0" w:line="240" w:lineRule="auto"/>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cs-CZ" w:eastAsia="cs-CZ"/>
    </w:rPr>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pPr>
      <w:spacing w:after="0" w:line="240" w:lineRule="auto"/>
    </w:pPr>
    <w:rPr>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line="240" w:lineRule="auto"/>
      <w:jc w:val="both"/>
    </w:pPr>
    <w:rPr>
      <w:rFonts w:ascii="Calibri" w:eastAsia="Calibri" w:hAnsi="Calibri" w:cs="Times New Roman"/>
      <w:b/>
      <w:i/>
      <w:u w:val="single"/>
      <w:lang w:val="cs-CZ"/>
    </w:rPr>
  </w:style>
  <w:style w:type="paragraph" w:styleId="Odstavecseseznamem">
    <w:name w:val="List Paragraph"/>
    <w:basedOn w:val="Normln"/>
    <w:link w:val="OdstavecseseznamemChar"/>
    <w:uiPriority w:val="34"/>
    <w:qFormat/>
    <w:pPr>
      <w:spacing w:after="0" w:line="240" w:lineRule="auto"/>
      <w:ind w:left="720"/>
      <w:contextualSpacing/>
    </w:pPr>
    <w:rPr>
      <w:rFonts w:ascii="Times New Roman" w:eastAsia="Times New Roman" w:hAnsi="Times New Roman" w:cs="Times New Roman"/>
      <w:sz w:val="20"/>
      <w:szCs w:val="20"/>
      <w:lang w:val="cs-CZ" w:eastAsia="cs-CZ"/>
    </w:r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val="cs-CZ"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after="0" w:line="240" w:lineRule="auto"/>
    </w:pPr>
    <w:rPr>
      <w:rFonts w:ascii="Times New Roman" w:eastAsia="Times New Roman" w:hAnsi="Times New Roman" w:cs="Times New Roman"/>
      <w:sz w:val="20"/>
      <w:szCs w:val="20"/>
      <w:lang w:val="cs-CZ" w:eastAsia="cs-CZ"/>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val="cs-CZ"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cs="Times New Roman"/>
      <w:b/>
      <w:color w:val="000000" w:themeColor="text1"/>
      <w:lang w:val="cs-CZ"/>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eastAsia="Times New Roman" w:hAnsi="Arial Narrow" w:cs="Times New Roman"/>
      <w:snapToGrid w:val="0"/>
      <w:color w:val="000000" w:themeColor="text1"/>
      <w:lang w:val="cs-CZ" w:eastAsia="cs-CZ"/>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pPr>
      <w:spacing w:after="0" w:line="240" w:lineRule="auto"/>
    </w:pPr>
    <w:rPr>
      <w:rFonts w:ascii="Consolas" w:eastAsia="Times New Roman" w:hAnsi="Consolas" w:cs="Times New Roman"/>
      <w:sz w:val="20"/>
      <w:szCs w:val="20"/>
      <w:lang w:val="cs-CZ" w:eastAsia="cs-CZ"/>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val="cs-CZ" w:eastAsia="cs-CZ"/>
    </w:rPr>
  </w:style>
  <w:style w:type="paragraph" w:customStyle="1" w:styleId="Odstavecseseznamem1">
    <w:name w:val="Odstavec se seznamem1"/>
    <w:basedOn w:val="Normln"/>
    <w:uiPriority w:val="99"/>
    <w:pPr>
      <w:spacing w:after="0" w:line="240" w:lineRule="auto"/>
      <w:ind w:left="720"/>
      <w:contextualSpacing/>
    </w:pPr>
    <w:rPr>
      <w:rFonts w:ascii="Calibri" w:eastAsia="Calibri" w:hAnsi="Calibri" w:cs="Times New Roman"/>
      <w:sz w:val="20"/>
      <w:szCs w:val="20"/>
      <w:lang w:val="cs-CZ" w:eastAsia="cs-CZ"/>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line="240" w:lineRule="auto"/>
    </w:pPr>
    <w:rPr>
      <w:rFonts w:ascii="Times New Roman" w:eastAsia="Times New Roman" w:hAnsi="Times New Roman" w:cs="Times New Roman"/>
      <w:sz w:val="20"/>
      <w:szCs w:val="20"/>
      <w:lang w:val="cs-CZ" w:eastAsia="cs-CZ"/>
    </w:r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val="cs-CZ"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rPr>
      <w:rFonts w:ascii="Times New Roman" w:eastAsia="Times New Roman" w:hAnsi="Times New Roman" w:cs="Times New Roman"/>
      <w:sz w:val="20"/>
      <w:szCs w:val="20"/>
      <w:lang w:val="cs-CZ" w:eastAsia="cs-CZ"/>
    </w:r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val="cs-CZ" w:eastAsia="cs-CZ"/>
    </w:rPr>
  </w:style>
  <w:style w:type="paragraph" w:styleId="Textpoznpodarou">
    <w:name w:val="footnote text"/>
    <w:basedOn w:val="Normln"/>
    <w:link w:val="TextpoznpodarouChar"/>
    <w:uiPriority w:val="99"/>
    <w:semiHidden/>
    <w:unhideWhenUsed/>
    <w:pPr>
      <w:spacing w:after="0" w:line="240" w:lineRule="auto"/>
    </w:pPr>
    <w:rPr>
      <w:rFonts w:ascii="Times New Roman" w:eastAsia="Times New Roman" w:hAnsi="Times New Roman" w:cs="Times New Roman"/>
      <w:sz w:val="20"/>
      <w:szCs w:val="20"/>
      <w:lang w:val="cs-CZ" w:eastAsia="cs-CZ"/>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val="cs-CZ"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pPr>
      <w:spacing w:after="0" w:line="240" w:lineRule="auto"/>
    </w:pPr>
    <w:rPr>
      <w:rFonts w:ascii="Times New Roman" w:eastAsia="Times New Roman" w:hAnsi="Times New Roman" w:cs="Times New Roman"/>
      <w:sz w:val="20"/>
      <w:szCs w:val="20"/>
      <w:lang w:val="cs-CZ" w:eastAsia="cs-CZ"/>
    </w:rPr>
  </w:style>
  <w:style w:type="character" w:styleId="Sledovanodkaz">
    <w:name w:val="FollowedHyperlink"/>
    <w:basedOn w:val="Standardnpsmoodstavce"/>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4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848FBDE9D024393FC3331F31A3B3A"/>
        <w:category>
          <w:name w:val="Obecné"/>
          <w:gallery w:val="placeholder"/>
        </w:category>
        <w:types>
          <w:type w:val="bbPlcHdr"/>
        </w:types>
        <w:behaviors>
          <w:behavior w:val="content"/>
        </w:behaviors>
        <w:guid w:val="{3C403225-FCE8-104D-AA55-9AF1873B05F3}"/>
      </w:docPartPr>
      <w:docPartBody>
        <w:p>
          <w:pPr>
            <w:pStyle w:val="070848FBDE9D024393FC3331F31A3B3A"/>
          </w:pPr>
          <w:r>
            <w:rPr>
              <w:rStyle w:val="Zstupntext"/>
            </w:rPr>
            <w:t>zvolte položku.</w:t>
          </w:r>
        </w:p>
      </w:docPartBody>
    </w:docPart>
    <w:docPart>
      <w:docPartPr>
        <w:name w:val="41EDD51B7E273849BA9E8DC02A0B1365"/>
        <w:category>
          <w:name w:val="Obecné"/>
          <w:gallery w:val="placeholder"/>
        </w:category>
        <w:types>
          <w:type w:val="bbPlcHdr"/>
        </w:types>
        <w:behaviors>
          <w:behavior w:val="content"/>
        </w:behaviors>
        <w:guid w:val="{DE6B2325-0C7C-2943-B9C9-A5C297275E2A}"/>
      </w:docPartPr>
      <w:docPartBody>
        <w:p>
          <w:pPr>
            <w:pStyle w:val="41EDD51B7E273849BA9E8DC02A0B1365"/>
          </w:pPr>
          <w:r>
            <w:rPr>
              <w:rStyle w:val="Zstupntext"/>
              <w:highlight w:val="yellow"/>
            </w:rPr>
            <w:t>zvolte položku</w:t>
          </w:r>
        </w:p>
      </w:docPartBody>
    </w:docPart>
    <w:docPart>
      <w:docPartPr>
        <w:name w:val="9119C11F30DA9943863A43678B27A9BC"/>
        <w:category>
          <w:name w:val="Obecné"/>
          <w:gallery w:val="placeholder"/>
        </w:category>
        <w:types>
          <w:type w:val="bbPlcHdr"/>
        </w:types>
        <w:behaviors>
          <w:behavior w:val="content"/>
        </w:behaviors>
        <w:guid w:val="{08C6269E-E62C-8E41-AA03-683B4D175387}"/>
      </w:docPartPr>
      <w:docPartBody>
        <w:p>
          <w:pPr>
            <w:pStyle w:val="9119C11F30DA9943863A43678B27A9BC"/>
          </w:pPr>
          <w:r>
            <w:rPr>
              <w:rStyle w:val="Zstupntext"/>
              <w:highlight w:val="yellow"/>
            </w:rPr>
            <w:t>zvolte položku</w:t>
          </w:r>
        </w:p>
      </w:docPartBody>
    </w:docPart>
    <w:docPart>
      <w:docPartPr>
        <w:name w:val="FBFAE04CCF343F4F94D529C7D9473BA2"/>
        <w:category>
          <w:name w:val="Obecné"/>
          <w:gallery w:val="placeholder"/>
        </w:category>
        <w:types>
          <w:type w:val="bbPlcHdr"/>
        </w:types>
        <w:behaviors>
          <w:behavior w:val="content"/>
        </w:behaviors>
        <w:guid w:val="{98E96DBC-7082-984E-914F-2D00A60ABCA9}"/>
      </w:docPartPr>
      <w:docPartBody>
        <w:p>
          <w:pPr>
            <w:pStyle w:val="FBFAE04CCF343F4F94D529C7D9473BA2"/>
          </w:pPr>
          <w:r>
            <w:rPr>
              <w:rStyle w:val="Zstupntext"/>
              <w:highlight w:val="yellow"/>
            </w:rPr>
            <w:t>zvolte položku</w:t>
          </w:r>
        </w:p>
      </w:docPartBody>
    </w:docPart>
    <w:docPart>
      <w:docPartPr>
        <w:name w:val="3B9848239780E8469C51BB0D9921F2A4"/>
        <w:category>
          <w:name w:val="Obecné"/>
          <w:gallery w:val="placeholder"/>
        </w:category>
        <w:types>
          <w:type w:val="bbPlcHdr"/>
        </w:types>
        <w:behaviors>
          <w:behavior w:val="content"/>
        </w:behaviors>
        <w:guid w:val="{7A16A6A0-CE6F-E948-BC22-BCD338E0161C}"/>
      </w:docPartPr>
      <w:docPartBody>
        <w:p>
          <w:pPr>
            <w:pStyle w:val="3B9848239780E8469C51BB0D9921F2A4"/>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70848FBDE9D024393FC3331F31A3B3A">
    <w:name w:val="070848FBDE9D024393FC3331F31A3B3A"/>
  </w:style>
  <w:style w:type="paragraph" w:customStyle="1" w:styleId="41EDD51B7E273849BA9E8DC02A0B1365">
    <w:name w:val="41EDD51B7E273849BA9E8DC02A0B1365"/>
  </w:style>
  <w:style w:type="paragraph" w:customStyle="1" w:styleId="9119C11F30DA9943863A43678B27A9BC">
    <w:name w:val="9119C11F30DA9943863A43678B27A9BC"/>
  </w:style>
  <w:style w:type="paragraph" w:customStyle="1" w:styleId="FBFAE04CCF343F4F94D529C7D9473BA2">
    <w:name w:val="FBFAE04CCF343F4F94D529C7D9473BA2"/>
  </w:style>
  <w:style w:type="paragraph" w:customStyle="1" w:styleId="3B9848239780E8469C51BB0D9921F2A4">
    <w:name w:val="3B9848239780E8469C51BB0D9921F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A42D-B029-0449-AAD6-05F5605E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16</Pages>
  <Words>5556</Words>
  <Characters>32783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Kotoučková Jana Bc. DiS.</cp:lastModifiedBy>
  <cp:revision>52</cp:revision>
  <dcterms:created xsi:type="dcterms:W3CDTF">2014-01-26T22:21:00Z</dcterms:created>
  <dcterms:modified xsi:type="dcterms:W3CDTF">2026-02-26T15:06:00Z</dcterms:modified>
</cp:coreProperties>
</file>