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43695B1F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="00D613C6">
        <w:rPr>
          <w:rFonts w:ascii="Arial" w:hAnsi="Arial" w:cs="Arial"/>
          <w:b/>
          <w:sz w:val="28"/>
          <w:szCs w:val="28"/>
        </w:rPr>
        <w:t>b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67091D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72B27618" w:rsidR="00161B4F" w:rsidRPr="0055796A" w:rsidRDefault="00D613C6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 w:rsidRPr="0067091D">
              <w:rPr>
                <w:rFonts w:ascii="Arial" w:hAnsi="Arial" w:cs="Arial"/>
                <w:bCs w:val="0"/>
                <w:sz w:val="22"/>
                <w:lang w:bidi="en-US"/>
              </w:rPr>
              <w:t xml:space="preserve">Rámcová dohoda na dodávky </w:t>
            </w:r>
            <w:r>
              <w:rPr>
                <w:rFonts w:ascii="Arial" w:hAnsi="Arial" w:cs="Arial"/>
                <w:bCs w:val="0"/>
                <w:sz w:val="22"/>
                <w:lang w:bidi="en-US"/>
              </w:rPr>
              <w:t xml:space="preserve">kancelářského papíru a </w:t>
            </w:r>
            <w:r w:rsidRPr="0067091D">
              <w:rPr>
                <w:rFonts w:ascii="Arial" w:hAnsi="Arial" w:cs="Arial"/>
                <w:bCs w:val="0"/>
                <w:sz w:val="22"/>
                <w:lang w:bidi="en-US"/>
              </w:rPr>
              <w:t>kancelářských potřeb</w:t>
            </w:r>
            <w:r>
              <w:rPr>
                <w:rFonts w:ascii="Arial" w:hAnsi="Arial" w:cs="Arial"/>
                <w:bCs w:val="0"/>
                <w:sz w:val="22"/>
                <w:lang w:bidi="en-US"/>
              </w:rPr>
              <w:t xml:space="preserve"> – </w:t>
            </w:r>
            <w:r w:rsidRPr="002E4EE2">
              <w:rPr>
                <w:rFonts w:ascii="Arial" w:hAnsi="Arial" w:cs="Arial"/>
                <w:bCs w:val="0"/>
                <w:color w:val="FF0000"/>
                <w:sz w:val="22"/>
                <w:lang w:bidi="en-US"/>
              </w:rPr>
              <w:t xml:space="preserve">část </w:t>
            </w:r>
            <w:r>
              <w:rPr>
                <w:rFonts w:ascii="Arial" w:hAnsi="Arial" w:cs="Arial"/>
                <w:bCs w:val="0"/>
                <w:color w:val="FF0000"/>
                <w:sz w:val="22"/>
                <w:lang w:bidi="en-US"/>
              </w:rPr>
              <w:t>B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16CBAC9A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zadávacího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9B017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1638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3557" w14:textId="77777777" w:rsidR="00163811" w:rsidRDefault="00163811" w:rsidP="00161B4F">
      <w:r>
        <w:separator/>
      </w:r>
    </w:p>
  </w:endnote>
  <w:endnote w:type="continuationSeparator" w:id="0">
    <w:p w14:paraId="1EF4AA38" w14:textId="77777777" w:rsidR="00163811" w:rsidRDefault="0016381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0D896734" w:rsidR="00CB11D2" w:rsidRPr="00644C3A" w:rsidRDefault="0067091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D613C6">
      <w:rPr>
        <w:rFonts w:ascii="Arial" w:hAnsi="Arial" w:cs="Arial"/>
        <w:bCs/>
        <w:sz w:val="20"/>
        <w:szCs w:val="20"/>
      </w:rPr>
      <w:t>b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7A2D" w14:textId="77777777" w:rsidR="00163811" w:rsidRDefault="00163811" w:rsidP="00161B4F">
      <w:r>
        <w:separator/>
      </w:r>
    </w:p>
  </w:footnote>
  <w:footnote w:type="continuationSeparator" w:id="0">
    <w:p w14:paraId="442053CC" w14:textId="77777777" w:rsidR="00163811" w:rsidRDefault="0016381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0E37B2"/>
    <w:rsid w:val="000F5D75"/>
    <w:rsid w:val="0011336F"/>
    <w:rsid w:val="00115FBB"/>
    <w:rsid w:val="001372A2"/>
    <w:rsid w:val="00146A65"/>
    <w:rsid w:val="00161B4F"/>
    <w:rsid w:val="00163811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62CCB"/>
    <w:rsid w:val="0027642B"/>
    <w:rsid w:val="002960CB"/>
    <w:rsid w:val="002A1309"/>
    <w:rsid w:val="002A2A3C"/>
    <w:rsid w:val="002D0053"/>
    <w:rsid w:val="002D3197"/>
    <w:rsid w:val="002E5D9B"/>
    <w:rsid w:val="002E6067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3306"/>
    <w:rsid w:val="005E5D44"/>
    <w:rsid w:val="005F287A"/>
    <w:rsid w:val="005F56A6"/>
    <w:rsid w:val="006013FF"/>
    <w:rsid w:val="00603888"/>
    <w:rsid w:val="00606630"/>
    <w:rsid w:val="00620404"/>
    <w:rsid w:val="00642E1C"/>
    <w:rsid w:val="00644C3A"/>
    <w:rsid w:val="0067091D"/>
    <w:rsid w:val="00684FE5"/>
    <w:rsid w:val="00686A74"/>
    <w:rsid w:val="006A4710"/>
    <w:rsid w:val="006A61F8"/>
    <w:rsid w:val="006B3329"/>
    <w:rsid w:val="006D0C9A"/>
    <w:rsid w:val="006D2D9E"/>
    <w:rsid w:val="006F3A1C"/>
    <w:rsid w:val="00701FC2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0176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106D9"/>
    <w:rsid w:val="00D20EC1"/>
    <w:rsid w:val="00D40A9D"/>
    <w:rsid w:val="00D44968"/>
    <w:rsid w:val="00D60FE1"/>
    <w:rsid w:val="00D613C6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62EDA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2024-01-02T15:36:00Z</dcterms:modified>
</cp:coreProperties>
</file>