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C2CE" w14:textId="77777777"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14:paraId="72AAC2CF" w14:textId="77777777" w:rsidR="00680339" w:rsidRDefault="00E113F9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72AAC45E" wp14:editId="72AAC45F">
            <wp:extent cx="1447800" cy="7689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910" cy="7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C2D0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3F9" w14:paraId="72AAC2D2" w14:textId="77777777" w:rsidTr="00680339">
        <w:tc>
          <w:tcPr>
            <w:tcW w:w="9212" w:type="dxa"/>
          </w:tcPr>
          <w:p w14:paraId="72AAC2D1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E113F9" w14:paraId="72AAC2D4" w14:textId="77777777" w:rsidTr="00680339">
        <w:trPr>
          <w:trHeight w:val="408"/>
        </w:trPr>
        <w:tc>
          <w:tcPr>
            <w:tcW w:w="9212" w:type="dxa"/>
          </w:tcPr>
          <w:p w14:paraId="72AAC2D3" w14:textId="40D64EFE" w:rsidR="00680339" w:rsidRPr="00680339" w:rsidRDefault="006C13B5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RTG TECHNIKA</w:t>
            </w:r>
          </w:p>
        </w:tc>
      </w:tr>
    </w:tbl>
    <w:p w14:paraId="72AAC2D5" w14:textId="77777777" w:rsidR="00680339" w:rsidRDefault="00680339" w:rsidP="00680339"/>
    <w:p w14:paraId="72AAC2D6" w14:textId="77777777" w:rsidR="001529F6" w:rsidRDefault="001529F6" w:rsidP="001529F6">
      <w:pPr>
        <w:spacing w:after="0"/>
        <w:jc w:val="center"/>
      </w:pPr>
    </w:p>
    <w:p w14:paraId="72AAC2D7" w14:textId="77777777"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72AAC2D8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680339" w14:paraId="72AAC2DB" w14:textId="77777777" w:rsidTr="00680339">
        <w:tc>
          <w:tcPr>
            <w:tcW w:w="4606" w:type="dxa"/>
          </w:tcPr>
          <w:p w14:paraId="72AAC2D9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2AAC2DA" w14:textId="77777777" w:rsidR="00680339" w:rsidRDefault="000B784C" w:rsidP="00680339">
            <w:r>
              <w:t>Otevřené řízení</w:t>
            </w:r>
          </w:p>
        </w:tc>
      </w:tr>
      <w:tr w:rsidR="000B784C" w14:paraId="72AAC2DE" w14:textId="77777777" w:rsidTr="00680339">
        <w:tc>
          <w:tcPr>
            <w:tcW w:w="4606" w:type="dxa"/>
          </w:tcPr>
          <w:p w14:paraId="72AAC2DC" w14:textId="77777777"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14:paraId="72AAC2DD" w14:textId="77777777" w:rsidR="000B784C" w:rsidRDefault="000B784C" w:rsidP="00680339">
            <w:r>
              <w:t>Nadlimitní</w:t>
            </w:r>
          </w:p>
        </w:tc>
      </w:tr>
      <w:tr w:rsidR="00680339" w14:paraId="72AAC2E1" w14:textId="77777777" w:rsidTr="00680339">
        <w:tc>
          <w:tcPr>
            <w:tcW w:w="4606" w:type="dxa"/>
          </w:tcPr>
          <w:p w14:paraId="72AAC2DF" w14:textId="77777777" w:rsidR="00680339" w:rsidRPr="006C13B5" w:rsidRDefault="00822DB0" w:rsidP="00680339">
            <w:pPr>
              <w:rPr>
                <w:b/>
              </w:rPr>
            </w:pPr>
            <w:r w:rsidRPr="006C13B5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72AAC2E0" w14:textId="77777777" w:rsidR="00680339" w:rsidRPr="006C13B5" w:rsidRDefault="005F57C1" w:rsidP="00680339">
            <w:r w:rsidRPr="006C13B5">
              <w:t>Dodávky</w:t>
            </w:r>
          </w:p>
        </w:tc>
      </w:tr>
      <w:tr w:rsidR="00680339" w14:paraId="72AAC2E4" w14:textId="77777777" w:rsidTr="00680339">
        <w:tc>
          <w:tcPr>
            <w:tcW w:w="4606" w:type="dxa"/>
          </w:tcPr>
          <w:p w14:paraId="72AAC2E2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72AAC2E3" w14:textId="2C33EEFA" w:rsidR="00680339" w:rsidRPr="006C13B5" w:rsidRDefault="006C13B5" w:rsidP="00680339">
            <w:pPr>
              <w:rPr>
                <w:b/>
                <w:bCs/>
              </w:rPr>
            </w:pPr>
            <w:r w:rsidRPr="006C13B5">
              <w:rPr>
                <w:b/>
                <w:bCs/>
              </w:rPr>
              <w:t>5 750 000 Kč bez DPH</w:t>
            </w:r>
          </w:p>
        </w:tc>
      </w:tr>
      <w:tr w:rsidR="00680339" w14:paraId="72AAC2E7" w14:textId="77777777" w:rsidTr="00680339">
        <w:tc>
          <w:tcPr>
            <w:tcW w:w="4606" w:type="dxa"/>
          </w:tcPr>
          <w:p w14:paraId="72AAC2E5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19C04AD0" w14:textId="5569A16E" w:rsidR="004554DA" w:rsidRDefault="004554DA" w:rsidP="004554DA">
            <w:r w:rsidRPr="004554DA">
              <w:t>https://zakazky.zdarns.cz/</w:t>
            </w:r>
          </w:p>
          <w:p w14:paraId="72AAC2E6" w14:textId="5062DF76" w:rsidR="00680339" w:rsidRDefault="004554DA" w:rsidP="004554DA">
            <w:r w:rsidRPr="004554DA">
              <w:t>profile_display_8.html</w:t>
            </w:r>
          </w:p>
        </w:tc>
      </w:tr>
      <w:tr w:rsidR="00680339" w14:paraId="72AAC2EA" w14:textId="77777777" w:rsidTr="00680339">
        <w:tc>
          <w:tcPr>
            <w:tcW w:w="4606" w:type="dxa"/>
          </w:tcPr>
          <w:p w14:paraId="72AAC2E8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72AAC2E9" w14:textId="23F552BF" w:rsidR="00680339" w:rsidRDefault="00D20A8D" w:rsidP="00680339">
            <w:r>
              <w:t>25. 7. 2020</w:t>
            </w:r>
          </w:p>
        </w:tc>
      </w:tr>
    </w:tbl>
    <w:p w14:paraId="72AAC2EB" w14:textId="77777777" w:rsidR="00680339" w:rsidRPr="00680339" w:rsidRDefault="00E113F9" w:rsidP="00680339">
      <w:r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2AAC460" wp14:editId="72AAC461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AC2EC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2AAC2ED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2AAC2EE" w14:textId="77777777" w:rsidR="00E113F9" w:rsidRDefault="00E113F9" w:rsidP="00680339">
      <w:pPr>
        <w:jc w:val="center"/>
      </w:pPr>
    </w:p>
    <w:p w14:paraId="72AAC2EF" w14:textId="0A99FAAC" w:rsidR="00E2272D" w:rsidRDefault="00680339" w:rsidP="00680339">
      <w:pPr>
        <w:jc w:val="center"/>
      </w:pPr>
      <w:r>
        <w:t>Zakázka je zadávána v certifikovaném elektronickém nástroji E</w:t>
      </w:r>
      <w:r w:rsidR="007B4B4D">
        <w:t>-</w:t>
      </w:r>
      <w:r>
        <w:t xml:space="preserve">ZAK, který je dostupný na </w:t>
      </w:r>
      <w:r w:rsidR="009B6BDF" w:rsidRPr="009B6BDF">
        <w:t>https://zakazky.zdarns.cz/</w:t>
      </w:r>
      <w:r w:rsidRPr="009B6BDF">
        <w:t>.</w:t>
      </w:r>
    </w:p>
    <w:p w14:paraId="72AAC2F0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1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2" w14:textId="77777777" w:rsidR="00E113F9" w:rsidRDefault="00E113F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3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4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72AAC2F5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14863" w14:paraId="72AAC302" w14:textId="77777777" w:rsidTr="00220116">
        <w:tc>
          <w:tcPr>
            <w:tcW w:w="4644" w:type="dxa"/>
          </w:tcPr>
          <w:p w14:paraId="72AAC2F6" w14:textId="77777777" w:rsidR="00E14863" w:rsidRPr="009E145E" w:rsidRDefault="00E14863" w:rsidP="00E1486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4B93F31" w14:textId="1E37CC8A" w:rsidR="006C13B5" w:rsidRDefault="006C13B5" w:rsidP="006C13B5">
            <w:pPr>
              <w:rPr>
                <w:b/>
                <w:bCs/>
              </w:rPr>
            </w:pPr>
            <w:r w:rsidRPr="007D5AF0">
              <w:rPr>
                <w:b/>
              </w:rPr>
              <w:t>Poliklinika</w:t>
            </w:r>
            <w:r>
              <w:rPr>
                <w:b/>
              </w:rPr>
              <w:t xml:space="preserve"> Žďár nad Sázavou</w:t>
            </w:r>
            <w:r>
              <w:rPr>
                <w:b/>
                <w:bCs/>
              </w:rPr>
              <w:t>, příspěvková organizace</w:t>
            </w:r>
          </w:p>
          <w:p w14:paraId="123BED75" w14:textId="77777777" w:rsidR="006C13B5" w:rsidRDefault="006C13B5" w:rsidP="006C13B5">
            <w:r>
              <w:t xml:space="preserve">se sídlem Studentská 1699/4, </w:t>
            </w:r>
          </w:p>
          <w:p w14:paraId="5DAE8D91" w14:textId="62BDAFB8" w:rsidR="006C13B5" w:rsidRPr="007D5AF0" w:rsidRDefault="00C74A26" w:rsidP="006C13B5">
            <w:pPr>
              <w:rPr>
                <w:u w:val="single"/>
              </w:rPr>
            </w:pPr>
            <w:r w:rsidRPr="00C74A26">
              <w:t>59101 Žďár nad Sázavou</w:t>
            </w:r>
          </w:p>
          <w:p w14:paraId="72AAC2F9" w14:textId="77777777" w:rsidR="00E14863" w:rsidRPr="00F96C33" w:rsidRDefault="00E14863" w:rsidP="00E14863">
            <w:pPr>
              <w:pStyle w:val="Bezmezer"/>
            </w:pPr>
          </w:p>
          <w:p w14:paraId="72AAC2FA" w14:textId="77777777" w:rsidR="00E14863" w:rsidRDefault="00E14863" w:rsidP="00E14863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6C7884" w14:textId="77777777" w:rsidR="00E14863" w:rsidRPr="009E145E" w:rsidRDefault="00E14863" w:rsidP="00E14863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4F581022" w14:textId="77777777" w:rsidR="00E14863" w:rsidRDefault="00E14863" w:rsidP="00E14863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006FBA54" w14:textId="77777777" w:rsidR="00E14863" w:rsidRDefault="00E14863" w:rsidP="00E14863">
            <w:pPr>
              <w:pStyle w:val="Bezmezer"/>
            </w:pPr>
            <w:r>
              <w:t xml:space="preserve">se sídlem Heršpická 813/5, </w:t>
            </w:r>
          </w:p>
          <w:p w14:paraId="594BD10D" w14:textId="77777777" w:rsidR="00E14863" w:rsidRDefault="00E14863" w:rsidP="00E14863">
            <w:pPr>
              <w:pStyle w:val="Bezmezer"/>
            </w:pPr>
            <w:r>
              <w:t>639 00 Brno</w:t>
            </w:r>
          </w:p>
          <w:p w14:paraId="4C9FC3D4" w14:textId="77777777" w:rsidR="00E14863" w:rsidRDefault="00E14863" w:rsidP="00E14863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82874BC" w14:textId="77777777" w:rsidR="00E14863" w:rsidRDefault="00E14863" w:rsidP="00E14863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2AAC301" w14:textId="77777777" w:rsidR="00E14863" w:rsidRDefault="00E14863" w:rsidP="00E14863">
            <w:pPr>
              <w:pStyle w:val="Bezmezer"/>
              <w:rPr>
                <w:rFonts w:cs="Arial"/>
              </w:rPr>
            </w:pPr>
          </w:p>
        </w:tc>
      </w:tr>
      <w:tr w:rsidR="00E14863" w14:paraId="72AAC305" w14:textId="77777777" w:rsidTr="00220116">
        <w:tc>
          <w:tcPr>
            <w:tcW w:w="4644" w:type="dxa"/>
          </w:tcPr>
          <w:p w14:paraId="72AAC303" w14:textId="250E2535" w:rsidR="00E14863" w:rsidRDefault="00E14863" w:rsidP="00E14863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="006C13B5">
              <w:rPr>
                <w:b/>
              </w:rPr>
              <w:t xml:space="preserve"> </w:t>
            </w:r>
            <w:r w:rsidR="006C13B5" w:rsidRPr="006C13B5">
              <w:rPr>
                <w:b/>
                <w:bCs/>
              </w:rPr>
              <w:t>48899119</w:t>
            </w:r>
          </w:p>
        </w:tc>
        <w:tc>
          <w:tcPr>
            <w:tcW w:w="4568" w:type="dxa"/>
          </w:tcPr>
          <w:p w14:paraId="72AAC304" w14:textId="77777777" w:rsidR="00E14863" w:rsidRPr="00680339" w:rsidRDefault="00E14863" w:rsidP="00E14863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72AAC306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72AAC307" w14:textId="77777777"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14:paraId="72AAC308" w14:textId="77777777" w:rsidR="006F49BD" w:rsidRDefault="006F49BD" w:rsidP="00D32557">
      <w:pPr>
        <w:spacing w:after="0"/>
      </w:pPr>
    </w:p>
    <w:p w14:paraId="72AAC309" w14:textId="77777777" w:rsidR="006F49BD" w:rsidRDefault="006F49BD" w:rsidP="00D32557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</w:t>
      </w:r>
      <w:r w:rsidR="000B784C">
        <w:t>v otevřeném řízení podle Zákona.</w:t>
      </w:r>
    </w:p>
    <w:p w14:paraId="72AAC30A" w14:textId="77777777" w:rsidR="00D32557" w:rsidRDefault="00D32557" w:rsidP="00D32557">
      <w:pPr>
        <w:spacing w:after="0"/>
        <w:jc w:val="both"/>
      </w:pPr>
    </w:p>
    <w:p w14:paraId="72AAC30B" w14:textId="77777777" w:rsidR="006F49BD" w:rsidRDefault="006F49BD" w:rsidP="00D32557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72AAC30C" w14:textId="77777777" w:rsidR="00CF6A34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6E11" w:rsidRPr="004317FB" w14:paraId="72AAC30F" w14:textId="77777777" w:rsidTr="00E52E75">
        <w:tc>
          <w:tcPr>
            <w:tcW w:w="4606" w:type="dxa"/>
          </w:tcPr>
          <w:p w14:paraId="72AAC30D" w14:textId="77777777" w:rsidR="00866E11" w:rsidRPr="004317FB" w:rsidRDefault="00866E11" w:rsidP="00E52E75">
            <w:pPr>
              <w:pStyle w:val="Bezmezer"/>
            </w:pPr>
            <w:r w:rsidRPr="004317FB">
              <w:t>Vyhláška č. 260/2016 Sb.</w:t>
            </w:r>
          </w:p>
        </w:tc>
        <w:tc>
          <w:tcPr>
            <w:tcW w:w="4606" w:type="dxa"/>
          </w:tcPr>
          <w:p w14:paraId="72AAC30E" w14:textId="77777777" w:rsidR="00866E11" w:rsidRPr="004317FB" w:rsidRDefault="00866E11" w:rsidP="00E52E75">
            <w:pPr>
              <w:pStyle w:val="Bezmezer"/>
            </w:pPr>
            <w:r w:rsidRPr="004317FB">
              <w:t>Vyhláška č. 248/2016 Sb.</w:t>
            </w:r>
          </w:p>
        </w:tc>
      </w:tr>
      <w:tr w:rsidR="00866E11" w:rsidRPr="004317FB" w14:paraId="72AAC312" w14:textId="77777777" w:rsidTr="00E52E75">
        <w:tc>
          <w:tcPr>
            <w:tcW w:w="4606" w:type="dxa"/>
          </w:tcPr>
          <w:p w14:paraId="72AAC310" w14:textId="77777777" w:rsidR="00866E11" w:rsidRPr="004317FB" w:rsidRDefault="00866E11" w:rsidP="00E52E75">
            <w:pPr>
              <w:pStyle w:val="Bezmezer"/>
            </w:pPr>
            <w:r w:rsidRPr="004317FB">
              <w:t>Nařízení vlády č. 173/2016 Sb.</w:t>
            </w:r>
          </w:p>
        </w:tc>
        <w:tc>
          <w:tcPr>
            <w:tcW w:w="4606" w:type="dxa"/>
          </w:tcPr>
          <w:p w14:paraId="72AAC311" w14:textId="77777777" w:rsidR="00866E11" w:rsidRPr="004317FB" w:rsidRDefault="00866E11" w:rsidP="00E52E75">
            <w:pPr>
              <w:pStyle w:val="Bezmezer"/>
            </w:pPr>
            <w:r w:rsidRPr="004317FB">
              <w:t>Vyhláška č. 169/2016 Sb.</w:t>
            </w:r>
          </w:p>
        </w:tc>
      </w:tr>
      <w:tr w:rsidR="00866E11" w:rsidRPr="004317FB" w14:paraId="72AAC315" w14:textId="77777777" w:rsidTr="00E52E75">
        <w:tc>
          <w:tcPr>
            <w:tcW w:w="4606" w:type="dxa"/>
          </w:tcPr>
          <w:p w14:paraId="72AAC313" w14:textId="77777777" w:rsidR="00866E11" w:rsidRPr="004317FB" w:rsidRDefault="00866E11" w:rsidP="00E52E75">
            <w:pPr>
              <w:pStyle w:val="Bezmezer"/>
            </w:pPr>
            <w:r w:rsidRPr="004317FB">
              <w:t>Vyhláška č. 170/2016 Sb.</w:t>
            </w:r>
          </w:p>
        </w:tc>
        <w:tc>
          <w:tcPr>
            <w:tcW w:w="4606" w:type="dxa"/>
          </w:tcPr>
          <w:p w14:paraId="72AAC314" w14:textId="77777777" w:rsidR="00866E11" w:rsidRPr="004317FB" w:rsidRDefault="00866E11" w:rsidP="00E52E75">
            <w:pPr>
              <w:pStyle w:val="Bezmezer"/>
            </w:pPr>
            <w:r w:rsidRPr="004317FB">
              <w:t>Vyhláška č. 168/2016 Sb.</w:t>
            </w:r>
          </w:p>
        </w:tc>
      </w:tr>
      <w:tr w:rsidR="00866E11" w:rsidRPr="004317FB" w14:paraId="72AAC317" w14:textId="77777777" w:rsidTr="00E52E75">
        <w:tc>
          <w:tcPr>
            <w:tcW w:w="9212" w:type="dxa"/>
            <w:gridSpan w:val="2"/>
          </w:tcPr>
          <w:p w14:paraId="72AAC316" w14:textId="77777777" w:rsidR="00866E11" w:rsidRPr="004317FB" w:rsidRDefault="00866E11" w:rsidP="00E52E75">
            <w:pPr>
              <w:pStyle w:val="Bezmezer"/>
              <w:jc w:val="center"/>
            </w:pPr>
            <w:r w:rsidRPr="004317FB">
              <w:t>Nařízení vlády č. 172/2016 Sb.</w:t>
            </w:r>
          </w:p>
        </w:tc>
      </w:tr>
    </w:tbl>
    <w:p w14:paraId="72AAC318" w14:textId="77777777" w:rsidR="00866E11" w:rsidRDefault="00866E11" w:rsidP="00D32557">
      <w:pPr>
        <w:pStyle w:val="Bezmezer"/>
      </w:pPr>
    </w:p>
    <w:p w14:paraId="72AAC319" w14:textId="77777777" w:rsidR="00866E11" w:rsidRDefault="00866E11" w:rsidP="00D32557">
      <w:pPr>
        <w:pStyle w:val="Bezmezer"/>
      </w:pPr>
    </w:p>
    <w:p w14:paraId="72AAC31A" w14:textId="77777777" w:rsidR="00185713" w:rsidRDefault="006F49BD" w:rsidP="00D32557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72AAC31B" w14:textId="77777777" w:rsidR="00D32557" w:rsidRDefault="00D32557" w:rsidP="00D32557">
      <w:pPr>
        <w:spacing w:after="0"/>
        <w:jc w:val="both"/>
        <w:rPr>
          <w:b/>
        </w:rPr>
      </w:pPr>
    </w:p>
    <w:p w14:paraId="72AAC31C" w14:textId="35A721E2" w:rsidR="006F49BD" w:rsidRDefault="009B6BDF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B6BDF">
        <w:rPr>
          <w:b/>
        </w:rPr>
        <w:t>https://zakazky.zdarns.cz/</w:t>
      </w:r>
      <w:r w:rsidR="006F49BD" w:rsidRPr="009B6BDF">
        <w:rPr>
          <w:b/>
        </w:rPr>
        <w:t>.</w:t>
      </w:r>
    </w:p>
    <w:p w14:paraId="72AAC31D" w14:textId="77777777" w:rsidR="00D32557" w:rsidRDefault="00D32557" w:rsidP="00D32557">
      <w:pPr>
        <w:spacing w:after="0"/>
        <w:jc w:val="both"/>
        <w:rPr>
          <w:b/>
          <w:u w:val="single"/>
        </w:rPr>
      </w:pPr>
    </w:p>
    <w:p w14:paraId="72AAC31E" w14:textId="77777777" w:rsidR="0007506E" w:rsidRDefault="006F49BD" w:rsidP="00D32557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7B4B4D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72AAC31F" w14:textId="77777777" w:rsidR="00D32557" w:rsidRDefault="00D32557" w:rsidP="00D32557">
      <w:pPr>
        <w:spacing w:after="0"/>
        <w:jc w:val="both"/>
        <w:rPr>
          <w:b/>
          <w:u w:val="single"/>
        </w:rPr>
      </w:pPr>
    </w:p>
    <w:p w14:paraId="72AAC320" w14:textId="77777777" w:rsidR="00185713" w:rsidRDefault="0007506E" w:rsidP="00D32557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3C7543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7B4B4D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72AAC321" w14:textId="77777777" w:rsidR="00D32557" w:rsidRDefault="00D32557" w:rsidP="00D32557">
      <w:pPr>
        <w:spacing w:after="0"/>
        <w:jc w:val="both"/>
        <w:rPr>
          <w:b/>
        </w:rPr>
      </w:pPr>
    </w:p>
    <w:p w14:paraId="72AAC322" w14:textId="77777777" w:rsidR="006F49BD" w:rsidRDefault="006F49BD" w:rsidP="00D32557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14:paraId="72AAC323" w14:textId="77777777" w:rsidR="00D32557" w:rsidRDefault="00D32557" w:rsidP="00D32557">
      <w:pPr>
        <w:pStyle w:val="Bezmezer"/>
      </w:pPr>
    </w:p>
    <w:p w14:paraId="1AF40712" w14:textId="0C485A78" w:rsidR="002B4B99" w:rsidRPr="00C75DEE" w:rsidRDefault="000F774F" w:rsidP="002B4B99">
      <w:pPr>
        <w:pStyle w:val="Bezmezer"/>
        <w:rPr>
          <w:highlight w:val="yellow"/>
          <w:u w:val="single"/>
        </w:rPr>
      </w:pPr>
      <w:hyperlink r:id="rId13" w:history="1">
        <w:r w:rsidR="009B6BDF">
          <w:rPr>
            <w:rStyle w:val="Hypertextovodkaz"/>
          </w:rPr>
          <w:t>https://zakazky.zdarns.cz/</w:t>
        </w:r>
        <w:r w:rsidR="002B4B99" w:rsidRPr="00C75DEE">
          <w:rPr>
            <w:rStyle w:val="Hypertextovodkaz"/>
          </w:rPr>
          <w:t>manual_2/ezak-manual-dodavatele-cdd-pdf</w:t>
        </w:r>
      </w:hyperlink>
    </w:p>
    <w:p w14:paraId="6D6A1D54" w14:textId="77777777" w:rsidR="002B4B99" w:rsidRPr="00EA2379" w:rsidRDefault="002B4B99" w:rsidP="00D32557">
      <w:pPr>
        <w:pStyle w:val="Bezmezer"/>
        <w:rPr>
          <w:highlight w:val="yellow"/>
        </w:rPr>
      </w:pPr>
    </w:p>
    <w:p w14:paraId="72AAC327" w14:textId="60506765" w:rsidR="00D32557" w:rsidRDefault="00D32557" w:rsidP="00D32557">
      <w:pPr>
        <w:spacing w:after="0"/>
        <w:jc w:val="both"/>
      </w:pPr>
    </w:p>
    <w:p w14:paraId="5F30091F" w14:textId="77777777" w:rsidR="005005D8" w:rsidRPr="00C75DEE" w:rsidRDefault="005005D8" w:rsidP="0050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</w:t>
      </w:r>
      <w:r>
        <w:rPr>
          <w:rStyle w:val="Hypertextovodkaz"/>
          <w:rFonts w:cs="Arial"/>
          <w:b/>
          <w:color w:val="auto"/>
          <w:u w:val="none"/>
        </w:rPr>
        <w:t xml:space="preserve"> či ověření identity přes systém FEN.cz dostupný na: </w:t>
      </w:r>
      <w:hyperlink r:id="rId14" w:anchor="/registrace" w:history="1">
        <w:r>
          <w:rPr>
            <w:rStyle w:val="Hypertextovodkaz"/>
          </w:rPr>
          <w:t>https://fen.cz/#/registrace</w:t>
        </w:r>
      </w:hyperlink>
      <w:r>
        <w:t xml:space="preserve"> </w:t>
      </w:r>
      <w:r w:rsidRPr="00894173">
        <w:rPr>
          <w:b/>
          <w:bCs/>
        </w:rPr>
        <w:t xml:space="preserve">viz </w:t>
      </w:r>
      <w:r w:rsidRPr="006C13B5">
        <w:rPr>
          <w:b/>
          <w:bCs/>
        </w:rPr>
        <w:t>manuál, str. 9 a násl.</w:t>
      </w:r>
      <w:r w:rsidRPr="006C13B5">
        <w:rPr>
          <w:rStyle w:val="Hypertextovodkaz"/>
          <w:rFonts w:cs="Arial"/>
          <w:b/>
          <w:color w:val="auto"/>
          <w:u w:val="none"/>
        </w:rPr>
        <w:t xml:space="preserve"> </w:t>
      </w:r>
      <w:r w:rsidRPr="006C13B5">
        <w:rPr>
          <w:rStyle w:val="Hypertextovodkaz"/>
          <w:rFonts w:cs="Arial"/>
          <w:bCs/>
          <w:i/>
          <w:iCs/>
          <w:color w:val="auto"/>
          <w:u w:val="none"/>
        </w:rPr>
        <w:t>(v elektronickém nástroji E-ZAK za účelem komunikace se zadavatelem!)</w:t>
      </w:r>
    </w:p>
    <w:p w14:paraId="5D1FC47B" w14:textId="77777777" w:rsidR="002B4B99" w:rsidRDefault="002B4B99" w:rsidP="002B4B99">
      <w:pPr>
        <w:spacing w:after="0"/>
        <w:jc w:val="both"/>
      </w:pPr>
    </w:p>
    <w:p w14:paraId="26C18A50" w14:textId="77777777" w:rsidR="002B4B99" w:rsidRPr="00EF06C3" w:rsidRDefault="002B4B99" w:rsidP="002B4B99">
      <w:pPr>
        <w:spacing w:after="0"/>
        <w:jc w:val="both"/>
        <w:rPr>
          <w:b/>
          <w:bCs/>
          <w:u w:val="single"/>
        </w:rPr>
      </w:pPr>
      <w:r w:rsidRPr="00EF06C3"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079B64E9" w14:textId="77777777" w:rsidR="002B4B99" w:rsidRDefault="002B4B99" w:rsidP="00D32557">
      <w:pPr>
        <w:spacing w:after="0"/>
        <w:jc w:val="both"/>
      </w:pPr>
    </w:p>
    <w:p w14:paraId="72AAC328" w14:textId="16AAC577" w:rsidR="006F49BD" w:rsidRDefault="006F49BD" w:rsidP="00D32557">
      <w:pPr>
        <w:spacing w:after="0"/>
        <w:jc w:val="both"/>
      </w:pPr>
      <w:r w:rsidRPr="006C13B5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5" w:history="1">
        <w:r w:rsidR="00130166" w:rsidRPr="006C13B5">
          <w:rPr>
            <w:rStyle w:val="Hypertextovodkaz"/>
          </w:rPr>
          <w:t>tomas.motal@qcm.cz</w:t>
        </w:r>
      </w:hyperlink>
      <w:r w:rsidRPr="006C13B5">
        <w:t xml:space="preserve">. V případě jakýchkoli otázek týkajících se technického nastavení </w:t>
      </w:r>
      <w:r w:rsidR="00B1757C" w:rsidRPr="006C13B5">
        <w:t xml:space="preserve">registrace v systému E-ZAK (FEN/CDD) </w:t>
      </w:r>
      <w:r w:rsidRPr="006C13B5">
        <w:t xml:space="preserve">kontaktujte, prosím, provozovatele elektronického nástroje E-ZAK na e-mailu: </w:t>
      </w:r>
      <w:bookmarkStart w:id="0" w:name="_Hlt283614478"/>
      <w:bookmarkStart w:id="1" w:name="_Hlt283614479"/>
      <w:r w:rsidRPr="006C13B5">
        <w:fldChar w:fldCharType="begin"/>
      </w:r>
      <w:r w:rsidRPr="006C13B5">
        <w:instrText xml:space="preserve"> HYPERLINK "mailto:podpora@ezak.cz" </w:instrText>
      </w:r>
      <w:r w:rsidRPr="006C13B5">
        <w:fldChar w:fldCharType="separate"/>
      </w:r>
      <w:r w:rsidRPr="006C13B5">
        <w:rPr>
          <w:rStyle w:val="Hypertextovodkaz"/>
        </w:rPr>
        <w:t>podpora@ezak.cz</w:t>
      </w:r>
      <w:bookmarkEnd w:id="0"/>
      <w:bookmarkEnd w:id="1"/>
      <w:r w:rsidRPr="006C13B5">
        <w:fldChar w:fldCharType="end"/>
      </w:r>
      <w:r w:rsidRPr="006C13B5">
        <w:t>.</w:t>
      </w:r>
    </w:p>
    <w:p w14:paraId="72AAC32B" w14:textId="77777777" w:rsidR="00E2272D" w:rsidRDefault="006F49BD" w:rsidP="00D32557">
      <w:pPr>
        <w:pStyle w:val="Nadpis1"/>
        <w:spacing w:before="0"/>
      </w:pPr>
      <w:r>
        <w:lastRenderedPageBreak/>
        <w:t>PŘEDMĚT A DRUH VEŘEJNÉ ZAKÁZKY</w:t>
      </w:r>
    </w:p>
    <w:p w14:paraId="72AAC32C" w14:textId="77777777" w:rsidR="006F49BD" w:rsidRDefault="006F49BD" w:rsidP="00D32557">
      <w:pPr>
        <w:spacing w:after="0"/>
      </w:pPr>
    </w:p>
    <w:p w14:paraId="72AAC32D" w14:textId="36133614" w:rsidR="00866E11" w:rsidRDefault="00866E11" w:rsidP="006C13B5">
      <w:pPr>
        <w:spacing w:after="0"/>
        <w:jc w:val="both"/>
      </w:pPr>
      <w:r>
        <w:t xml:space="preserve">Předmětem zakázky je </w:t>
      </w:r>
      <w:r w:rsidR="006C13B5">
        <w:t>dodávka RTG techniky a související činnost</w:t>
      </w:r>
      <w:r w:rsidR="00F81FD6">
        <w:t>i</w:t>
      </w:r>
      <w:r w:rsidR="006C13B5">
        <w:t xml:space="preserve"> v následujícím rozsahu:</w:t>
      </w:r>
    </w:p>
    <w:p w14:paraId="38E167BF" w14:textId="61D89EFA" w:rsidR="006C13B5" w:rsidRDefault="006C13B5" w:rsidP="00866E11">
      <w:pPr>
        <w:spacing w:after="0"/>
      </w:pPr>
    </w:p>
    <w:p w14:paraId="15F323F9" w14:textId="14CED819" w:rsidR="006C13B5" w:rsidRPr="001635D8" w:rsidRDefault="006C13B5" w:rsidP="006C13B5">
      <w:pPr>
        <w:numPr>
          <w:ilvl w:val="0"/>
          <w:numId w:val="18"/>
        </w:numPr>
        <w:tabs>
          <w:tab w:val="left" w:pos="993"/>
        </w:tabs>
        <w:spacing w:after="120"/>
        <w:ind w:left="426" w:hanging="426"/>
        <w:jc w:val="both"/>
        <w:rPr>
          <w:bCs/>
          <w:color w:val="000000"/>
        </w:rPr>
      </w:pPr>
      <w:r w:rsidRPr="000C077B">
        <w:rPr>
          <w:b/>
          <w:bCs/>
          <w:color w:val="000000"/>
        </w:rPr>
        <w:t>dodávka</w:t>
      </w:r>
      <w:r>
        <w:rPr>
          <w:b/>
          <w:bCs/>
          <w:color w:val="000000"/>
        </w:rPr>
        <w:t xml:space="preserve"> </w:t>
      </w:r>
      <w:r w:rsidRPr="0058258E">
        <w:rPr>
          <w:b/>
          <w:bCs/>
          <w:color w:val="000000"/>
          <w:u w:val="single"/>
        </w:rPr>
        <w:t xml:space="preserve">RTG </w:t>
      </w:r>
      <w:proofErr w:type="gramStart"/>
      <w:r w:rsidRPr="0058258E">
        <w:rPr>
          <w:b/>
          <w:bCs/>
          <w:color w:val="000000"/>
          <w:u w:val="single"/>
        </w:rPr>
        <w:t>techniky</w:t>
      </w:r>
      <w:r>
        <w:rPr>
          <w:b/>
          <w:bCs/>
          <w:color w:val="000000"/>
        </w:rPr>
        <w:t xml:space="preserve"> - </w:t>
      </w:r>
      <w:r w:rsidRPr="000C077B">
        <w:rPr>
          <w:b/>
          <w:bCs/>
          <w:color w:val="000000"/>
        </w:rPr>
        <w:t>nov</w:t>
      </w:r>
      <w:r>
        <w:rPr>
          <w:b/>
          <w:bCs/>
          <w:color w:val="000000"/>
        </w:rPr>
        <w:t>é</w:t>
      </w:r>
      <w:r w:rsidRPr="000C077B">
        <w:rPr>
          <w:b/>
          <w:bCs/>
          <w:color w:val="000000"/>
        </w:rPr>
        <w:t>h</w:t>
      </w:r>
      <w:r>
        <w:rPr>
          <w:b/>
          <w:bCs/>
          <w:color w:val="000000"/>
        </w:rPr>
        <w:t>o</w:t>
      </w:r>
      <w:proofErr w:type="gramEnd"/>
      <w:r w:rsidRPr="000C077B">
        <w:rPr>
          <w:b/>
          <w:bCs/>
          <w:color w:val="000000"/>
        </w:rPr>
        <w:t xml:space="preserve"> (nikoliv repasovan</w:t>
      </w:r>
      <w:r>
        <w:rPr>
          <w:b/>
          <w:bCs/>
          <w:color w:val="000000"/>
        </w:rPr>
        <w:t>é</w:t>
      </w:r>
      <w:r w:rsidRPr="000C077B">
        <w:rPr>
          <w:b/>
          <w:bCs/>
          <w:color w:val="000000"/>
        </w:rPr>
        <w:t>h</w:t>
      </w:r>
      <w:r>
        <w:rPr>
          <w:b/>
          <w:bCs/>
          <w:color w:val="000000"/>
        </w:rPr>
        <w:t>o</w:t>
      </w:r>
      <w:r w:rsidRPr="000C077B">
        <w:rPr>
          <w:b/>
          <w:bCs/>
          <w:color w:val="000000"/>
        </w:rPr>
        <w:t>) zdravotnick</w:t>
      </w:r>
      <w:r>
        <w:rPr>
          <w:b/>
          <w:bCs/>
          <w:color w:val="000000"/>
        </w:rPr>
        <w:t>é</w:t>
      </w:r>
      <w:r w:rsidRPr="000C077B">
        <w:rPr>
          <w:b/>
          <w:bCs/>
          <w:color w:val="000000"/>
        </w:rPr>
        <w:t>h</w:t>
      </w:r>
      <w:r>
        <w:rPr>
          <w:b/>
          <w:bCs/>
          <w:color w:val="000000"/>
        </w:rPr>
        <w:t>o</w:t>
      </w:r>
      <w:r w:rsidRPr="000C077B">
        <w:rPr>
          <w:b/>
          <w:bCs/>
          <w:color w:val="000000"/>
        </w:rPr>
        <w:t xml:space="preserve"> prostředk</w:t>
      </w:r>
      <w:r>
        <w:rPr>
          <w:b/>
          <w:bCs/>
          <w:color w:val="000000"/>
        </w:rPr>
        <w:t>u:</w:t>
      </w:r>
    </w:p>
    <w:p w14:paraId="2BB7D755" w14:textId="77777777" w:rsidR="006C13B5" w:rsidRPr="001635D8" w:rsidRDefault="006C13B5" w:rsidP="006C13B5">
      <w:pPr>
        <w:numPr>
          <w:ilvl w:val="0"/>
          <w:numId w:val="19"/>
        </w:numPr>
        <w:tabs>
          <w:tab w:val="left" w:pos="1418"/>
        </w:tabs>
        <w:spacing w:after="120"/>
        <w:ind w:left="426" w:hanging="426"/>
        <w:jc w:val="both"/>
        <w:rPr>
          <w:bCs/>
          <w:color w:val="000000"/>
        </w:rPr>
      </w:pPr>
      <w:r w:rsidRPr="000C077B">
        <w:rPr>
          <w:b/>
          <w:bCs/>
          <w:color w:val="000000"/>
        </w:rPr>
        <w:t xml:space="preserve">1 ks stacionárního </w:t>
      </w:r>
      <w:r>
        <w:rPr>
          <w:b/>
          <w:bCs/>
          <w:color w:val="000000"/>
        </w:rPr>
        <w:t xml:space="preserve">RTG </w:t>
      </w:r>
      <w:r w:rsidRPr="000C077B">
        <w:rPr>
          <w:b/>
          <w:bCs/>
          <w:color w:val="000000"/>
        </w:rPr>
        <w:t xml:space="preserve">skiagrafického přístroje </w:t>
      </w:r>
      <w:r>
        <w:rPr>
          <w:b/>
          <w:bCs/>
          <w:color w:val="000000"/>
        </w:rPr>
        <w:t>pro použití na středisku rentgen</w:t>
      </w:r>
      <w:r w:rsidRPr="000C077B">
        <w:rPr>
          <w:b/>
          <w:bCs/>
          <w:color w:val="000000"/>
        </w:rPr>
        <w:t xml:space="preserve"> </w:t>
      </w:r>
    </w:p>
    <w:p w14:paraId="46CCA37B" w14:textId="226371A3" w:rsidR="006C13B5" w:rsidRDefault="006C13B5" w:rsidP="006C13B5">
      <w:pPr>
        <w:spacing w:after="120"/>
        <w:ind w:left="426"/>
        <w:jc w:val="both"/>
        <w:rPr>
          <w:bCs/>
          <w:color w:val="000000"/>
        </w:rPr>
      </w:pPr>
      <w:r>
        <w:rPr>
          <w:bCs/>
          <w:color w:val="000000"/>
        </w:rPr>
        <w:t>a to včetně d</w:t>
      </w:r>
      <w:r w:rsidRPr="000C077B">
        <w:rPr>
          <w:bCs/>
          <w:color w:val="000000"/>
        </w:rPr>
        <w:t>oprav</w:t>
      </w:r>
      <w:r>
        <w:rPr>
          <w:bCs/>
          <w:color w:val="000000"/>
        </w:rPr>
        <w:t xml:space="preserve">y do sídla zadavatele, </w:t>
      </w:r>
      <w:proofErr w:type="gramStart"/>
      <w:r>
        <w:rPr>
          <w:bCs/>
          <w:color w:val="000000"/>
        </w:rPr>
        <w:t xml:space="preserve">montáže - </w:t>
      </w:r>
      <w:r w:rsidRPr="000C077B">
        <w:rPr>
          <w:bCs/>
          <w:color w:val="000000"/>
        </w:rPr>
        <w:t>uvedení</w:t>
      </w:r>
      <w:proofErr w:type="gramEnd"/>
      <w:r w:rsidRPr="000C077B">
        <w:rPr>
          <w:bCs/>
          <w:color w:val="000000"/>
        </w:rPr>
        <w:t xml:space="preserve"> do provozu</w:t>
      </w:r>
      <w:r>
        <w:rPr>
          <w:bCs/>
          <w:color w:val="000000"/>
        </w:rPr>
        <w:t xml:space="preserve"> a provedení potřebných zkoušek k uvedení do provozu dle platné legislativy,</w:t>
      </w:r>
      <w:r w:rsidRPr="000C077B">
        <w:rPr>
          <w:bCs/>
          <w:color w:val="000000"/>
        </w:rPr>
        <w:t xml:space="preserve"> instruktáž</w:t>
      </w:r>
      <w:r>
        <w:rPr>
          <w:bCs/>
          <w:color w:val="000000"/>
        </w:rPr>
        <w:t>e</w:t>
      </w:r>
      <w:r w:rsidRPr="000C077B">
        <w:rPr>
          <w:bCs/>
          <w:color w:val="000000"/>
        </w:rPr>
        <w:t xml:space="preserve"> obsluhy v souladu se zákonem č. 268/2014 Sb., o zdravotnických prostředcích a o změně zákona č. 634/2004 Sb., o správních poplatcích, ve znění pozdějších předpisů (dále jen „zákon č. 268/2014 Sb.“) - min. rozsah 1 pracovní den a poskytování bezplatné záruky za jakost dle </w:t>
      </w:r>
      <w:proofErr w:type="spellStart"/>
      <w:r w:rsidRPr="000C077B">
        <w:rPr>
          <w:bCs/>
          <w:color w:val="000000"/>
        </w:rPr>
        <w:t>ust</w:t>
      </w:r>
      <w:proofErr w:type="spellEnd"/>
      <w:r w:rsidRPr="000C077B">
        <w:rPr>
          <w:bCs/>
          <w:color w:val="000000"/>
        </w:rPr>
        <w:t xml:space="preserve">. § 2113 a násl. zákona č. 89/2012 Sb., občanského zákoníku s dobou trvání 24 měsíců; součástí záruky </w:t>
      </w:r>
      <w:r>
        <w:rPr>
          <w:bCs/>
          <w:color w:val="000000"/>
        </w:rPr>
        <w:t>je také</w:t>
      </w:r>
      <w:r w:rsidRPr="000C077B">
        <w:rPr>
          <w:bCs/>
          <w:color w:val="000000"/>
        </w:rPr>
        <w:t xml:space="preserve"> bezplatné provádění </w:t>
      </w:r>
      <w:r>
        <w:rPr>
          <w:bCs/>
          <w:color w:val="000000"/>
        </w:rPr>
        <w:t xml:space="preserve">záručního </w:t>
      </w:r>
      <w:r w:rsidRPr="000C077B">
        <w:rPr>
          <w:bCs/>
          <w:color w:val="000000"/>
        </w:rPr>
        <w:t xml:space="preserve">autorizovaného </w:t>
      </w:r>
      <w:r>
        <w:rPr>
          <w:bCs/>
          <w:color w:val="000000"/>
        </w:rPr>
        <w:t>servisního zabezpečení</w:t>
      </w:r>
      <w:r w:rsidRPr="000C077B">
        <w:rPr>
          <w:bCs/>
          <w:color w:val="000000"/>
        </w:rPr>
        <w:t xml:space="preserve"> </w:t>
      </w:r>
      <w:r>
        <w:rPr>
          <w:bCs/>
          <w:color w:val="000000"/>
        </w:rPr>
        <w:t>potřebného</w:t>
      </w:r>
      <w:r w:rsidRPr="000C077B">
        <w:rPr>
          <w:bCs/>
          <w:color w:val="000000"/>
        </w:rPr>
        <w:t xml:space="preserve"> pro provozování zdravotnického prostředku v souladu </w:t>
      </w:r>
      <w:r>
        <w:rPr>
          <w:bCs/>
          <w:color w:val="000000"/>
        </w:rPr>
        <w:t>se zákonem č. </w:t>
      </w:r>
      <w:r w:rsidRPr="000C077B">
        <w:rPr>
          <w:bCs/>
          <w:color w:val="000000"/>
        </w:rPr>
        <w:t>268/2014 Sb</w:t>
      </w:r>
      <w:r w:rsidR="009B6BDF">
        <w:rPr>
          <w:bCs/>
          <w:color w:val="000000"/>
        </w:rPr>
        <w:t>.</w:t>
      </w:r>
      <w:r>
        <w:rPr>
          <w:bCs/>
          <w:color w:val="000000"/>
        </w:rPr>
        <w:t xml:space="preserve">, to vše včetně ekologické likvidace stávajícího přístroje. </w:t>
      </w:r>
    </w:p>
    <w:p w14:paraId="33A88A17" w14:textId="77777777" w:rsidR="006C13B5" w:rsidRPr="00B80C2F" w:rsidRDefault="006C13B5" w:rsidP="006C13B5">
      <w:pPr>
        <w:numPr>
          <w:ilvl w:val="0"/>
          <w:numId w:val="19"/>
        </w:numPr>
        <w:tabs>
          <w:tab w:val="left" w:pos="993"/>
        </w:tabs>
        <w:spacing w:after="120"/>
        <w:ind w:left="426" w:hanging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modernizace </w:t>
      </w:r>
      <w:r w:rsidRPr="00464677">
        <w:rPr>
          <w:b/>
          <w:bCs/>
          <w:color w:val="000000"/>
        </w:rPr>
        <w:t>systém</w:t>
      </w:r>
      <w:r>
        <w:rPr>
          <w:b/>
          <w:bCs/>
          <w:color w:val="000000"/>
        </w:rPr>
        <w:t>u</w:t>
      </w:r>
      <w:r w:rsidRPr="00464677">
        <w:rPr>
          <w:b/>
          <w:bCs/>
          <w:color w:val="000000"/>
        </w:rPr>
        <w:t xml:space="preserve"> PACS</w:t>
      </w:r>
    </w:p>
    <w:p w14:paraId="63C6571D" w14:textId="77777777" w:rsidR="006C13B5" w:rsidRDefault="006C13B5" w:rsidP="006C13B5">
      <w:pPr>
        <w:spacing w:after="120"/>
        <w:ind w:left="426"/>
        <w:jc w:val="both"/>
      </w:pPr>
      <w:r>
        <w:t>P</w:t>
      </w:r>
      <w:r w:rsidRPr="00464677">
        <w:t>ředmětem nabídky je kompletní modernizace</w:t>
      </w:r>
      <w:r>
        <w:t xml:space="preserve"> stávajícího</w:t>
      </w:r>
      <w:r w:rsidRPr="00464677">
        <w:t xml:space="preserve"> systému PACS zahrnující dodávku</w:t>
      </w:r>
      <w:r w:rsidRPr="00DE5C1C">
        <w:t xml:space="preserve"> a implementaci diagnostického a klinického webového DICOM prohlížeče, administrátorského webového portálu pro správu obrazové dokumentace uložené v PACS a nového HW potřebného pro běh SW modulů a ukládání dat.</w:t>
      </w:r>
      <w:r>
        <w:t xml:space="preserve"> Součástí dodávky je i napojení nového RTG přístroje do PACS.</w:t>
      </w:r>
    </w:p>
    <w:p w14:paraId="4B08EDAB" w14:textId="77777777" w:rsidR="006C13B5" w:rsidRPr="00DE5C1C" w:rsidRDefault="006C13B5" w:rsidP="006C13B5">
      <w:pPr>
        <w:numPr>
          <w:ilvl w:val="0"/>
          <w:numId w:val="18"/>
        </w:numPr>
        <w:tabs>
          <w:tab w:val="left" w:pos="993"/>
        </w:tabs>
        <w:spacing w:after="120"/>
        <w:ind w:left="426" w:hanging="426"/>
        <w:jc w:val="both"/>
        <w:rPr>
          <w:bCs/>
          <w:color w:val="000000"/>
        </w:rPr>
      </w:pPr>
      <w:r w:rsidRPr="000C077B">
        <w:rPr>
          <w:b/>
          <w:bCs/>
          <w:color w:val="000000"/>
        </w:rPr>
        <w:t xml:space="preserve">provádění </w:t>
      </w:r>
      <w:r>
        <w:rPr>
          <w:b/>
          <w:bCs/>
          <w:color w:val="000000"/>
        </w:rPr>
        <w:t xml:space="preserve">pozáručního </w:t>
      </w:r>
      <w:r w:rsidRPr="000C077B">
        <w:rPr>
          <w:b/>
          <w:bCs/>
          <w:color w:val="000000"/>
        </w:rPr>
        <w:t xml:space="preserve">autorizovaného </w:t>
      </w:r>
      <w:r>
        <w:rPr>
          <w:b/>
          <w:bCs/>
          <w:color w:val="000000"/>
        </w:rPr>
        <w:t xml:space="preserve">servisního </w:t>
      </w:r>
      <w:proofErr w:type="gramStart"/>
      <w:r>
        <w:rPr>
          <w:b/>
          <w:bCs/>
          <w:color w:val="000000"/>
        </w:rPr>
        <w:t>zabezpečení</w:t>
      </w:r>
      <w:r>
        <w:rPr>
          <w:bCs/>
          <w:color w:val="000000"/>
        </w:rPr>
        <w:t xml:space="preserve"> - </w:t>
      </w:r>
      <w:r w:rsidRPr="000C077B">
        <w:rPr>
          <w:bCs/>
          <w:color w:val="000000"/>
        </w:rPr>
        <w:t>periodických</w:t>
      </w:r>
      <w:proofErr w:type="gramEnd"/>
      <w:r w:rsidRPr="000C077B">
        <w:rPr>
          <w:bCs/>
          <w:color w:val="000000"/>
        </w:rPr>
        <w:t xml:space="preserve"> </w:t>
      </w:r>
      <w:r w:rsidRPr="00CE27D6">
        <w:rPr>
          <w:bCs/>
          <w:color w:val="000000"/>
        </w:rPr>
        <w:t xml:space="preserve">bezpečnostně technických kontrol včetně odborné preventivní údržby a oprav v souladu se zákonem č. 268/2014 Sb. a v souladu s doporučením výrobce, a to po dobu </w:t>
      </w:r>
      <w:r w:rsidRPr="00CE27D6">
        <w:rPr>
          <w:b/>
          <w:bCs/>
          <w:color w:val="000000"/>
        </w:rPr>
        <w:t>8 roků</w:t>
      </w:r>
      <w:r w:rsidRPr="00CE27D6">
        <w:rPr>
          <w:bCs/>
          <w:color w:val="000000"/>
        </w:rPr>
        <w:t xml:space="preserve"> od skončení záruky za jakost dle písm. a) výše</w:t>
      </w:r>
      <w:r>
        <w:rPr>
          <w:b/>
          <w:bCs/>
          <w:color w:val="000000"/>
        </w:rPr>
        <w:t>.</w:t>
      </w:r>
    </w:p>
    <w:p w14:paraId="4E57B622" w14:textId="03E0AE10" w:rsidR="006C13B5" w:rsidRDefault="006C13B5" w:rsidP="00866E11">
      <w:pPr>
        <w:spacing w:after="0"/>
      </w:pPr>
    </w:p>
    <w:p w14:paraId="435788D6" w14:textId="5ED0CB63" w:rsidR="006C13B5" w:rsidRDefault="006C13B5" w:rsidP="006C13B5">
      <w:pPr>
        <w:spacing w:after="0"/>
        <w:jc w:val="both"/>
        <w:rPr>
          <w:bCs/>
        </w:rPr>
      </w:pPr>
      <w:r w:rsidRPr="006C13B5">
        <w:rPr>
          <w:bCs/>
        </w:rPr>
        <w:t>Předmět veřejné zakázky musí splňovat z pohledu kvality všechny příslušné předepsané normy a musí být v souladu s platnou legislativou pro tuto oblast zejména:</w:t>
      </w:r>
    </w:p>
    <w:p w14:paraId="0B178716" w14:textId="77777777" w:rsidR="006C13B5" w:rsidRPr="006C13B5" w:rsidRDefault="006C13B5" w:rsidP="006C13B5">
      <w:pPr>
        <w:spacing w:after="0"/>
        <w:rPr>
          <w:bCs/>
        </w:rPr>
      </w:pPr>
    </w:p>
    <w:p w14:paraId="1029456C" w14:textId="090A6713" w:rsidR="006C13B5" w:rsidRPr="006C13B5" w:rsidRDefault="006C13B5" w:rsidP="00A62928">
      <w:pPr>
        <w:pStyle w:val="Odstavecseseznamem"/>
        <w:numPr>
          <w:ilvl w:val="1"/>
          <w:numId w:val="20"/>
        </w:numPr>
        <w:spacing w:after="0"/>
        <w:ind w:left="567" w:hanging="567"/>
        <w:jc w:val="both"/>
        <w:rPr>
          <w:bCs/>
        </w:rPr>
      </w:pPr>
      <w:bookmarkStart w:id="2" w:name="_Toc466036125"/>
      <w:bookmarkStart w:id="3" w:name="_Toc515431722"/>
      <w:bookmarkStart w:id="4" w:name="_Toc515431842"/>
      <w:bookmarkStart w:id="5" w:name="_Toc515432130"/>
      <w:bookmarkStart w:id="6" w:name="_Toc517093566"/>
      <w:r w:rsidRPr="006C13B5">
        <w:rPr>
          <w:bCs/>
        </w:rPr>
        <w:t>se zákonem č. 268/2014 Sb. a jeho příslušnými prováděcími předpisy: nařízeními vlády ke zdravotnickým prostředkům č. 54/2015 Sb., č. 55/2015 Sb., č. 56/2015 Sb.) a vyhláškou č. 62/2015;</w:t>
      </w:r>
      <w:bookmarkEnd w:id="2"/>
      <w:bookmarkEnd w:id="3"/>
      <w:bookmarkEnd w:id="4"/>
      <w:bookmarkEnd w:id="5"/>
      <w:bookmarkEnd w:id="6"/>
      <w:r w:rsidRPr="006C13B5">
        <w:rPr>
          <w:bCs/>
        </w:rPr>
        <w:t xml:space="preserve"> </w:t>
      </w:r>
    </w:p>
    <w:p w14:paraId="1A59053F" w14:textId="5FECB93C" w:rsidR="006C13B5" w:rsidRPr="006C13B5" w:rsidRDefault="006C13B5" w:rsidP="00A62928">
      <w:pPr>
        <w:pStyle w:val="Odstavecseseznamem"/>
        <w:numPr>
          <w:ilvl w:val="1"/>
          <w:numId w:val="20"/>
        </w:numPr>
        <w:spacing w:after="0"/>
        <w:ind w:left="567" w:hanging="567"/>
        <w:jc w:val="both"/>
        <w:rPr>
          <w:bCs/>
        </w:rPr>
      </w:pPr>
      <w:bookmarkStart w:id="7" w:name="_Toc466036126"/>
      <w:bookmarkStart w:id="8" w:name="_Toc515431723"/>
      <w:bookmarkStart w:id="9" w:name="_Toc515431843"/>
      <w:bookmarkStart w:id="10" w:name="_Toc515432131"/>
      <w:bookmarkStart w:id="11" w:name="_Toc517093567"/>
      <w:r w:rsidRPr="006C13B5">
        <w:rPr>
          <w:bCs/>
        </w:rPr>
        <w:t>se zákonem č. 102/2001 Sb., o obecné bezpečnosti výrobků, ve znění pozdějších předpisů;</w:t>
      </w:r>
      <w:bookmarkEnd w:id="7"/>
      <w:bookmarkEnd w:id="8"/>
      <w:bookmarkEnd w:id="9"/>
      <w:bookmarkEnd w:id="10"/>
      <w:bookmarkEnd w:id="11"/>
    </w:p>
    <w:p w14:paraId="642B0086" w14:textId="5983350C" w:rsidR="006C13B5" w:rsidRPr="006C13B5" w:rsidRDefault="006C13B5" w:rsidP="00A62928">
      <w:pPr>
        <w:pStyle w:val="Odstavecseseznamem"/>
        <w:numPr>
          <w:ilvl w:val="1"/>
          <w:numId w:val="20"/>
        </w:numPr>
        <w:spacing w:after="0"/>
        <w:ind w:left="567" w:hanging="567"/>
        <w:jc w:val="both"/>
        <w:rPr>
          <w:bCs/>
        </w:rPr>
      </w:pPr>
      <w:bookmarkStart w:id="12" w:name="_Toc515431724"/>
      <w:bookmarkStart w:id="13" w:name="_Toc515431844"/>
      <w:bookmarkStart w:id="14" w:name="_Toc515432132"/>
      <w:bookmarkStart w:id="15" w:name="_Toc517093568"/>
      <w:bookmarkStart w:id="16" w:name="_Toc466036127"/>
      <w:r w:rsidRPr="006C13B5">
        <w:rPr>
          <w:bCs/>
        </w:rPr>
        <w:t>se zákonem č. 22/1997 Sb., o technických požadavcích na výrobky a o změně a doplnění některých zákonů, ve znění pozdějších předpisů (dále jen „zákon č. 22/1997 Sb.“) a jeho příslušnými prováděcími nařízeními vlády a vyhláškami vztahujícími se k problematice zdravotnických prostředků,</w:t>
      </w:r>
      <w:bookmarkEnd w:id="12"/>
      <w:bookmarkEnd w:id="13"/>
      <w:bookmarkEnd w:id="14"/>
      <w:bookmarkEnd w:id="15"/>
      <w:r w:rsidRPr="006C13B5">
        <w:rPr>
          <w:bCs/>
        </w:rPr>
        <w:t xml:space="preserve"> </w:t>
      </w:r>
      <w:bookmarkEnd w:id="16"/>
    </w:p>
    <w:p w14:paraId="60C00F30" w14:textId="34B0AC54" w:rsidR="006C13B5" w:rsidRPr="006C13B5" w:rsidRDefault="006C13B5" w:rsidP="00A62928">
      <w:pPr>
        <w:pStyle w:val="Odstavecseseznamem"/>
        <w:numPr>
          <w:ilvl w:val="1"/>
          <w:numId w:val="20"/>
        </w:numPr>
        <w:spacing w:after="0"/>
        <w:ind w:left="567" w:hanging="567"/>
        <w:jc w:val="both"/>
        <w:rPr>
          <w:bCs/>
        </w:rPr>
      </w:pPr>
      <w:bookmarkStart w:id="17" w:name="_Toc515431725"/>
      <w:bookmarkStart w:id="18" w:name="_Toc515431845"/>
      <w:bookmarkStart w:id="19" w:name="_Toc515432133"/>
      <w:bookmarkStart w:id="20" w:name="_Toc517093569"/>
      <w:r w:rsidRPr="006C13B5">
        <w:rPr>
          <w:bCs/>
        </w:rPr>
        <w:t>se zákonem č. 263/2016 Sb., atomový zákon ve znění pozdějších předpisů s důrazem na prováděcí předpisy týkající se oblasti radiační ochrany</w:t>
      </w:r>
      <w:bookmarkEnd w:id="17"/>
      <w:bookmarkEnd w:id="18"/>
      <w:bookmarkEnd w:id="19"/>
      <w:r w:rsidRPr="006C13B5">
        <w:rPr>
          <w:bCs/>
        </w:rPr>
        <w:t xml:space="preserve"> a</w:t>
      </w:r>
      <w:bookmarkEnd w:id="20"/>
      <w:r w:rsidRPr="006C13B5">
        <w:rPr>
          <w:bCs/>
        </w:rPr>
        <w:tab/>
      </w:r>
    </w:p>
    <w:p w14:paraId="43137D9A" w14:textId="586B8311" w:rsidR="006C13B5" w:rsidRPr="006C13B5" w:rsidRDefault="006C13B5" w:rsidP="00A62928">
      <w:pPr>
        <w:pStyle w:val="Odstavecseseznamem"/>
        <w:numPr>
          <w:ilvl w:val="1"/>
          <w:numId w:val="20"/>
        </w:numPr>
        <w:spacing w:after="0"/>
        <w:ind w:left="567" w:hanging="567"/>
        <w:jc w:val="both"/>
        <w:rPr>
          <w:bCs/>
        </w:rPr>
      </w:pPr>
      <w:bookmarkStart w:id="21" w:name="_Toc466036128"/>
      <w:bookmarkStart w:id="22" w:name="_Toc515431726"/>
      <w:bookmarkStart w:id="23" w:name="_Toc515431846"/>
      <w:bookmarkStart w:id="24" w:name="_Toc515432134"/>
      <w:bookmarkStart w:id="25" w:name="_Toc517093570"/>
      <w:r w:rsidRPr="006C13B5">
        <w:rPr>
          <w:bCs/>
        </w:rPr>
        <w:t>s ostatní platnou legislativou a harmonizovanými českými technickými normami a ostatními ČSN vztahujícími se k předmětu smlouvy.</w:t>
      </w:r>
      <w:bookmarkEnd w:id="21"/>
      <w:bookmarkEnd w:id="22"/>
      <w:bookmarkEnd w:id="23"/>
      <w:bookmarkEnd w:id="24"/>
      <w:bookmarkEnd w:id="25"/>
      <w:r w:rsidRPr="006C13B5">
        <w:rPr>
          <w:bCs/>
        </w:rPr>
        <w:tab/>
      </w:r>
    </w:p>
    <w:p w14:paraId="7A761A79" w14:textId="77777777" w:rsidR="006C13B5" w:rsidRDefault="006C13B5" w:rsidP="006C13B5">
      <w:pPr>
        <w:spacing w:after="0"/>
        <w:rPr>
          <w:bCs/>
        </w:rPr>
      </w:pPr>
      <w:bookmarkStart w:id="26" w:name="_Toc328982422"/>
      <w:bookmarkStart w:id="27" w:name="_Toc326307827"/>
      <w:bookmarkStart w:id="28" w:name="_Toc326307196"/>
      <w:bookmarkStart w:id="29" w:name="_Toc378333270"/>
      <w:bookmarkStart w:id="30" w:name="_Toc378337377"/>
      <w:bookmarkStart w:id="31" w:name="_Toc466036129"/>
      <w:bookmarkStart w:id="32" w:name="_Toc515431727"/>
      <w:bookmarkStart w:id="33" w:name="_Toc515431847"/>
      <w:bookmarkStart w:id="34" w:name="_Toc515432135"/>
      <w:bookmarkStart w:id="35" w:name="_Toc517093571"/>
    </w:p>
    <w:p w14:paraId="5D82519C" w14:textId="7626C3FD" w:rsidR="006C13B5" w:rsidRDefault="006C13B5" w:rsidP="00C64C6B">
      <w:pPr>
        <w:spacing w:after="0"/>
        <w:jc w:val="both"/>
      </w:pPr>
      <w:r w:rsidRPr="006C13B5">
        <w:rPr>
          <w:b/>
        </w:rPr>
        <w:t>Zadavatel neumožňuje nabídnout dodávku demo či repasované zdravotnické technologie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C13B5">
        <w:rPr>
          <w:b/>
        </w:rPr>
        <w:t>!</w:t>
      </w:r>
    </w:p>
    <w:p w14:paraId="0B3B6117" w14:textId="77777777" w:rsidR="006C13B5" w:rsidRDefault="006C13B5" w:rsidP="00866E11">
      <w:pPr>
        <w:spacing w:after="0"/>
      </w:pPr>
    </w:p>
    <w:p w14:paraId="72AAC32E" w14:textId="77777777" w:rsidR="00866E11" w:rsidRDefault="00866E11" w:rsidP="00866E11">
      <w:pPr>
        <w:spacing w:after="0"/>
        <w:rPr>
          <w:b/>
        </w:rPr>
      </w:pPr>
    </w:p>
    <w:p w14:paraId="72AAC32F" w14:textId="5E44E7A2" w:rsidR="00866E11" w:rsidRDefault="00866E11" w:rsidP="00866E11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6C13B5">
        <w:rPr>
          <w:b/>
        </w:rPr>
        <w:t>Dodávky (§ 14 odst. 1 Zákona)</w:t>
      </w:r>
    </w:p>
    <w:p w14:paraId="72AAC330" w14:textId="77777777" w:rsidR="00D32557" w:rsidRPr="00F65FF6" w:rsidRDefault="00D32557" w:rsidP="00D32557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6F49BD" w14:paraId="72AAC332" w14:textId="77777777" w:rsidTr="003D6976">
        <w:tc>
          <w:tcPr>
            <w:tcW w:w="9212" w:type="dxa"/>
            <w:gridSpan w:val="2"/>
          </w:tcPr>
          <w:p w14:paraId="72AAC331" w14:textId="77777777" w:rsidR="006F49BD" w:rsidRDefault="006F49BD" w:rsidP="00D32557">
            <w:r w:rsidRPr="00724C1D">
              <w:t>Klasifikace předmětu veřejné zakázky je vymezena CPV kódem</w:t>
            </w:r>
          </w:p>
        </w:tc>
      </w:tr>
      <w:tr w:rsidR="006F49BD" w14:paraId="72AAC335" w14:textId="77777777" w:rsidTr="003D6976">
        <w:tc>
          <w:tcPr>
            <w:tcW w:w="4606" w:type="dxa"/>
          </w:tcPr>
          <w:p w14:paraId="72AAC333" w14:textId="526E7A0A" w:rsidR="006F49BD" w:rsidRDefault="00A62928" w:rsidP="00D32557">
            <w:r>
              <w:rPr>
                <w:bCs/>
              </w:rPr>
              <w:t>33111000-1</w:t>
            </w:r>
          </w:p>
        </w:tc>
        <w:tc>
          <w:tcPr>
            <w:tcW w:w="4606" w:type="dxa"/>
          </w:tcPr>
          <w:p w14:paraId="72AAC334" w14:textId="15D4AD27" w:rsidR="006F49BD" w:rsidRPr="00A62928" w:rsidRDefault="00A62928" w:rsidP="00D32557">
            <w:r w:rsidRPr="00A62928">
              <w:t>Rentgenové přístroje</w:t>
            </w:r>
          </w:p>
        </w:tc>
      </w:tr>
      <w:tr w:rsidR="00A62928" w14:paraId="2355A09B" w14:textId="77777777" w:rsidTr="003D6976">
        <w:tc>
          <w:tcPr>
            <w:tcW w:w="4606" w:type="dxa"/>
          </w:tcPr>
          <w:p w14:paraId="47B0952B" w14:textId="0BD5E291" w:rsidR="00A62928" w:rsidRDefault="00A62928" w:rsidP="00D32557">
            <w:r w:rsidRPr="00B06878">
              <w:rPr>
                <w:bCs/>
              </w:rPr>
              <w:t>50421200-4</w:t>
            </w:r>
          </w:p>
        </w:tc>
        <w:tc>
          <w:tcPr>
            <w:tcW w:w="4606" w:type="dxa"/>
          </w:tcPr>
          <w:p w14:paraId="5C577CA5" w14:textId="3CE99930" w:rsidR="00A62928" w:rsidRPr="00A62928" w:rsidRDefault="00A62928" w:rsidP="00D32557">
            <w:r w:rsidRPr="00A62928">
              <w:t>Opravy a údržba rentgenových přístrojů</w:t>
            </w:r>
          </w:p>
        </w:tc>
      </w:tr>
      <w:tr w:rsidR="00562201" w14:paraId="58C07B0E" w14:textId="77777777" w:rsidTr="003D6976">
        <w:tc>
          <w:tcPr>
            <w:tcW w:w="4606" w:type="dxa"/>
          </w:tcPr>
          <w:p w14:paraId="66971C9C" w14:textId="7DF76AA5" w:rsidR="00562201" w:rsidRPr="00B06878" w:rsidRDefault="00562201" w:rsidP="00D32557">
            <w:pPr>
              <w:rPr>
                <w:bCs/>
              </w:rPr>
            </w:pPr>
            <w:r w:rsidRPr="00562201">
              <w:rPr>
                <w:bCs/>
              </w:rPr>
              <w:t xml:space="preserve">48810000-9 </w:t>
            </w:r>
          </w:p>
        </w:tc>
        <w:tc>
          <w:tcPr>
            <w:tcW w:w="4606" w:type="dxa"/>
          </w:tcPr>
          <w:p w14:paraId="4E316A1B" w14:textId="17C3284A" w:rsidR="00562201" w:rsidRPr="00A62928" w:rsidRDefault="00562201" w:rsidP="00D32557">
            <w:r w:rsidRPr="00562201">
              <w:rPr>
                <w:bCs/>
              </w:rPr>
              <w:t>Informační systémy</w:t>
            </w:r>
          </w:p>
        </w:tc>
      </w:tr>
    </w:tbl>
    <w:p w14:paraId="72AAC336" w14:textId="77777777" w:rsidR="006F49BD" w:rsidRDefault="006F49BD" w:rsidP="00D32557">
      <w:pPr>
        <w:spacing w:after="0"/>
      </w:pPr>
    </w:p>
    <w:p w14:paraId="30915A8D" w14:textId="77777777" w:rsidR="00A62928" w:rsidRDefault="00C64C6B" w:rsidP="00C64C6B">
      <w:pPr>
        <w:spacing w:after="0"/>
        <w:jc w:val="both"/>
        <w:rPr>
          <w:bCs/>
        </w:rPr>
      </w:pPr>
      <w:r w:rsidRPr="00C64C6B">
        <w:rPr>
          <w:bCs/>
        </w:rPr>
        <w:t xml:space="preserve">Předpokládaná CELKOVÁ hodnota veřejné zakázky je </w:t>
      </w:r>
      <w:r w:rsidRPr="00C64C6B">
        <w:rPr>
          <w:b/>
        </w:rPr>
        <w:t>5 750 000 Kč bez DPH</w:t>
      </w:r>
      <w:r w:rsidRPr="00C64C6B">
        <w:rPr>
          <w:bCs/>
        </w:rPr>
        <w:t>, z</w:t>
      </w:r>
      <w:r w:rsidR="00A62928">
        <w:rPr>
          <w:bCs/>
        </w:rPr>
        <w:t> </w:t>
      </w:r>
      <w:r w:rsidRPr="00C64C6B">
        <w:rPr>
          <w:bCs/>
        </w:rPr>
        <w:t>toho</w:t>
      </w:r>
      <w:r w:rsidR="00A62928">
        <w:rPr>
          <w:bCs/>
        </w:rPr>
        <w:t>:</w:t>
      </w:r>
    </w:p>
    <w:p w14:paraId="4ACA82EC" w14:textId="69AF43B1" w:rsidR="00A62928" w:rsidRPr="00A62928" w:rsidRDefault="00A62928" w:rsidP="00A62928">
      <w:pPr>
        <w:pStyle w:val="Odstavecseseznamem"/>
        <w:numPr>
          <w:ilvl w:val="0"/>
          <w:numId w:val="21"/>
        </w:numPr>
        <w:spacing w:after="0"/>
        <w:jc w:val="both"/>
        <w:rPr>
          <w:b/>
        </w:rPr>
      </w:pPr>
      <w:r w:rsidRPr="00A62928">
        <w:rPr>
          <w:bCs/>
        </w:rPr>
        <w:t>dodávka</w:t>
      </w:r>
      <w:r w:rsidR="00C64C6B" w:rsidRPr="00A62928">
        <w:rPr>
          <w:bCs/>
        </w:rPr>
        <w:t xml:space="preserve"> přístroje včetně modernizace systému PACS </w:t>
      </w:r>
      <w:r w:rsidR="00C64C6B" w:rsidRPr="00A62928">
        <w:rPr>
          <w:b/>
        </w:rPr>
        <w:t xml:space="preserve">5.350.000 Kč bez DPH </w:t>
      </w:r>
    </w:p>
    <w:p w14:paraId="72AAC337" w14:textId="5749F1B5" w:rsidR="00D32557" w:rsidRPr="00A62928" w:rsidRDefault="00C64C6B" w:rsidP="00A62928">
      <w:pPr>
        <w:pStyle w:val="Odstavecseseznamem"/>
        <w:numPr>
          <w:ilvl w:val="0"/>
          <w:numId w:val="21"/>
        </w:numPr>
        <w:spacing w:after="0"/>
        <w:jc w:val="both"/>
        <w:rPr>
          <w:bCs/>
        </w:rPr>
      </w:pPr>
      <w:r w:rsidRPr="00A62928">
        <w:rPr>
          <w:bCs/>
        </w:rPr>
        <w:t xml:space="preserve">pozáruční servisní služby (běžné BTK po dobu 8 let) </w:t>
      </w:r>
      <w:r w:rsidRPr="00A62928">
        <w:rPr>
          <w:b/>
        </w:rPr>
        <w:t>400.000 Kč bez DPH</w:t>
      </w:r>
    </w:p>
    <w:p w14:paraId="1DED60A9" w14:textId="36A1EA78" w:rsidR="00C64C6B" w:rsidRDefault="00C64C6B" w:rsidP="00D32557">
      <w:pPr>
        <w:spacing w:after="0"/>
      </w:pPr>
    </w:p>
    <w:p w14:paraId="27E9C335" w14:textId="77777777" w:rsidR="00A62928" w:rsidRDefault="00A62928" w:rsidP="00D32557">
      <w:pPr>
        <w:spacing w:after="0"/>
      </w:pPr>
      <w:r>
        <w:t>Zakázka není dělena na části ve smyslu Zákona.</w:t>
      </w:r>
    </w:p>
    <w:p w14:paraId="7CACC479" w14:textId="68267F2D" w:rsidR="00C64C6B" w:rsidRDefault="00A62928" w:rsidP="00D32557">
      <w:pPr>
        <w:spacing w:after="0"/>
      </w:pPr>
      <w:r>
        <w:t xml:space="preserve"> </w:t>
      </w:r>
    </w:p>
    <w:p w14:paraId="521F89B0" w14:textId="77777777" w:rsidR="00A62928" w:rsidRDefault="00A62928" w:rsidP="00D32557">
      <w:pPr>
        <w:spacing w:after="0"/>
      </w:pPr>
    </w:p>
    <w:p w14:paraId="72AAC338" w14:textId="77777777" w:rsidR="006F49BD" w:rsidRDefault="006F49BD" w:rsidP="00D32557">
      <w:pPr>
        <w:pStyle w:val="Nadpis1"/>
        <w:spacing w:before="0"/>
      </w:pPr>
      <w:r>
        <w:t>TECHNICKÉ PODMÍNKY</w:t>
      </w:r>
    </w:p>
    <w:p w14:paraId="72AAC339" w14:textId="77777777" w:rsidR="006F49BD" w:rsidRDefault="006F49BD" w:rsidP="00D32557">
      <w:pPr>
        <w:spacing w:after="0"/>
      </w:pPr>
    </w:p>
    <w:p w14:paraId="72AAC33A" w14:textId="381200DD" w:rsidR="0007506E" w:rsidRDefault="0007506E" w:rsidP="00D32557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</w:t>
      </w:r>
      <w:r w:rsidR="009B6BDF">
        <w:rPr>
          <w:rFonts w:cs="Arial"/>
          <w:snapToGrid w:val="0"/>
        </w:rPr>
        <w:t>2</w:t>
      </w:r>
      <w:r>
        <w:rPr>
          <w:rFonts w:cs="Arial"/>
          <w:snapToGrid w:val="0"/>
        </w:rPr>
        <w:t xml:space="preserve"> </w:t>
      </w:r>
      <w:r w:rsidR="00130166">
        <w:rPr>
          <w:rFonts w:cs="Arial"/>
          <w:snapToGrid w:val="0"/>
        </w:rPr>
        <w:t>z</w:t>
      </w:r>
      <w:r>
        <w:rPr>
          <w:rFonts w:cs="Arial"/>
          <w:snapToGrid w:val="0"/>
        </w:rPr>
        <w:t>adávací dokumentace</w:t>
      </w:r>
      <w:r w:rsidR="00F65FF6">
        <w:rPr>
          <w:rFonts w:cs="Arial"/>
          <w:snapToGrid w:val="0"/>
        </w:rPr>
        <w:t>.</w:t>
      </w:r>
    </w:p>
    <w:p w14:paraId="72AAC33B" w14:textId="77777777"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14:paraId="72AAC33C" w14:textId="77777777" w:rsidR="00D32557" w:rsidRDefault="00D32557" w:rsidP="00D32557">
      <w:pPr>
        <w:spacing w:after="0"/>
        <w:jc w:val="both"/>
      </w:pPr>
    </w:p>
    <w:p w14:paraId="72AAC33D" w14:textId="77777777" w:rsidR="006F49BD" w:rsidRDefault="006F49BD" w:rsidP="00D32557">
      <w:pPr>
        <w:pStyle w:val="Nadpis1"/>
        <w:spacing w:before="0"/>
      </w:pPr>
      <w:r>
        <w:t>OBCHODNÍ PODMÍNKY</w:t>
      </w:r>
    </w:p>
    <w:p w14:paraId="72AAC33E" w14:textId="77777777" w:rsidR="006F49BD" w:rsidRDefault="006F49BD" w:rsidP="00D32557">
      <w:pPr>
        <w:spacing w:after="0"/>
      </w:pPr>
    </w:p>
    <w:p w14:paraId="72AAC33F" w14:textId="77777777" w:rsidR="00F65FF6" w:rsidRPr="00A62928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A62928"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72AAC340" w14:textId="77777777" w:rsidR="00F65FF6" w:rsidRPr="00A62928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1" w14:textId="5C6803E2" w:rsidR="00F65FF6" w:rsidRPr="00A62928" w:rsidRDefault="00F65FF6" w:rsidP="00D32557">
      <w:pPr>
        <w:pStyle w:val="Standard"/>
        <w:jc w:val="both"/>
      </w:pPr>
      <w:r w:rsidRPr="00A62928"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 w:rsidRPr="00A62928"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 w:rsidRPr="00A62928"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 w:rsidRPr="00A62928">
        <w:rPr>
          <w:rFonts w:ascii="Verdana" w:hAnsi="Verdana" w:cs="Arial"/>
          <w:color w:val="000000"/>
          <w:sz w:val="22"/>
          <w:szCs w:val="22"/>
        </w:rPr>
        <w:t>účastníka řízení</w:t>
      </w:r>
      <w:r w:rsidRPr="00A62928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A62928"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 w:rsidR="00F81FD6">
        <w:rPr>
          <w:rFonts w:ascii="Verdana" w:hAnsi="Verdana" w:cs="Arial"/>
          <w:color w:val="000000"/>
          <w:sz w:val="22"/>
          <w:szCs w:val="22"/>
        </w:rPr>
        <w:t>, vyjma šedě označených míst.</w:t>
      </w:r>
    </w:p>
    <w:p w14:paraId="72AAC342" w14:textId="77777777" w:rsidR="00F65FF6" w:rsidRPr="00A62928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3" w14:textId="77777777"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A62928">
        <w:rPr>
          <w:rFonts w:ascii="Verdana" w:hAnsi="Verdana" w:cs="Arial"/>
          <w:color w:val="000000"/>
          <w:sz w:val="22"/>
          <w:szCs w:val="22"/>
        </w:rPr>
        <w:t>Obchodní podmínky jsou přílohou</w:t>
      </w:r>
      <w:r w:rsidR="00744A1E" w:rsidRPr="00A62928">
        <w:rPr>
          <w:rFonts w:ascii="Verdana" w:hAnsi="Verdana" w:cs="Arial"/>
          <w:color w:val="000000"/>
          <w:sz w:val="22"/>
          <w:szCs w:val="22"/>
        </w:rPr>
        <w:t xml:space="preserve"> č.</w:t>
      </w:r>
      <w:r w:rsidRPr="00A62928">
        <w:rPr>
          <w:rFonts w:ascii="Verdana" w:hAnsi="Verdana" w:cs="Arial"/>
          <w:color w:val="000000"/>
          <w:sz w:val="22"/>
          <w:szCs w:val="22"/>
        </w:rPr>
        <w:t xml:space="preserve"> 3 této </w:t>
      </w:r>
      <w:r w:rsidR="00130166" w:rsidRPr="00A62928">
        <w:rPr>
          <w:rFonts w:ascii="Verdana" w:hAnsi="Verdana" w:cs="Arial"/>
          <w:color w:val="000000"/>
          <w:sz w:val="22"/>
          <w:szCs w:val="22"/>
        </w:rPr>
        <w:t>z</w:t>
      </w:r>
      <w:r w:rsidRPr="00A62928">
        <w:rPr>
          <w:rFonts w:ascii="Verdana" w:hAnsi="Verdana" w:cs="Arial"/>
          <w:color w:val="000000"/>
          <w:sz w:val="22"/>
          <w:szCs w:val="22"/>
        </w:rPr>
        <w:t>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2AAC344" w14:textId="77777777"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AC345" w14:textId="77777777" w:rsidR="00D32557" w:rsidRPr="001162EB" w:rsidRDefault="00D32557" w:rsidP="00D32557">
      <w:pPr>
        <w:pStyle w:val="Standard"/>
        <w:jc w:val="both"/>
      </w:pPr>
    </w:p>
    <w:p w14:paraId="72AAC346" w14:textId="77777777" w:rsidR="006F49BD" w:rsidRDefault="006F49BD" w:rsidP="00D32557">
      <w:pPr>
        <w:pStyle w:val="Nadpis1"/>
        <w:spacing w:before="0"/>
      </w:pPr>
      <w:r>
        <w:t>LHŮTY PLNĚNÍ</w:t>
      </w:r>
    </w:p>
    <w:p w14:paraId="72AAC347" w14:textId="77777777" w:rsidR="00F65FF6" w:rsidRDefault="00F65FF6" w:rsidP="00D32557">
      <w:pPr>
        <w:spacing w:after="0"/>
      </w:pPr>
    </w:p>
    <w:p w14:paraId="72AAC348" w14:textId="549843E7" w:rsidR="00F65FF6" w:rsidRPr="00B624A5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A62928">
        <w:rPr>
          <w:rFonts w:ascii="Verdana" w:hAnsi="Verdana" w:cs="Arial"/>
          <w:sz w:val="22"/>
          <w:szCs w:val="22"/>
        </w:rPr>
        <w:t>ihned od nabytí účinnosti smlouvy</w:t>
      </w:r>
    </w:p>
    <w:p w14:paraId="72AAC349" w14:textId="1D69E7AB" w:rsidR="00F65FF6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  <w:t xml:space="preserve">do </w:t>
      </w:r>
      <w:r w:rsidR="00A62928">
        <w:rPr>
          <w:rFonts w:ascii="Verdana" w:hAnsi="Verdana" w:cs="Arial"/>
          <w:sz w:val="22"/>
          <w:szCs w:val="22"/>
        </w:rPr>
        <w:t>10 týdnů po nabytí účinnosti smlouvy (Dodávka RTG techniky vč. modernizace systému PACS)</w:t>
      </w:r>
    </w:p>
    <w:p w14:paraId="02E95A8D" w14:textId="560F1191" w:rsidR="00F81FD6" w:rsidRDefault="00F81FD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 uplynutí záruční doby bude poskytován pozáruční servis po dobu 8 let.</w:t>
      </w:r>
    </w:p>
    <w:p w14:paraId="394D469B" w14:textId="649A81D9" w:rsidR="00A62928" w:rsidRDefault="00A62928" w:rsidP="00A62928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16743DFF" w14:textId="044F229E" w:rsidR="00A62928" w:rsidRDefault="00A62928" w:rsidP="00A62928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Podrobnosti jsou uvedeny v příloze č. 3 Zadávací dokumentace.</w:t>
      </w:r>
    </w:p>
    <w:p w14:paraId="72AAC34A" w14:textId="77777777"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2AAC34B" w14:textId="77777777"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72AAC34C" w14:textId="77777777"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72AAC34D" w14:textId="77777777" w:rsidR="003D6976" w:rsidRDefault="003D6976" w:rsidP="00D32557">
      <w:pPr>
        <w:spacing w:after="0"/>
      </w:pPr>
    </w:p>
    <w:p w14:paraId="72AAC34E" w14:textId="25C873B1" w:rsidR="00F65FF6" w:rsidRPr="00954F71" w:rsidRDefault="00954F71" w:rsidP="00D32557">
      <w:pPr>
        <w:spacing w:after="0"/>
      </w:pPr>
      <w:r w:rsidRPr="00954F71">
        <w:t>Adresa sídla zadavatele</w:t>
      </w:r>
      <w:r>
        <w:t>.</w:t>
      </w:r>
    </w:p>
    <w:p w14:paraId="72AAC34F" w14:textId="77777777" w:rsidR="00866E11" w:rsidRPr="009B6BDF" w:rsidRDefault="00866E11" w:rsidP="00D32557">
      <w:pPr>
        <w:spacing w:after="0"/>
      </w:pPr>
    </w:p>
    <w:p w14:paraId="72AAC350" w14:textId="7A548590" w:rsidR="00F65FF6" w:rsidRDefault="00F65FF6" w:rsidP="009B6BDF">
      <w:pPr>
        <w:spacing w:after="0"/>
        <w:jc w:val="both"/>
      </w:pPr>
      <w:r w:rsidRPr="009B6BDF">
        <w:t xml:space="preserve">Prohlídka místa </w:t>
      </w:r>
      <w:r w:rsidR="009B6BDF" w:rsidRPr="009B6BDF">
        <w:t>se</w:t>
      </w:r>
      <w:r w:rsidR="009B6BDF">
        <w:t xml:space="preserve"> uskuteční dne </w:t>
      </w:r>
      <w:r w:rsidR="000D196B" w:rsidRPr="000D196B">
        <w:t>3</w:t>
      </w:r>
      <w:r w:rsidR="009B6BDF" w:rsidRPr="000D196B">
        <w:t xml:space="preserve">. </w:t>
      </w:r>
      <w:r w:rsidR="000D196B" w:rsidRPr="000D196B">
        <w:t>6</w:t>
      </w:r>
      <w:r w:rsidR="009B6BDF" w:rsidRPr="000D196B">
        <w:t>. 2020</w:t>
      </w:r>
      <w:r w:rsidR="00F81FD6">
        <w:t xml:space="preserve"> v </w:t>
      </w:r>
      <w:r w:rsidR="000D196B">
        <w:t>10</w:t>
      </w:r>
      <w:r w:rsidR="00F81FD6">
        <w:t>:</w:t>
      </w:r>
      <w:r w:rsidR="000D196B">
        <w:t>00</w:t>
      </w:r>
      <w:r w:rsidR="00F81FD6">
        <w:t xml:space="preserve"> hod</w:t>
      </w:r>
      <w:r w:rsidR="009B6BDF">
        <w:t xml:space="preserve">. Sraz účastníků prohlídky </w:t>
      </w:r>
      <w:r w:rsidR="009B6BDF">
        <w:rPr>
          <w:rFonts w:eastAsia="Arial Unicode MS"/>
          <w:color w:val="000000"/>
          <w:kern w:val="1"/>
          <w:lang w:eastAsia="hi-IN" w:bidi="hi-IN"/>
        </w:rPr>
        <w:t>ve vestibulu budovy zadavatele u hlavního vchodu</w:t>
      </w:r>
      <w:r w:rsidR="009B6BDF" w:rsidRPr="004864B9">
        <w:rPr>
          <w:rFonts w:eastAsia="Arial Unicode MS"/>
          <w:color w:val="000000"/>
          <w:kern w:val="1"/>
          <w:lang w:eastAsia="hi-IN" w:bidi="hi-IN"/>
        </w:rPr>
        <w:t>.</w:t>
      </w:r>
    </w:p>
    <w:p w14:paraId="72AAC351" w14:textId="77777777" w:rsidR="00D32557" w:rsidRDefault="00D32557" w:rsidP="00D32557">
      <w:pPr>
        <w:spacing w:after="0"/>
      </w:pPr>
    </w:p>
    <w:p w14:paraId="72AAC352" w14:textId="77777777" w:rsidR="00D32557" w:rsidRDefault="00D32557" w:rsidP="00D32557">
      <w:pPr>
        <w:spacing w:after="0"/>
      </w:pPr>
    </w:p>
    <w:p w14:paraId="72AAC353" w14:textId="77777777" w:rsidR="003D6976" w:rsidRPr="003D6976" w:rsidRDefault="003D6976" w:rsidP="00D32557">
      <w:pPr>
        <w:pStyle w:val="Nadpis1"/>
        <w:spacing w:before="0"/>
      </w:pPr>
      <w:r>
        <w:t>KVALIFIKACE</w:t>
      </w:r>
    </w:p>
    <w:p w14:paraId="72AAC354" w14:textId="77777777" w:rsidR="006F49BD" w:rsidRDefault="006F49BD" w:rsidP="00D32557">
      <w:pPr>
        <w:spacing w:after="0"/>
      </w:pPr>
    </w:p>
    <w:p w14:paraId="72AAC355" w14:textId="77777777" w:rsidR="006F49BD" w:rsidRDefault="003D6976" w:rsidP="00D32557">
      <w:pPr>
        <w:pStyle w:val="Nadpis2"/>
        <w:spacing w:before="0"/>
      </w:pPr>
      <w:r>
        <w:t>Úvod</w:t>
      </w:r>
    </w:p>
    <w:p w14:paraId="72AAC356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57" w14:textId="77777777"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14:paraId="72AAC358" w14:textId="77777777"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2AAC359" w14:textId="77777777"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72AAC35A" w14:textId="77777777"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5B" w14:textId="77777777"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72AAC35C" w14:textId="08E2719D"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</w:t>
      </w:r>
    </w:p>
    <w:p w14:paraId="72AAC35E" w14:textId="77777777"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72AAC35F" w14:textId="77777777" w:rsidR="00866E11" w:rsidRPr="00201812" w:rsidRDefault="00866E11" w:rsidP="00866E11">
      <w:pPr>
        <w:spacing w:after="0"/>
        <w:jc w:val="both"/>
      </w:pPr>
    </w:p>
    <w:p w14:paraId="72AAC360" w14:textId="77777777"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14:paraId="72AAC361" w14:textId="77777777" w:rsidR="00AC4A90" w:rsidRPr="00E339CF" w:rsidRDefault="00AC4A90" w:rsidP="00AC4A90">
      <w:pPr>
        <w:spacing w:after="0"/>
      </w:pPr>
    </w:p>
    <w:p w14:paraId="72AAC362" w14:textId="77777777" w:rsidR="00AC4A90" w:rsidRDefault="00AC4A90" w:rsidP="00AC4A90">
      <w:pPr>
        <w:spacing w:after="0"/>
        <w:jc w:val="both"/>
      </w:pPr>
      <w:r w:rsidRPr="00C6271F">
        <w:t xml:space="preserve">V souladu s ustanovením § 86 odst. 2 </w:t>
      </w:r>
      <w:r w:rsidR="004B6E84" w:rsidRPr="00C6271F">
        <w:t>umo</w:t>
      </w:r>
      <w:r w:rsidRPr="00C6271F">
        <w:t>ž</w:t>
      </w:r>
      <w:r w:rsidR="004B6E84" w:rsidRPr="00C6271F">
        <w:t>ňuje</w:t>
      </w:r>
      <w:r w:rsidRPr="00C6271F">
        <w:t xml:space="preserve"> zadavatel prokázání splnění kvalifikace za pomoci</w:t>
      </w:r>
      <w:r w:rsidRPr="00C6271F">
        <w:rPr>
          <w:b/>
        </w:rPr>
        <w:t xml:space="preserve"> </w:t>
      </w:r>
      <w:r w:rsidRPr="00C6271F">
        <w:rPr>
          <w:b/>
          <w:u w:val="single"/>
        </w:rPr>
        <w:t>čestného prohlášení</w:t>
      </w:r>
      <w:r w:rsidRPr="00C6271F">
        <w:t>, z jehož obsahu bude zřejmé, že dodavatel kvalifikaci požadovanou zadavatelem splňuje, pokud dále v textu zadávací dokumentace není uvedeno odlišně.</w:t>
      </w:r>
    </w:p>
    <w:p w14:paraId="72AAC363" w14:textId="77777777" w:rsidR="00AC4A90" w:rsidRDefault="00AC4A90" w:rsidP="00AC4A90">
      <w:pPr>
        <w:spacing w:after="0"/>
        <w:jc w:val="both"/>
      </w:pPr>
    </w:p>
    <w:p w14:paraId="72AAC364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72AAC365" w14:textId="77777777" w:rsidR="00AC4A90" w:rsidRDefault="00AC4A90" w:rsidP="00AC4A90">
      <w:pPr>
        <w:spacing w:after="0"/>
        <w:jc w:val="both"/>
      </w:pPr>
    </w:p>
    <w:p w14:paraId="72AAC366" w14:textId="77777777"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72AAC367" w14:textId="77777777" w:rsidR="00AC4A90" w:rsidRDefault="00AC4A90" w:rsidP="00AC4A90">
      <w:pPr>
        <w:spacing w:after="0"/>
        <w:jc w:val="both"/>
      </w:pPr>
    </w:p>
    <w:p w14:paraId="72AAC368" w14:textId="77777777"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72AAC369" w14:textId="77777777" w:rsidR="00AC4A90" w:rsidRDefault="00AC4A90" w:rsidP="00AC4A90">
      <w:pPr>
        <w:spacing w:after="0"/>
        <w:jc w:val="both"/>
      </w:pPr>
    </w:p>
    <w:p w14:paraId="72AAC36A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AC36B" w14:textId="77777777"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2AAC36C" w14:textId="77777777" w:rsidR="00AC4A90" w:rsidRDefault="00AC4A90" w:rsidP="00AC4A90">
      <w:pPr>
        <w:spacing w:after="0"/>
        <w:ind w:left="360"/>
        <w:jc w:val="both"/>
      </w:pPr>
    </w:p>
    <w:p w14:paraId="72AAC36D" w14:textId="77777777"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</w:p>
    <w:p w14:paraId="72AAC36E" w14:textId="77777777" w:rsidR="00AC4A90" w:rsidRDefault="00AC4A90" w:rsidP="00AC4A90">
      <w:pPr>
        <w:spacing w:after="0"/>
        <w:jc w:val="both"/>
      </w:pPr>
    </w:p>
    <w:p w14:paraId="72AAC36F" w14:textId="77777777"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14:paraId="72AAC370" w14:textId="77777777" w:rsidR="00AC4A90" w:rsidRDefault="00AC4A90" w:rsidP="00AC4A90">
      <w:pPr>
        <w:spacing w:after="0"/>
        <w:jc w:val="both"/>
      </w:pPr>
    </w:p>
    <w:p w14:paraId="72AAC371" w14:textId="77777777" w:rsidR="00AC4A90" w:rsidRDefault="00AC4A90" w:rsidP="00AC4A90">
      <w:pPr>
        <w:pStyle w:val="Nadpis3"/>
        <w:spacing w:before="0"/>
        <w:jc w:val="both"/>
      </w:pPr>
      <w:r>
        <w:lastRenderedPageBreak/>
        <w:t>Prokázání kvalifikace prostřednictvím certifikátu, který byl vydán v rámci systému certifikovaných dodavatelů</w:t>
      </w:r>
    </w:p>
    <w:p w14:paraId="72AAC372" w14:textId="77777777" w:rsidR="00AC4A90" w:rsidRDefault="00AC4A90" w:rsidP="00AC4A90">
      <w:pPr>
        <w:spacing w:after="0"/>
      </w:pPr>
    </w:p>
    <w:p w14:paraId="72AAC373" w14:textId="77777777"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72AAC374" w14:textId="77777777" w:rsidR="00AC4A90" w:rsidRDefault="00AC4A90" w:rsidP="00AC4A90">
      <w:pPr>
        <w:spacing w:after="0"/>
        <w:jc w:val="both"/>
      </w:pPr>
    </w:p>
    <w:p w14:paraId="72AAC375" w14:textId="77777777"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72AAC376" w14:textId="77777777" w:rsidR="00AC4A90" w:rsidRDefault="00AC4A90" w:rsidP="00AC4A90">
      <w:pPr>
        <w:spacing w:after="0"/>
        <w:jc w:val="both"/>
      </w:pPr>
    </w:p>
    <w:p w14:paraId="72AAC377" w14:textId="77777777" w:rsidR="00AC4A90" w:rsidRDefault="00AC4A90" w:rsidP="00AC4A90">
      <w:pPr>
        <w:pStyle w:val="Nadpis2"/>
        <w:spacing w:before="0"/>
      </w:pPr>
      <w:r>
        <w:t>Základní způsobilost</w:t>
      </w:r>
    </w:p>
    <w:p w14:paraId="72AAC378" w14:textId="77777777" w:rsidR="00AC4A90" w:rsidRDefault="00AC4A90" w:rsidP="00AC4A90">
      <w:pPr>
        <w:spacing w:after="0"/>
      </w:pPr>
    </w:p>
    <w:p w14:paraId="72AAC379" w14:textId="77777777"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14:paraId="72AAC37A" w14:textId="77777777" w:rsidR="00AC4A90" w:rsidRDefault="00AC4A90" w:rsidP="00AC4A90">
      <w:pPr>
        <w:spacing w:after="0"/>
        <w:jc w:val="both"/>
      </w:pPr>
    </w:p>
    <w:p w14:paraId="72AAC37B" w14:textId="77777777"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72AAC37C" w14:textId="77777777" w:rsidR="00AC4A90" w:rsidRDefault="00AC4A90" w:rsidP="00AC4A90">
      <w:pPr>
        <w:spacing w:after="0"/>
        <w:jc w:val="both"/>
      </w:pPr>
    </w:p>
    <w:p w14:paraId="72AAC37D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72AAC37E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2AAC37F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14:paraId="72AAC380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72AAC381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72AAC382" w14:textId="77777777"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72AAC383" w14:textId="77777777" w:rsidR="00AC4A90" w:rsidRDefault="00AC4A90" w:rsidP="00AC4A90">
      <w:pPr>
        <w:pStyle w:val="Odstavecseseznamem"/>
        <w:spacing w:after="0"/>
        <w:ind w:left="567"/>
        <w:jc w:val="both"/>
      </w:pPr>
    </w:p>
    <w:p w14:paraId="72AAC384" w14:textId="77777777" w:rsidR="00AC4A90" w:rsidRDefault="00AC4A90" w:rsidP="00AC4A90">
      <w:pPr>
        <w:pStyle w:val="Nadpis2"/>
        <w:spacing w:before="0"/>
      </w:pPr>
      <w:r>
        <w:t>Profesní způsobilost</w:t>
      </w:r>
    </w:p>
    <w:p w14:paraId="72AAC385" w14:textId="77777777" w:rsidR="00AC4A90" w:rsidRDefault="00AC4A90" w:rsidP="00AC4A90">
      <w:pPr>
        <w:spacing w:after="0"/>
      </w:pPr>
    </w:p>
    <w:p w14:paraId="72AAC386" w14:textId="3135C80D" w:rsidR="00AC4A90" w:rsidRDefault="00AC4A90" w:rsidP="00AC4A90">
      <w:pPr>
        <w:spacing w:after="0"/>
        <w:jc w:val="both"/>
      </w:pPr>
      <w:r>
        <w:t>Profesní způsobilost je uvedena v § 77 odst. 1 a Zákona.</w:t>
      </w:r>
    </w:p>
    <w:p w14:paraId="72AAC387" w14:textId="77777777" w:rsidR="00AC4A90" w:rsidRDefault="00AC4A90" w:rsidP="00AC4A90">
      <w:pPr>
        <w:spacing w:after="0"/>
        <w:jc w:val="both"/>
      </w:pPr>
    </w:p>
    <w:p w14:paraId="72AAC388" w14:textId="77777777"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72AAC389" w14:textId="77777777" w:rsidR="00AC4A90" w:rsidRDefault="00AC4A90" w:rsidP="00AC4A90">
      <w:pPr>
        <w:spacing w:after="0"/>
        <w:jc w:val="both"/>
      </w:pPr>
    </w:p>
    <w:p w14:paraId="72AAC38A" w14:textId="77777777"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14:paraId="72AAC38E" w14:textId="77777777" w:rsidR="00AC4A90" w:rsidRDefault="00AC4A90" w:rsidP="00AC4A90">
      <w:pPr>
        <w:spacing w:after="0"/>
      </w:pPr>
    </w:p>
    <w:p w14:paraId="72AAC396" w14:textId="77777777" w:rsidR="00AC4A90" w:rsidRPr="00BD78A3" w:rsidRDefault="00AC4A90" w:rsidP="00AC4A90">
      <w:pPr>
        <w:spacing w:after="0"/>
        <w:jc w:val="both"/>
      </w:pPr>
    </w:p>
    <w:p w14:paraId="72AAC397" w14:textId="77777777" w:rsidR="00AC4A90" w:rsidRDefault="00AC4A90" w:rsidP="00AC4A90">
      <w:pPr>
        <w:spacing w:after="0"/>
      </w:pPr>
    </w:p>
    <w:p w14:paraId="72AAC398" w14:textId="77777777" w:rsidR="00AC4A90" w:rsidRDefault="00AC4A90" w:rsidP="00AC4A90">
      <w:pPr>
        <w:pStyle w:val="Nadpis2"/>
        <w:spacing w:before="0"/>
      </w:pPr>
      <w:r>
        <w:t>Technick</w:t>
      </w:r>
      <w:r w:rsidR="002C0C4D">
        <w:t>á kvalifikace</w:t>
      </w:r>
    </w:p>
    <w:p w14:paraId="72AAC399" w14:textId="77777777" w:rsidR="00AC4A90" w:rsidRDefault="00AC4A90" w:rsidP="00AC4A90">
      <w:pPr>
        <w:spacing w:after="0"/>
      </w:pPr>
    </w:p>
    <w:p w14:paraId="72AAC39A" w14:textId="77777777" w:rsidR="00AC4A90" w:rsidRDefault="00AC4A90" w:rsidP="00AC4A90">
      <w:pPr>
        <w:spacing w:after="0"/>
        <w:jc w:val="both"/>
      </w:pPr>
      <w:r w:rsidRPr="002F7D15">
        <w:t xml:space="preserve">V souladu s ustanovením § 79 odst. 2 písm. b) Zákona požaduje zadavatel uvést a předložit v rámci čestného prohlášení o splnění kvalifikace </w:t>
      </w:r>
      <w:r w:rsidRPr="002F7D15">
        <w:rPr>
          <w:b/>
        </w:rPr>
        <w:t>seznam významných dodávek</w:t>
      </w:r>
      <w:r w:rsidRPr="002F7D15">
        <w:t>, poskytnutých dodavatelem za poslední 3 roky před zahájením zadávacího řízení včetně uvedení ceny a doby jejich poskytnutí a identifikace objednatele.</w:t>
      </w:r>
    </w:p>
    <w:p w14:paraId="72AAC39B" w14:textId="77777777" w:rsidR="00AC4A90" w:rsidRDefault="00AC4A90" w:rsidP="00AC4A90">
      <w:pPr>
        <w:spacing w:after="0"/>
        <w:jc w:val="both"/>
      </w:pPr>
    </w:p>
    <w:p w14:paraId="72AAC39C" w14:textId="77777777" w:rsidR="00AC4A90" w:rsidRDefault="00AC4A90" w:rsidP="00AC4A90">
      <w:pPr>
        <w:spacing w:after="0"/>
        <w:jc w:val="both"/>
      </w:pPr>
      <w:r>
        <w:t>V souladu s § 73 odst. 6 Zákona stanovuje toto:</w:t>
      </w:r>
    </w:p>
    <w:p w14:paraId="72AAC39D" w14:textId="77777777" w:rsidR="00AC4A90" w:rsidRDefault="00AC4A90" w:rsidP="00AC4A90">
      <w:pPr>
        <w:spacing w:after="0"/>
        <w:jc w:val="both"/>
      </w:pPr>
    </w:p>
    <w:p w14:paraId="54754854" w14:textId="16879CED" w:rsidR="002F7D15" w:rsidRPr="002F7D15" w:rsidRDefault="00AC4A90" w:rsidP="00E52E75">
      <w:pPr>
        <w:pStyle w:val="Odstavecseseznamem"/>
        <w:numPr>
          <w:ilvl w:val="0"/>
          <w:numId w:val="22"/>
        </w:numPr>
        <w:spacing w:after="0"/>
        <w:jc w:val="both"/>
        <w:rPr>
          <w:bCs/>
        </w:rPr>
      </w:pPr>
      <w:r w:rsidRPr="002F7D15">
        <w:rPr>
          <w:bCs/>
        </w:rPr>
        <w:t xml:space="preserve">Zadavatel požaduje, aby součástí seznamu významných dodávek byly alespoň </w:t>
      </w:r>
      <w:r w:rsidRPr="002F7D15">
        <w:rPr>
          <w:b/>
          <w:u w:val="single"/>
        </w:rPr>
        <w:t>3 dodávky</w:t>
      </w:r>
      <w:r w:rsidR="002F7D15" w:rsidRPr="002F7D15">
        <w:rPr>
          <w:b/>
        </w:rPr>
        <w:t xml:space="preserve"> </w:t>
      </w:r>
      <w:r w:rsidR="002F7D15" w:rsidRPr="002F7D15">
        <w:rPr>
          <w:b/>
          <w:u w:val="single"/>
        </w:rPr>
        <w:t>3 různým</w:t>
      </w:r>
      <w:r w:rsidR="002F7D15" w:rsidRPr="002F7D15">
        <w:rPr>
          <w:bCs/>
        </w:rPr>
        <w:t xml:space="preserve"> objednatelům. Významné dodávky musí spočívat v </w:t>
      </w:r>
      <w:r w:rsidR="002F7D15" w:rsidRPr="002F7D15">
        <w:rPr>
          <w:b/>
          <w:u w:val="single"/>
        </w:rPr>
        <w:t>dodávce a instalaci</w:t>
      </w:r>
      <w:r w:rsidR="002F7D15" w:rsidRPr="002F7D15">
        <w:rPr>
          <w:b/>
        </w:rPr>
        <w:t xml:space="preserve"> RTG skiagrafického přístroje</w:t>
      </w:r>
      <w:r w:rsidRPr="002F7D15">
        <w:rPr>
          <w:bCs/>
        </w:rPr>
        <w:t>, každá v </w:t>
      </w:r>
      <w:r w:rsidRPr="002F7D15">
        <w:rPr>
          <w:b/>
        </w:rPr>
        <w:t xml:space="preserve">minimální hodnotě </w:t>
      </w:r>
      <w:r w:rsidR="002F7D15" w:rsidRPr="002F7D15">
        <w:rPr>
          <w:b/>
        </w:rPr>
        <w:t>4.000</w:t>
      </w:r>
      <w:r w:rsidRPr="002F7D15">
        <w:rPr>
          <w:b/>
        </w:rPr>
        <w:t>.000 Kč bez DPH</w:t>
      </w:r>
      <w:r w:rsidRPr="002F7D15">
        <w:rPr>
          <w:bCs/>
        </w:rPr>
        <w:t>.</w:t>
      </w:r>
    </w:p>
    <w:p w14:paraId="5B8E4631" w14:textId="3161213E" w:rsidR="002F7D15" w:rsidRPr="002F7D15" w:rsidRDefault="002F7D15" w:rsidP="002F7D15">
      <w:pPr>
        <w:pStyle w:val="Odstavecseseznamem"/>
        <w:numPr>
          <w:ilvl w:val="0"/>
          <w:numId w:val="22"/>
        </w:numPr>
        <w:spacing w:after="0"/>
        <w:jc w:val="both"/>
        <w:rPr>
          <w:bCs/>
        </w:rPr>
      </w:pPr>
      <w:r w:rsidRPr="002F7D15">
        <w:rPr>
          <w:bCs/>
        </w:rPr>
        <w:t xml:space="preserve">Dále musí být součástí seznamu významných dodávek alespoň další </w:t>
      </w:r>
      <w:r w:rsidRPr="002F7D15">
        <w:rPr>
          <w:b/>
          <w:u w:val="single"/>
        </w:rPr>
        <w:t>3 jiné dodávky</w:t>
      </w:r>
      <w:r w:rsidR="00C2210A">
        <w:rPr>
          <w:b/>
          <w:u w:val="single"/>
        </w:rPr>
        <w:t xml:space="preserve"> (než byly uvedeny výše)</w:t>
      </w:r>
      <w:r w:rsidRPr="002F7D15">
        <w:rPr>
          <w:bCs/>
        </w:rPr>
        <w:t xml:space="preserve"> </w:t>
      </w:r>
      <w:r w:rsidRPr="002F7D15">
        <w:rPr>
          <w:b/>
          <w:u w:val="single"/>
        </w:rPr>
        <w:t>3 různým objednatelům</w:t>
      </w:r>
      <w:r w:rsidRPr="002F7D15">
        <w:rPr>
          <w:bCs/>
        </w:rPr>
        <w:t>. Tyto významné dodávky musí spočívat v </w:t>
      </w:r>
      <w:r w:rsidRPr="00596CB5">
        <w:rPr>
          <w:b/>
          <w:u w:val="single"/>
        </w:rPr>
        <w:t>dodávce a instalaci</w:t>
      </w:r>
      <w:r w:rsidRPr="00596CB5">
        <w:rPr>
          <w:b/>
        </w:rPr>
        <w:t xml:space="preserve"> systému PACS</w:t>
      </w:r>
      <w:r w:rsidRPr="002F7D15">
        <w:rPr>
          <w:bCs/>
        </w:rPr>
        <w:t xml:space="preserve">, jehož součástí byla </w:t>
      </w:r>
      <w:r w:rsidRPr="00596CB5">
        <w:rPr>
          <w:bCs/>
          <w:u w:val="single"/>
        </w:rPr>
        <w:t>dodávka diagnostické webového DICOM prohlížeče</w:t>
      </w:r>
      <w:r w:rsidRPr="002F7D15">
        <w:rPr>
          <w:bCs/>
        </w:rPr>
        <w:t xml:space="preserve">, každá v minimální hodnotě </w:t>
      </w:r>
      <w:r w:rsidRPr="00596CB5">
        <w:rPr>
          <w:b/>
        </w:rPr>
        <w:t>800.000 Kč bez DPH.</w:t>
      </w:r>
    </w:p>
    <w:p w14:paraId="72AAC39F" w14:textId="77777777" w:rsidR="003D6976" w:rsidRDefault="003D6976" w:rsidP="00D32557">
      <w:pPr>
        <w:spacing w:after="0"/>
      </w:pPr>
    </w:p>
    <w:p w14:paraId="72AAC3A0" w14:textId="77777777"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14:paraId="72AAC3A1" w14:textId="77777777" w:rsidR="00AB31D3" w:rsidRDefault="00AB31D3" w:rsidP="00D32557">
      <w:pPr>
        <w:spacing w:after="0"/>
      </w:pPr>
    </w:p>
    <w:p w14:paraId="72AAC3A2" w14:textId="77777777"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72AAC3A3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A4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B6BDF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14:paraId="72AAC3A5" w14:textId="77777777"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A6" w14:textId="77777777"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72AAC3A7" w14:textId="77777777" w:rsidR="00D32557" w:rsidRDefault="00D32557" w:rsidP="00D32557">
      <w:pPr>
        <w:pStyle w:val="Standard"/>
        <w:jc w:val="both"/>
      </w:pPr>
    </w:p>
    <w:p w14:paraId="72AAC3A8" w14:textId="77777777" w:rsidR="00E64BD7" w:rsidRDefault="00E64BD7" w:rsidP="00D32557">
      <w:pPr>
        <w:pStyle w:val="Nadpis2"/>
        <w:spacing w:before="0"/>
      </w:pPr>
      <w:r>
        <w:t>Zvláštní způsoby prokazování kvalifikace</w:t>
      </w:r>
    </w:p>
    <w:p w14:paraId="72AAC3A9" w14:textId="77777777" w:rsidR="00E64BD7" w:rsidRDefault="00E64BD7" w:rsidP="00D32557">
      <w:pPr>
        <w:spacing w:after="0"/>
      </w:pPr>
    </w:p>
    <w:p w14:paraId="72AAC3AA" w14:textId="77777777" w:rsidR="00AC4A90" w:rsidRDefault="00AC4A90" w:rsidP="00AC4A90">
      <w:pPr>
        <w:pStyle w:val="Nadpis3"/>
      </w:pPr>
      <w:r>
        <w:t>Kvalifikace v případě společné účasti dodavatelů</w:t>
      </w:r>
    </w:p>
    <w:p w14:paraId="72AAC3AB" w14:textId="77777777" w:rsidR="00AC4A90" w:rsidRDefault="00AC4A90" w:rsidP="00AC4A90">
      <w:pPr>
        <w:spacing w:after="0"/>
        <w:jc w:val="both"/>
      </w:pPr>
    </w:p>
    <w:p w14:paraId="72AAC3AC" w14:textId="77777777"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72AAC3AD" w14:textId="77777777" w:rsidR="00AC4A90" w:rsidRDefault="00AC4A90" w:rsidP="00AC4A90">
      <w:pPr>
        <w:spacing w:after="0"/>
        <w:jc w:val="both"/>
      </w:pPr>
    </w:p>
    <w:p w14:paraId="72AAC3AE" w14:textId="77777777" w:rsidR="00AC4A90" w:rsidRDefault="00AC4A90" w:rsidP="00AC4A90">
      <w:pPr>
        <w:pStyle w:val="Nadpis3"/>
      </w:pPr>
      <w:r>
        <w:t xml:space="preserve">Prokázání kvalifikace prostřednictvím jiných osob </w:t>
      </w:r>
    </w:p>
    <w:p w14:paraId="72AAC3AF" w14:textId="77777777" w:rsidR="00AC4A90" w:rsidRDefault="00AC4A90" w:rsidP="00AC4A90">
      <w:pPr>
        <w:spacing w:after="0"/>
        <w:jc w:val="both"/>
      </w:pPr>
    </w:p>
    <w:p w14:paraId="72AAC3B0" w14:textId="77777777" w:rsidR="00AC4A90" w:rsidRDefault="00AC4A90" w:rsidP="00AC4A9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72AAC3B1" w14:textId="77777777" w:rsidR="00AC4A90" w:rsidRDefault="00AC4A90" w:rsidP="00AC4A90">
      <w:pPr>
        <w:spacing w:after="0"/>
        <w:jc w:val="both"/>
      </w:pPr>
      <w:r>
        <w:t xml:space="preserve"> </w:t>
      </w:r>
    </w:p>
    <w:p w14:paraId="72AAC3B2" w14:textId="77777777"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72AAC3B3" w14:textId="77777777" w:rsidR="00AC4A90" w:rsidRDefault="00AC4A90" w:rsidP="00AC4A90">
      <w:pPr>
        <w:spacing w:after="0"/>
        <w:jc w:val="both"/>
      </w:pPr>
      <w:r>
        <w:lastRenderedPageBreak/>
        <w:t xml:space="preserve">b) doklady prokazující splnění chybějící části kvalifikace prostřednictvím jiné osoby, </w:t>
      </w:r>
    </w:p>
    <w:p w14:paraId="72AAC3B4" w14:textId="77777777"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14:paraId="72AAC3B5" w14:textId="77777777"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2AAC3B6" w14:textId="77777777" w:rsidR="00AC4A90" w:rsidRDefault="00AC4A90" w:rsidP="00AC4A90">
      <w:pPr>
        <w:spacing w:after="0"/>
        <w:jc w:val="both"/>
      </w:pPr>
    </w:p>
    <w:p w14:paraId="72AAC3B7" w14:textId="77777777"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72AAC3B8" w14:textId="77777777" w:rsidR="00AC4A90" w:rsidRDefault="00AC4A90" w:rsidP="00AC4A90">
      <w:pPr>
        <w:spacing w:after="0"/>
        <w:jc w:val="both"/>
      </w:pPr>
    </w:p>
    <w:p w14:paraId="72AAC3BA" w14:textId="77777777" w:rsidR="00D32557" w:rsidRDefault="00D32557" w:rsidP="00D32557">
      <w:pPr>
        <w:spacing w:after="0"/>
        <w:jc w:val="both"/>
      </w:pPr>
    </w:p>
    <w:p w14:paraId="72AAC3BB" w14:textId="77777777" w:rsidR="00C41F39" w:rsidRPr="00690CB1" w:rsidRDefault="00C41F39" w:rsidP="00D32557">
      <w:pPr>
        <w:spacing w:after="0"/>
        <w:jc w:val="both"/>
      </w:pPr>
    </w:p>
    <w:p w14:paraId="72AAC3BC" w14:textId="77777777"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14:paraId="72AAC3BD" w14:textId="77777777" w:rsidR="00E0408A" w:rsidRDefault="00E0408A" w:rsidP="00D32557">
      <w:pPr>
        <w:spacing w:after="0"/>
      </w:pPr>
    </w:p>
    <w:p w14:paraId="72AAC3BE" w14:textId="77777777" w:rsidR="00E0408A" w:rsidRDefault="00E0408A" w:rsidP="00D32557">
      <w:pPr>
        <w:pStyle w:val="Nadpis2"/>
        <w:spacing w:before="0"/>
      </w:pPr>
      <w:r>
        <w:t>Pojem nabídka</w:t>
      </w:r>
    </w:p>
    <w:p w14:paraId="72AAC3BF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C0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14:paraId="72AAC3C1" w14:textId="77777777"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C2" w14:textId="77777777" w:rsidR="00E0408A" w:rsidRDefault="00E0408A" w:rsidP="00D32557">
      <w:pPr>
        <w:pStyle w:val="Nadpis2"/>
        <w:spacing w:before="0"/>
      </w:pPr>
      <w:r>
        <w:t>Forma a podoba nabídky</w:t>
      </w:r>
    </w:p>
    <w:p w14:paraId="72AAC3C3" w14:textId="77777777" w:rsidR="00E0408A" w:rsidRDefault="00E0408A" w:rsidP="00D32557">
      <w:pPr>
        <w:spacing w:after="0"/>
      </w:pPr>
    </w:p>
    <w:p w14:paraId="72AAC3C4" w14:textId="77777777"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 w:rsidR="00196D89">
        <w:rPr>
          <w:rStyle w:val="FontStyle60"/>
          <w:rFonts w:ascii="Verdana" w:hAnsi="Verdana"/>
          <w:sz w:val="22"/>
          <w:szCs w:val="22"/>
        </w:rPr>
        <w:t xml:space="preserve">. </w:t>
      </w:r>
    </w:p>
    <w:p w14:paraId="72AAC3C5" w14:textId="77777777"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2AAC3C6" w14:textId="77777777"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72AAC3C7" w14:textId="77777777"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72AAC3C8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14:paraId="72AAC3C9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72AAC3CA" w14:textId="77777777"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72AAC3CB" w14:textId="77777777"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72AAC3CC" w14:textId="77777777"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14:paraId="72AAC3CD" w14:textId="77777777" w:rsidR="00D32557" w:rsidRDefault="00D32557" w:rsidP="00D32557">
      <w:pPr>
        <w:spacing w:after="0"/>
      </w:pPr>
    </w:p>
    <w:p w14:paraId="72AAC3CE" w14:textId="77777777" w:rsidR="00293D62" w:rsidRPr="00293D62" w:rsidRDefault="00293D62" w:rsidP="00D32557">
      <w:pPr>
        <w:pStyle w:val="Nadpis2"/>
        <w:spacing w:before="0"/>
      </w:pPr>
      <w:r>
        <w:t>Obsah vlastní nabídky</w:t>
      </w:r>
    </w:p>
    <w:p w14:paraId="72AAC3CF" w14:textId="77777777" w:rsidR="005D26DE" w:rsidRDefault="005D26DE" w:rsidP="00D32557">
      <w:pPr>
        <w:spacing w:after="0"/>
      </w:pPr>
    </w:p>
    <w:p w14:paraId="72AAC3D0" w14:textId="339D3512"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</w:t>
      </w:r>
      <w:r w:rsidR="00562201">
        <w:t xml:space="preserve">kupní </w:t>
      </w:r>
      <w:r w:rsidR="005F57C1">
        <w:t xml:space="preserve">smlouvy – obchodní podmínky, která je přílohou </w:t>
      </w:r>
      <w:r w:rsidR="00562201">
        <w:t xml:space="preserve">č. 3 </w:t>
      </w:r>
      <w:r w:rsidR="005F57C1">
        <w:t xml:space="preserve">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72AAC3D1" w14:textId="77777777" w:rsidR="00D32557" w:rsidRDefault="00D32557" w:rsidP="00431130">
      <w:pPr>
        <w:spacing w:after="0"/>
        <w:jc w:val="both"/>
        <w:rPr>
          <w:rFonts w:cs="Arial"/>
        </w:rPr>
      </w:pPr>
    </w:p>
    <w:p w14:paraId="72AAC3D2" w14:textId="0F2849E5" w:rsidR="005F57C1" w:rsidRDefault="005F57C1" w:rsidP="00431130">
      <w:pPr>
        <w:spacing w:after="0"/>
        <w:jc w:val="both"/>
        <w:rPr>
          <w:rFonts w:cs="Arial"/>
          <w:b/>
          <w:bCs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  <w:r w:rsidR="00431130">
        <w:rPr>
          <w:rFonts w:cs="Arial"/>
        </w:rPr>
        <w:t xml:space="preserve"> </w:t>
      </w:r>
      <w:r w:rsidR="00431130" w:rsidRPr="00431130">
        <w:rPr>
          <w:rFonts w:cs="Arial"/>
          <w:b/>
          <w:bCs/>
        </w:rPr>
        <w:t>V případě rozporů v nabídkové ceně v různých částech nabídky se za nabídkovou cenu považuje celková kupní cena uvedené ve smlouvě.</w:t>
      </w:r>
      <w:r w:rsidR="000A52AD">
        <w:rPr>
          <w:rFonts w:cs="Arial"/>
          <w:b/>
          <w:bCs/>
        </w:rPr>
        <w:t xml:space="preserve"> Do celkové kupní ceny je třeba započítat i pozáruční servis!</w:t>
      </w:r>
    </w:p>
    <w:p w14:paraId="17A79FA0" w14:textId="14A370E7" w:rsidR="00D20A8D" w:rsidRDefault="00D20A8D" w:rsidP="00431130">
      <w:pPr>
        <w:spacing w:after="0"/>
        <w:jc w:val="both"/>
        <w:rPr>
          <w:rFonts w:cs="Arial"/>
          <w:b/>
          <w:bCs/>
        </w:rPr>
      </w:pPr>
    </w:p>
    <w:p w14:paraId="5D2F1519" w14:textId="50629933" w:rsidR="00D20A8D" w:rsidRDefault="00D20A8D" w:rsidP="00431130">
      <w:pPr>
        <w:spacing w:after="0"/>
        <w:jc w:val="both"/>
        <w:rPr>
          <w:rFonts w:cs="Arial"/>
        </w:rPr>
      </w:pPr>
      <w:r>
        <w:rPr>
          <w:rFonts w:cs="Arial"/>
          <w:b/>
          <w:bCs/>
        </w:rPr>
        <w:t>Zadavatel upozorňuje, že stanovil omezení nabídkové ceny!</w:t>
      </w:r>
    </w:p>
    <w:p w14:paraId="72AAC3D3" w14:textId="77777777" w:rsidR="00D32557" w:rsidRDefault="00D32557" w:rsidP="00D32557">
      <w:pPr>
        <w:spacing w:after="0"/>
        <w:rPr>
          <w:rFonts w:cs="Arial"/>
        </w:rPr>
      </w:pPr>
    </w:p>
    <w:p w14:paraId="72AAC3D4" w14:textId="77777777"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72AAC3D5" w14:textId="77777777" w:rsidR="00D32557" w:rsidRDefault="00D32557" w:rsidP="00D32557">
      <w:pPr>
        <w:spacing w:after="0"/>
        <w:rPr>
          <w:rFonts w:cs="Arial"/>
        </w:rPr>
      </w:pPr>
    </w:p>
    <w:p w14:paraId="6937040F" w14:textId="61C0A67E" w:rsidR="00431130" w:rsidRPr="00457469" w:rsidRDefault="005F57C1" w:rsidP="00E52E7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457469">
        <w:rPr>
          <w:rFonts w:cs="Arial"/>
        </w:rPr>
        <w:t xml:space="preserve">příloha č. </w:t>
      </w:r>
      <w:r w:rsidR="00431130" w:rsidRPr="00457469">
        <w:rPr>
          <w:rFonts w:cs="Arial"/>
        </w:rPr>
        <w:t xml:space="preserve">1 – </w:t>
      </w:r>
      <w:r w:rsidR="00431130" w:rsidRPr="00457469">
        <w:rPr>
          <w:rFonts w:cs="Arial"/>
          <w:b/>
        </w:rPr>
        <w:t>Položkový rozpočet předmětu smlouvy – RTG skiagrafický přístroj a modernizace systému PACS</w:t>
      </w:r>
      <w:r w:rsidR="00431130" w:rsidRPr="00457469">
        <w:rPr>
          <w:rFonts w:cs="Arial"/>
          <w:bCs/>
        </w:rPr>
        <w:t xml:space="preserve"> (</w:t>
      </w:r>
      <w:r w:rsidR="000A52AD">
        <w:rPr>
          <w:rFonts w:cs="Arial"/>
          <w:bCs/>
        </w:rPr>
        <w:t>Ú</w:t>
      </w:r>
      <w:r w:rsidR="00431130" w:rsidRPr="00457469">
        <w:rPr>
          <w:rFonts w:cs="Arial"/>
          <w:bCs/>
        </w:rPr>
        <w:t>častník vyplní přílohu č. 1 zadávací dokumentace</w:t>
      </w:r>
      <w:r w:rsidR="000A52AD">
        <w:rPr>
          <w:rFonts w:cs="Arial"/>
          <w:bCs/>
        </w:rPr>
        <w:t>.</w:t>
      </w:r>
      <w:r w:rsidR="00431130" w:rsidRPr="00457469">
        <w:rPr>
          <w:rFonts w:cs="Arial"/>
          <w:bCs/>
        </w:rPr>
        <w:t>)</w:t>
      </w:r>
    </w:p>
    <w:p w14:paraId="6F1F2416" w14:textId="36C00950" w:rsidR="00431130" w:rsidRPr="00464438" w:rsidRDefault="00431130" w:rsidP="00E52E7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>
        <w:rPr>
          <w:rFonts w:cs="Arial"/>
          <w:bCs/>
        </w:rPr>
        <w:t xml:space="preserve">příloha č. 2 - </w:t>
      </w:r>
      <w:r w:rsidR="00464438" w:rsidRPr="00464438">
        <w:rPr>
          <w:rFonts w:cs="Arial"/>
          <w:b/>
        </w:rPr>
        <w:t>Technická specifikace předmětu smlouvy</w:t>
      </w:r>
      <w:r>
        <w:rPr>
          <w:rFonts w:cs="Arial"/>
          <w:bCs/>
        </w:rPr>
        <w:t xml:space="preserve"> (</w:t>
      </w:r>
      <w:r w:rsidR="000A52AD">
        <w:rPr>
          <w:rFonts w:cs="Arial"/>
          <w:bCs/>
        </w:rPr>
        <w:t>Ú</w:t>
      </w:r>
      <w:r>
        <w:rPr>
          <w:rFonts w:cs="Arial"/>
          <w:bCs/>
        </w:rPr>
        <w:t>častník vyplní přílohu č. 2 zadávací dokumentace</w:t>
      </w:r>
      <w:r w:rsidR="000A52AD">
        <w:rPr>
          <w:rFonts w:cs="Arial"/>
          <w:bCs/>
        </w:rPr>
        <w:t>.</w:t>
      </w:r>
      <w:r>
        <w:rPr>
          <w:rFonts w:cs="Arial"/>
          <w:bCs/>
        </w:rPr>
        <w:t>)</w:t>
      </w:r>
    </w:p>
    <w:p w14:paraId="19D1B911" w14:textId="2AA5D2DC" w:rsidR="00464438" w:rsidRPr="00464438" w:rsidRDefault="00464438" w:rsidP="00E52E7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>
        <w:rPr>
          <w:rFonts w:cs="Arial"/>
          <w:bCs/>
        </w:rPr>
        <w:t xml:space="preserve">příloha č. 3 - </w:t>
      </w:r>
      <w:r w:rsidRPr="00464438">
        <w:rPr>
          <w:rFonts w:cs="Arial"/>
          <w:b/>
        </w:rPr>
        <w:t>Popis předmětu smlouvy – RTG skiagrafický přístroj a modernizace systému PACS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(</w:t>
      </w:r>
      <w:r w:rsidR="000A52AD">
        <w:rPr>
          <w:rFonts w:cs="Arial"/>
          <w:bCs/>
        </w:rPr>
        <w:t>P</w:t>
      </w:r>
      <w:r>
        <w:rPr>
          <w:rFonts w:cs="Arial"/>
          <w:bCs/>
        </w:rPr>
        <w:t>odrobnosti viz dále</w:t>
      </w:r>
      <w:r w:rsidR="000A52AD">
        <w:rPr>
          <w:rFonts w:cs="Arial"/>
          <w:bCs/>
        </w:rPr>
        <w:t>.</w:t>
      </w:r>
      <w:r>
        <w:rPr>
          <w:rFonts w:cs="Arial"/>
          <w:bCs/>
        </w:rPr>
        <w:t>)</w:t>
      </w:r>
    </w:p>
    <w:p w14:paraId="7FD9ACE6" w14:textId="3D81FCDD" w:rsidR="00464438" w:rsidRPr="00431130" w:rsidRDefault="00464438" w:rsidP="00E52E7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>
        <w:rPr>
          <w:rFonts w:cs="Arial"/>
          <w:bCs/>
        </w:rPr>
        <w:t xml:space="preserve">Příloha č. 4 – </w:t>
      </w:r>
      <w:r w:rsidRPr="00464438">
        <w:rPr>
          <w:rFonts w:cs="Arial"/>
          <w:b/>
        </w:rPr>
        <w:t>Seznam poddodavatelů</w:t>
      </w:r>
      <w:r>
        <w:rPr>
          <w:rFonts w:cs="Arial"/>
          <w:bCs/>
        </w:rPr>
        <w:t xml:space="preserve"> (</w:t>
      </w:r>
      <w:r w:rsidR="000A52AD">
        <w:rPr>
          <w:rFonts w:cs="Arial"/>
          <w:bCs/>
        </w:rPr>
        <w:t>Ú</w:t>
      </w:r>
      <w:r>
        <w:rPr>
          <w:rFonts w:cs="Arial"/>
          <w:bCs/>
        </w:rPr>
        <w:t>častník vyplní přílohu ve smlouvě</w:t>
      </w:r>
      <w:r w:rsidR="000A52AD">
        <w:rPr>
          <w:rFonts w:cs="Arial"/>
          <w:bCs/>
        </w:rPr>
        <w:t xml:space="preserve"> Podrobnosti viz dále.</w:t>
      </w:r>
      <w:r>
        <w:rPr>
          <w:rFonts w:cs="Arial"/>
          <w:bCs/>
        </w:rPr>
        <w:t>)</w:t>
      </w:r>
    </w:p>
    <w:p w14:paraId="72AAC3D8" w14:textId="2D411046" w:rsidR="000E49FB" w:rsidRDefault="000E49FB" w:rsidP="00E52E7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431130">
        <w:rPr>
          <w:rFonts w:cs="Arial"/>
          <w:i/>
        </w:rPr>
        <w:t xml:space="preserve">popřípadě i příloha č. </w:t>
      </w:r>
      <w:r w:rsidR="00464438">
        <w:rPr>
          <w:rFonts w:cs="Arial"/>
          <w:i/>
        </w:rPr>
        <w:t>9</w:t>
      </w:r>
      <w:r w:rsidRPr="00431130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2609A1D3" w14:textId="4CDF7775" w:rsidR="00464438" w:rsidRDefault="00464438" w:rsidP="00464438">
      <w:pPr>
        <w:spacing w:after="0"/>
        <w:jc w:val="both"/>
        <w:rPr>
          <w:rFonts w:cs="Arial"/>
          <w:i/>
        </w:rPr>
      </w:pPr>
    </w:p>
    <w:p w14:paraId="33F6AA9B" w14:textId="0B4C9E2F" w:rsidR="00464438" w:rsidRDefault="00464438" w:rsidP="00464438">
      <w:pPr>
        <w:spacing w:after="0"/>
        <w:jc w:val="both"/>
        <w:rPr>
          <w:rFonts w:cs="Arial"/>
          <w:iCs/>
        </w:rPr>
      </w:pPr>
      <w:r>
        <w:rPr>
          <w:rFonts w:cs="Arial"/>
          <w:iCs/>
        </w:rPr>
        <w:t xml:space="preserve">Přílohy č. </w:t>
      </w:r>
      <w:proofErr w:type="gramStart"/>
      <w:r>
        <w:rPr>
          <w:rFonts w:cs="Arial"/>
          <w:iCs/>
        </w:rPr>
        <w:t>5 – 8</w:t>
      </w:r>
      <w:proofErr w:type="gramEnd"/>
      <w:r>
        <w:rPr>
          <w:rFonts w:cs="Arial"/>
          <w:iCs/>
        </w:rPr>
        <w:t xml:space="preserve"> účastník neupravuje</w:t>
      </w:r>
      <w:r w:rsidR="00457469">
        <w:rPr>
          <w:rFonts w:cs="Arial"/>
          <w:iCs/>
        </w:rPr>
        <w:t xml:space="preserve">, pouze </w:t>
      </w:r>
      <w:r w:rsidR="000A52AD">
        <w:rPr>
          <w:rFonts w:cs="Arial"/>
          <w:iCs/>
        </w:rPr>
        <w:t>je v nabídce ponechá jako přílohy smlouvy.</w:t>
      </w:r>
    </w:p>
    <w:p w14:paraId="0647EF2A" w14:textId="10AECD8A" w:rsidR="00457469" w:rsidRDefault="00457469" w:rsidP="00464438">
      <w:pPr>
        <w:spacing w:after="0"/>
        <w:jc w:val="both"/>
        <w:rPr>
          <w:rFonts w:cs="Arial"/>
          <w:iCs/>
        </w:rPr>
      </w:pPr>
    </w:p>
    <w:p w14:paraId="1D0FF237" w14:textId="76417966" w:rsidR="00457469" w:rsidRDefault="00457469" w:rsidP="00457469">
      <w:pPr>
        <w:pStyle w:val="Nadpis2"/>
      </w:pPr>
      <w:r>
        <w:t>Podrobnosti k vypracování přílohy č. 3 kupní smlouvy</w:t>
      </w:r>
    </w:p>
    <w:p w14:paraId="48DB3364" w14:textId="1C4F6E8E" w:rsidR="00457469" w:rsidRDefault="00457469" w:rsidP="00457469"/>
    <w:p w14:paraId="2E50EE4A" w14:textId="3A4D81B3" w:rsidR="00457469" w:rsidRDefault="00457469" w:rsidP="00457469">
      <w:pPr>
        <w:jc w:val="both"/>
      </w:pPr>
      <w:r>
        <w:t>Přílohu č. 3 smlouvy účastník vypracuje na základě přílohy č. 2 Zadávací dokumentace a to tak, aby z předložené přílohy č. 3 kupní smlouvy vyplývalo splnění všech zadavatelem požadovaných parametrů v příloze č. 2 Zadávací dokumentace a zároveň splnění všech parametrů a údajů, které účastník uvedl v rámci vyplněné přílohy č. 2 kupní smlouvy.</w:t>
      </w:r>
    </w:p>
    <w:p w14:paraId="4A757F4D" w14:textId="2FC8C3E8" w:rsidR="00457469" w:rsidRDefault="00457469" w:rsidP="00457469">
      <w:pPr>
        <w:jc w:val="both"/>
      </w:pPr>
      <w:r>
        <w:t>Příloha musí obsahovat:</w:t>
      </w:r>
    </w:p>
    <w:p w14:paraId="441076C5" w14:textId="2FF95479" w:rsidR="00457469" w:rsidRPr="00457469" w:rsidRDefault="00457469" w:rsidP="00457469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457469">
        <w:rPr>
          <w:b/>
        </w:rPr>
        <w:t>popisy, případně i fotografie nabízeného zboží</w:t>
      </w:r>
    </w:p>
    <w:p w14:paraId="0B2A7F5A" w14:textId="609B1271" w:rsidR="00457469" w:rsidRDefault="00457469" w:rsidP="00457469">
      <w:pPr>
        <w:pStyle w:val="Odstavecseseznamem"/>
        <w:numPr>
          <w:ilvl w:val="0"/>
          <w:numId w:val="24"/>
        </w:numPr>
        <w:jc w:val="both"/>
      </w:pPr>
      <w:r w:rsidRPr="00457469">
        <w:rPr>
          <w:b/>
          <w:bCs/>
          <w:lang w:eastAsia="cs-CZ"/>
        </w:rPr>
        <w:t>produktové listy s technickou specifikací</w:t>
      </w:r>
      <w:r w:rsidRPr="00457469">
        <w:rPr>
          <w:bCs/>
          <w:lang w:eastAsia="cs-CZ"/>
        </w:rPr>
        <w:t xml:space="preserve"> nabízeného zboží (technické listy, </w:t>
      </w:r>
      <w:r w:rsidRPr="00D3099E">
        <w:t>produktová data, schémata</w:t>
      </w:r>
      <w:r>
        <w:t xml:space="preserve">, </w:t>
      </w:r>
      <w:r w:rsidRPr="00D3099E">
        <w:t>katalogová čísla</w:t>
      </w:r>
      <w:r>
        <w:t xml:space="preserve"> aj.)</w:t>
      </w:r>
    </w:p>
    <w:p w14:paraId="0BF36DA9" w14:textId="68D49FC2" w:rsidR="00457469" w:rsidRPr="00457469" w:rsidRDefault="00457469" w:rsidP="00457469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457469">
        <w:rPr>
          <w:b/>
        </w:rPr>
        <w:t xml:space="preserve">návod k obsluze k nabízenému plnění v českém jazyce </w:t>
      </w:r>
    </w:p>
    <w:p w14:paraId="130D16A5" w14:textId="624A8ABA" w:rsidR="00457469" w:rsidRPr="00457469" w:rsidRDefault="00457469" w:rsidP="00E52E75">
      <w:pPr>
        <w:pStyle w:val="Odstavecseseznamem"/>
        <w:numPr>
          <w:ilvl w:val="0"/>
          <w:numId w:val="24"/>
        </w:numPr>
        <w:spacing w:after="0"/>
        <w:jc w:val="both"/>
        <w:rPr>
          <w:b/>
          <w:lang w:eastAsia="cs-CZ"/>
        </w:rPr>
      </w:pPr>
      <w:r w:rsidRPr="00457469">
        <w:rPr>
          <w:b/>
          <w:lang w:eastAsia="cs-CZ"/>
        </w:rPr>
        <w:t xml:space="preserve">kopie prohlášení o shodě k nabízenému plnění </w:t>
      </w:r>
    </w:p>
    <w:p w14:paraId="02CEE415" w14:textId="77777777" w:rsidR="00457469" w:rsidRPr="00457469" w:rsidRDefault="00457469" w:rsidP="00457469">
      <w:pPr>
        <w:pStyle w:val="Odstavecseseznamem"/>
        <w:numPr>
          <w:ilvl w:val="0"/>
          <w:numId w:val="24"/>
        </w:numPr>
        <w:spacing w:after="0"/>
        <w:jc w:val="both"/>
        <w:rPr>
          <w:snapToGrid w:val="0"/>
        </w:rPr>
      </w:pPr>
      <w:r w:rsidRPr="00457469">
        <w:rPr>
          <w:b/>
          <w:snapToGrid w:val="0"/>
        </w:rPr>
        <w:t>registraci osoby k distribuci zdravotnických prostředků u</w:t>
      </w:r>
      <w:r w:rsidRPr="00457469">
        <w:rPr>
          <w:b/>
        </w:rPr>
        <w:t xml:space="preserve"> </w:t>
      </w:r>
      <w:r w:rsidRPr="00457469">
        <w:rPr>
          <w:b/>
          <w:snapToGrid w:val="0"/>
        </w:rPr>
        <w:t>Státního ústavu pro kontrolu léčiv</w:t>
      </w:r>
      <w:r w:rsidRPr="00457469">
        <w:rPr>
          <w:snapToGrid w:val="0"/>
        </w:rPr>
        <w:t xml:space="preserve"> ve smyslu </w:t>
      </w:r>
      <w:proofErr w:type="spellStart"/>
      <w:r w:rsidRPr="00457469">
        <w:rPr>
          <w:snapToGrid w:val="0"/>
        </w:rPr>
        <w:t>ust</w:t>
      </w:r>
      <w:proofErr w:type="spellEnd"/>
      <w:r w:rsidRPr="00457469">
        <w:rPr>
          <w:snapToGrid w:val="0"/>
        </w:rPr>
        <w:t xml:space="preserve">. § 26 a násl. zákona č. 268/2014 Sb. (v případě, že dodavatel dosud není registrován, předloží kopii žádosti o registraci event. jiné adekvátní doklady). </w:t>
      </w:r>
    </w:p>
    <w:p w14:paraId="5610A34A" w14:textId="77777777" w:rsidR="00457469" w:rsidRPr="00457469" w:rsidRDefault="00457469" w:rsidP="00457469">
      <w:pPr>
        <w:pStyle w:val="Odstavecseseznamem"/>
        <w:numPr>
          <w:ilvl w:val="0"/>
          <w:numId w:val="24"/>
        </w:numPr>
        <w:spacing w:after="0"/>
        <w:jc w:val="both"/>
        <w:rPr>
          <w:snapToGrid w:val="0"/>
        </w:rPr>
      </w:pPr>
      <w:r w:rsidRPr="00457469">
        <w:rPr>
          <w:b/>
          <w:snapToGrid w:val="0"/>
          <w:color w:val="000000"/>
        </w:rPr>
        <w:t xml:space="preserve">osvědčení o </w:t>
      </w:r>
      <w:r w:rsidRPr="00457469">
        <w:rPr>
          <w:b/>
        </w:rPr>
        <w:t>registraci osoby provádějící servis zdravotnických prostředků</w:t>
      </w:r>
      <w:r w:rsidRPr="00457469">
        <w:rPr>
          <w:b/>
          <w:snapToGrid w:val="0"/>
          <w:color w:val="000000"/>
        </w:rPr>
        <w:t xml:space="preserve"> </w:t>
      </w:r>
      <w:r w:rsidRPr="00457469">
        <w:rPr>
          <w:b/>
          <w:snapToGrid w:val="0"/>
        </w:rPr>
        <w:t>u</w:t>
      </w:r>
      <w:r w:rsidRPr="00457469">
        <w:rPr>
          <w:b/>
        </w:rPr>
        <w:t xml:space="preserve"> </w:t>
      </w:r>
      <w:r w:rsidRPr="00457469">
        <w:rPr>
          <w:b/>
          <w:snapToGrid w:val="0"/>
        </w:rPr>
        <w:t>Státního ústavu pro kontrolu léčiv</w:t>
      </w:r>
      <w:r w:rsidRPr="00457469">
        <w:rPr>
          <w:snapToGrid w:val="0"/>
        </w:rPr>
        <w:t xml:space="preserve"> ve smyslu </w:t>
      </w:r>
      <w:proofErr w:type="spellStart"/>
      <w:r w:rsidRPr="00457469">
        <w:rPr>
          <w:snapToGrid w:val="0"/>
        </w:rPr>
        <w:t>ust</w:t>
      </w:r>
      <w:proofErr w:type="spellEnd"/>
      <w:r w:rsidRPr="00457469">
        <w:rPr>
          <w:snapToGrid w:val="0"/>
        </w:rPr>
        <w:t xml:space="preserve">. § 26 a násl. zákona č. 268/2014 Sb. (v případě, že dodavatel dosud není registrován, předloží kopii žádosti o registraci event. jiné adekvátní doklady). </w:t>
      </w:r>
    </w:p>
    <w:p w14:paraId="5755276C" w14:textId="67D33484" w:rsidR="00457469" w:rsidRPr="00BC3CF2" w:rsidRDefault="00457469" w:rsidP="00457469">
      <w:pPr>
        <w:pStyle w:val="Odstavecseseznamem"/>
        <w:numPr>
          <w:ilvl w:val="0"/>
          <w:numId w:val="24"/>
        </w:numPr>
        <w:spacing w:after="0"/>
        <w:jc w:val="both"/>
        <w:rPr>
          <w:snapToGrid w:val="0"/>
        </w:rPr>
      </w:pPr>
      <w:r w:rsidRPr="00457469">
        <w:rPr>
          <w:b/>
          <w:snapToGrid w:val="0"/>
          <w:color w:val="000000"/>
        </w:rPr>
        <w:t xml:space="preserve">instalační plány a technické požadavky na zapojení a </w:t>
      </w:r>
      <w:proofErr w:type="gramStart"/>
      <w:r w:rsidRPr="00457469">
        <w:rPr>
          <w:b/>
          <w:snapToGrid w:val="0"/>
          <w:color w:val="000000"/>
        </w:rPr>
        <w:t>umístění  RTG</w:t>
      </w:r>
      <w:proofErr w:type="gramEnd"/>
      <w:r w:rsidRPr="00457469">
        <w:rPr>
          <w:b/>
          <w:snapToGrid w:val="0"/>
          <w:color w:val="000000"/>
        </w:rPr>
        <w:t xml:space="preserve"> skiagrafického přístroje </w:t>
      </w:r>
      <w:r w:rsidRPr="00457469">
        <w:rPr>
          <w:snapToGrid w:val="0"/>
          <w:color w:val="000000"/>
        </w:rPr>
        <w:t>(min. požadavky na elektroinstalaci, rozměry...)</w:t>
      </w:r>
    </w:p>
    <w:p w14:paraId="2C929288" w14:textId="01039CDD" w:rsidR="00BC3CF2" w:rsidRPr="00BC3CF2" w:rsidRDefault="00BC3CF2" w:rsidP="00E52E75">
      <w:pPr>
        <w:numPr>
          <w:ilvl w:val="0"/>
          <w:numId w:val="24"/>
        </w:numPr>
        <w:tabs>
          <w:tab w:val="left" w:pos="709"/>
        </w:tabs>
        <w:spacing w:after="0"/>
        <w:jc w:val="both"/>
        <w:rPr>
          <w:snapToGrid w:val="0"/>
        </w:rPr>
      </w:pPr>
      <w:r w:rsidRPr="00BC3CF2">
        <w:rPr>
          <w:b/>
        </w:rPr>
        <w:t xml:space="preserve">osvědčení prokazující jeho způsobilost event. způsobilost jiné osoby provádět komplexní záruční i pozáruční autorizované servisní zabezpečení na předmětu veřejné </w:t>
      </w:r>
      <w:proofErr w:type="gramStart"/>
      <w:r w:rsidRPr="00BC3CF2">
        <w:rPr>
          <w:b/>
        </w:rPr>
        <w:t>zakázky  -</w:t>
      </w:r>
      <w:proofErr w:type="gramEnd"/>
      <w:r w:rsidRPr="00BC3CF2">
        <w:rPr>
          <w:b/>
        </w:rPr>
        <w:t xml:space="preserve"> RTG skiagrafickém přístroji dle platné legislativy </w:t>
      </w:r>
      <w:r w:rsidRPr="00BC3CF2">
        <w:rPr>
          <w:bCs/>
        </w:rPr>
        <w:t>(např. autorizace od výrobce)</w:t>
      </w:r>
    </w:p>
    <w:p w14:paraId="108CC0D8" w14:textId="792B13F1" w:rsidR="00457469" w:rsidRDefault="00457469" w:rsidP="00457469">
      <w:pPr>
        <w:spacing w:after="0"/>
        <w:jc w:val="both"/>
        <w:rPr>
          <w:lang w:eastAsia="cs-CZ"/>
        </w:rPr>
      </w:pPr>
    </w:p>
    <w:p w14:paraId="04A9067B" w14:textId="36C70162" w:rsidR="00AA3886" w:rsidRDefault="00AA3886" w:rsidP="00AA3886">
      <w:pPr>
        <w:pStyle w:val="Nadpis2"/>
        <w:rPr>
          <w:lang w:eastAsia="cs-CZ"/>
        </w:rPr>
      </w:pPr>
      <w:r>
        <w:rPr>
          <w:lang w:eastAsia="cs-CZ"/>
        </w:rPr>
        <w:lastRenderedPageBreak/>
        <w:t>Podrobnosti k vypracování přílohy č. 4 smlouvy</w:t>
      </w:r>
    </w:p>
    <w:p w14:paraId="0B8CEADD" w14:textId="381AE718" w:rsidR="00AA3886" w:rsidRDefault="00AA3886" w:rsidP="00AA3886">
      <w:pPr>
        <w:rPr>
          <w:lang w:eastAsia="cs-CZ"/>
        </w:rPr>
      </w:pPr>
    </w:p>
    <w:p w14:paraId="64C58ACC" w14:textId="77777777" w:rsidR="00AA3886" w:rsidRPr="00A421E9" w:rsidRDefault="00AA3886" w:rsidP="00AA3886">
      <w:pPr>
        <w:rPr>
          <w:highlight w:val="yellow"/>
        </w:rPr>
      </w:pPr>
    </w:p>
    <w:p w14:paraId="096A92F9" w14:textId="77777777" w:rsidR="00AA3886" w:rsidRPr="00A421E9" w:rsidRDefault="00AA3886" w:rsidP="00AA3886">
      <w:pPr>
        <w:jc w:val="both"/>
      </w:pPr>
      <w:r w:rsidRPr="00A421E9">
        <w:t xml:space="preserve">V souladu s § 105 odst. 1, písm. b) Zákona zadavatel požaduje, aby účastník předložil v nabídce seznam poddodavatelů, pokud jsou účastníkovi zadávacího řízení známi a uvedl, kterou část veřejné zakázky bude každý z poddodavatelů plnit. </w:t>
      </w:r>
      <w:r w:rsidRPr="00A421E9">
        <w:rPr>
          <w:rFonts w:cs="Arial"/>
          <w:color w:val="000000"/>
          <w:shd w:val="clear" w:color="auto" w:fill="FFFFFF"/>
        </w:rPr>
        <w:t>Dále účastník uvede identifikační a kontaktní údaje každého poddodavatele.</w:t>
      </w:r>
    </w:p>
    <w:p w14:paraId="69051E57" w14:textId="77777777" w:rsidR="00AA3886" w:rsidRPr="008538E4" w:rsidRDefault="00AA3886" w:rsidP="00AA3886">
      <w:pPr>
        <w:jc w:val="both"/>
      </w:pPr>
      <w:r>
        <w:t>Předložení nevyplněného seznamu poddodavatelů bude zadavatel chápat tak, že při realizaci veřejné zakázky nebude využívat poddodavatelů.</w:t>
      </w:r>
    </w:p>
    <w:p w14:paraId="48065A70" w14:textId="77777777" w:rsidR="00457469" w:rsidRPr="00457469" w:rsidRDefault="00457469" w:rsidP="00457469">
      <w:pPr>
        <w:jc w:val="both"/>
      </w:pPr>
    </w:p>
    <w:p w14:paraId="72AAC3D9" w14:textId="77777777" w:rsidR="00D32557" w:rsidRPr="007B4B4D" w:rsidRDefault="00D32557" w:rsidP="00D32557">
      <w:pPr>
        <w:pStyle w:val="Odstavecseseznamem"/>
        <w:spacing w:after="0"/>
        <w:rPr>
          <w:rFonts w:cs="Arial"/>
          <w:highlight w:val="yellow"/>
        </w:rPr>
      </w:pPr>
    </w:p>
    <w:p w14:paraId="72AAC3DA" w14:textId="77777777" w:rsidR="00751B89" w:rsidRDefault="00751B89" w:rsidP="00D32557">
      <w:pPr>
        <w:pStyle w:val="Nadpis2"/>
        <w:spacing w:before="0"/>
      </w:pPr>
      <w:r>
        <w:t>Způsob podání nabídky a lhůta pro podání nabídky</w:t>
      </w:r>
    </w:p>
    <w:p w14:paraId="72AAC3DB" w14:textId="77777777" w:rsidR="00751B89" w:rsidRDefault="00751B89" w:rsidP="00D32557">
      <w:pPr>
        <w:spacing w:after="0"/>
      </w:pPr>
    </w:p>
    <w:p w14:paraId="72AAC3DC" w14:textId="0EE0E1CB" w:rsidR="000E49FB" w:rsidRPr="009B6BDF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9B6BDF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9B6BDF">
        <w:rPr>
          <w:rStyle w:val="FontStyle61"/>
          <w:rFonts w:ascii="Verdana" w:hAnsi="Verdana"/>
          <w:b/>
          <w:sz w:val="22"/>
          <w:szCs w:val="22"/>
        </w:rPr>
        <w:t>(</w:t>
      </w:r>
      <w:hyperlink r:id="rId16" w:history="1">
        <w:r w:rsidR="009B6BDF" w:rsidRPr="009B6BDF">
          <w:rPr>
            <w:rStyle w:val="Hypertextovodkaz"/>
            <w:rFonts w:ascii="Verdana" w:hAnsi="Verdana" w:cs="Arial"/>
            <w:b/>
            <w:sz w:val="22"/>
            <w:szCs w:val="22"/>
          </w:rPr>
          <w:t>https://zakazky.zdarns.cz/</w:t>
        </w:r>
      </w:hyperlink>
      <w:r w:rsidRPr="009B6BDF">
        <w:rPr>
          <w:rStyle w:val="FontStyle61"/>
          <w:rFonts w:ascii="Verdana" w:hAnsi="Verdana"/>
          <w:b/>
          <w:sz w:val="22"/>
          <w:szCs w:val="22"/>
        </w:rPr>
        <w:t>)</w:t>
      </w:r>
      <w:r w:rsidRPr="009B6BDF">
        <w:rPr>
          <w:rStyle w:val="FontStyle60"/>
          <w:rFonts w:ascii="Verdana" w:hAnsi="Verdana"/>
          <w:sz w:val="22"/>
          <w:szCs w:val="22"/>
        </w:rPr>
        <w:t>.</w:t>
      </w:r>
    </w:p>
    <w:p w14:paraId="72AAC3DD" w14:textId="77777777" w:rsidR="000E49FB" w:rsidRPr="009B6BDF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72AAC3DE" w14:textId="77777777" w:rsidR="000E49FB" w:rsidRDefault="0069780A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9B6BDF">
        <w:rPr>
          <w:rFonts w:ascii="Verdana" w:hAnsi="Verdana" w:cs="Arial"/>
          <w:sz w:val="22"/>
          <w:szCs w:val="22"/>
        </w:rPr>
        <w:t>Lhůta pro podání nabídek</w:t>
      </w:r>
      <w:r w:rsidR="000E49FB" w:rsidRPr="009B6BDF">
        <w:rPr>
          <w:rStyle w:val="FontStyle60"/>
          <w:rFonts w:ascii="Verdana" w:hAnsi="Verdana"/>
          <w:sz w:val="22"/>
          <w:szCs w:val="22"/>
        </w:rPr>
        <w:t xml:space="preserve"> </w:t>
      </w:r>
      <w:r w:rsidR="000E49FB" w:rsidRPr="009B6BDF">
        <w:rPr>
          <w:rFonts w:ascii="Verdana" w:hAnsi="Verdana" w:cs="Arial"/>
          <w:sz w:val="22"/>
          <w:szCs w:val="22"/>
        </w:rPr>
        <w:t>skončí</w:t>
      </w:r>
      <w:r w:rsidR="000E49FB" w:rsidRPr="00686AF7">
        <w:rPr>
          <w:rFonts w:ascii="Verdana" w:hAnsi="Verdana" w:cs="Arial"/>
          <w:sz w:val="22"/>
          <w:szCs w:val="22"/>
        </w:rPr>
        <w:t xml:space="preserve"> </w:t>
      </w:r>
      <w:r w:rsidR="000E49FB">
        <w:rPr>
          <w:rFonts w:ascii="Verdana" w:hAnsi="Verdana" w:cs="Arial"/>
          <w:sz w:val="22"/>
          <w:szCs w:val="22"/>
        </w:rPr>
        <w:t xml:space="preserve">  </w:t>
      </w:r>
    </w:p>
    <w:p w14:paraId="72AAC3DF" w14:textId="77777777"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3E0" w14:textId="7BBA4E40"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196B">
        <w:rPr>
          <w:rFonts w:ascii="Verdana" w:hAnsi="Verdana" w:cs="Arial"/>
          <w:b/>
          <w:sz w:val="22"/>
          <w:szCs w:val="22"/>
        </w:rPr>
        <w:t>dne </w:t>
      </w:r>
      <w:r w:rsidR="000D196B" w:rsidRPr="000D196B">
        <w:rPr>
          <w:rFonts w:ascii="Verdana" w:hAnsi="Verdana" w:cs="Arial"/>
          <w:b/>
          <w:sz w:val="22"/>
          <w:szCs w:val="22"/>
        </w:rPr>
        <w:t>7</w:t>
      </w:r>
      <w:r w:rsidRPr="000D196B">
        <w:rPr>
          <w:rFonts w:ascii="Verdana" w:hAnsi="Verdana" w:cs="Arial"/>
          <w:b/>
          <w:sz w:val="22"/>
          <w:szCs w:val="22"/>
        </w:rPr>
        <w:t xml:space="preserve">. </w:t>
      </w:r>
      <w:r w:rsidR="000D196B" w:rsidRPr="000D196B">
        <w:rPr>
          <w:rFonts w:ascii="Verdana" w:hAnsi="Verdana" w:cs="Arial"/>
          <w:b/>
          <w:sz w:val="22"/>
          <w:szCs w:val="22"/>
        </w:rPr>
        <w:t>7</w:t>
      </w:r>
      <w:r w:rsidRPr="000D196B">
        <w:rPr>
          <w:rFonts w:ascii="Verdana" w:hAnsi="Verdana" w:cs="Arial"/>
          <w:b/>
          <w:sz w:val="22"/>
          <w:szCs w:val="22"/>
        </w:rPr>
        <w:t>. 20</w:t>
      </w:r>
      <w:r w:rsidR="000D196B" w:rsidRPr="000D196B">
        <w:rPr>
          <w:rFonts w:ascii="Verdana" w:hAnsi="Verdana" w:cs="Arial"/>
          <w:b/>
          <w:sz w:val="22"/>
          <w:szCs w:val="22"/>
        </w:rPr>
        <w:t>20</w:t>
      </w:r>
      <w:r w:rsidRPr="000D196B">
        <w:rPr>
          <w:rFonts w:ascii="Verdana" w:hAnsi="Verdana" w:cs="Arial"/>
          <w:b/>
          <w:sz w:val="22"/>
          <w:szCs w:val="22"/>
        </w:rPr>
        <w:t xml:space="preserve"> v</w:t>
      </w:r>
      <w:r w:rsidR="000D196B" w:rsidRPr="000D196B">
        <w:rPr>
          <w:rFonts w:ascii="Verdana" w:hAnsi="Verdana" w:cs="Arial"/>
          <w:b/>
          <w:sz w:val="22"/>
          <w:szCs w:val="22"/>
        </w:rPr>
        <w:t> 12:</w:t>
      </w:r>
      <w:r w:rsidRPr="000D196B">
        <w:rPr>
          <w:rFonts w:ascii="Verdana" w:hAnsi="Verdana" w:cs="Arial"/>
          <w:b/>
          <w:sz w:val="22"/>
          <w:szCs w:val="22"/>
        </w:rPr>
        <w:t>00 hodin.</w:t>
      </w:r>
    </w:p>
    <w:p w14:paraId="72AAC3E1" w14:textId="77777777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72AAC3E2" w14:textId="155D2D2B"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14:paraId="329A9806" w14:textId="77777777" w:rsidR="000A52AD" w:rsidRPr="000A52AD" w:rsidRDefault="000A52AD" w:rsidP="000A52AD"/>
    <w:p w14:paraId="72AAC3E3" w14:textId="77777777" w:rsidR="003D6976" w:rsidRDefault="004B09DB" w:rsidP="00D32557">
      <w:pPr>
        <w:pStyle w:val="Nadpis1"/>
        <w:spacing w:before="0"/>
      </w:pPr>
      <w:r>
        <w:t>P</w:t>
      </w:r>
      <w:r w:rsidR="003D6976">
        <w:t>OSOUZENÍ A HODNOCENÍ NABÍDKY</w:t>
      </w:r>
    </w:p>
    <w:p w14:paraId="72AAC3E4" w14:textId="77777777" w:rsidR="00D52845" w:rsidRDefault="00D52845" w:rsidP="00D32557">
      <w:pPr>
        <w:spacing w:after="0"/>
      </w:pPr>
    </w:p>
    <w:p w14:paraId="72AAC3E5" w14:textId="4384CC3B" w:rsidR="000E49FB" w:rsidRPr="00E52E75" w:rsidRDefault="000E49FB" w:rsidP="000E49FB">
      <w:pPr>
        <w:spacing w:after="0"/>
        <w:jc w:val="both"/>
      </w:pPr>
      <w:r w:rsidRPr="00E52E75">
        <w:t xml:space="preserve">Posouzení nabídek provede zadavatel. </w:t>
      </w:r>
    </w:p>
    <w:p w14:paraId="72AAC3E6" w14:textId="77777777" w:rsidR="000E49FB" w:rsidRPr="00E52E75" w:rsidRDefault="000E49FB" w:rsidP="000E49FB">
      <w:pPr>
        <w:spacing w:after="0"/>
        <w:jc w:val="both"/>
      </w:pPr>
    </w:p>
    <w:p w14:paraId="72AAC3E7" w14:textId="21361BA4" w:rsidR="000E49FB" w:rsidRDefault="000E49FB" w:rsidP="000E49FB">
      <w:pPr>
        <w:spacing w:after="0"/>
        <w:jc w:val="both"/>
      </w:pPr>
      <w:r w:rsidRPr="00E52E75">
        <w:t xml:space="preserve">Zadavatel stanovuje základní hodnotící </w:t>
      </w:r>
      <w:proofErr w:type="gramStart"/>
      <w:r w:rsidRPr="00E52E75">
        <w:t xml:space="preserve">kritérium - </w:t>
      </w:r>
      <w:r w:rsidRPr="00E52E75">
        <w:rPr>
          <w:b/>
        </w:rPr>
        <w:t>ekonomická</w:t>
      </w:r>
      <w:proofErr w:type="gramEnd"/>
      <w:r w:rsidRPr="00E52E75">
        <w:rPr>
          <w:b/>
        </w:rPr>
        <w:t xml:space="preserve"> výhodnost nabídky </w:t>
      </w:r>
      <w:r w:rsidRPr="00E52E75">
        <w:t>/§ 114 Zákona/.</w:t>
      </w:r>
    </w:p>
    <w:p w14:paraId="33CF154E" w14:textId="2A712A0D" w:rsidR="00E52E75" w:rsidRDefault="00E52E75" w:rsidP="000E49FB">
      <w:pPr>
        <w:spacing w:after="0"/>
        <w:jc w:val="both"/>
      </w:pPr>
    </w:p>
    <w:p w14:paraId="570277D8" w14:textId="77777777" w:rsidR="00E52E75" w:rsidRDefault="00E52E75" w:rsidP="00E52E75">
      <w:pPr>
        <w:spacing w:line="276" w:lineRule="auto"/>
        <w:jc w:val="both"/>
        <w:rPr>
          <w:u w:val="single"/>
        </w:rPr>
      </w:pPr>
      <w:r w:rsidRPr="00925736">
        <w:rPr>
          <w:u w:val="single"/>
        </w:rPr>
        <w:t>Dílčí hodnotící kritéria a stanovení váhy v %: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32"/>
        <w:gridCol w:w="6958"/>
        <w:gridCol w:w="1572"/>
      </w:tblGrid>
      <w:tr w:rsidR="00E52E75" w14:paraId="581E8D52" w14:textId="77777777" w:rsidTr="00E52E75">
        <w:tc>
          <w:tcPr>
            <w:tcW w:w="534" w:type="dxa"/>
          </w:tcPr>
          <w:p w14:paraId="14BC8871" w14:textId="77777777" w:rsidR="00E52E75" w:rsidRPr="001E5B79" w:rsidRDefault="00E52E75" w:rsidP="00E52E75">
            <w:pPr>
              <w:spacing w:line="276" w:lineRule="auto"/>
            </w:pPr>
            <w:r w:rsidRPr="001E5B79">
              <w:t>1.</w:t>
            </w:r>
          </w:p>
        </w:tc>
        <w:tc>
          <w:tcPr>
            <w:tcW w:w="7087" w:type="dxa"/>
          </w:tcPr>
          <w:p w14:paraId="1FCB0AE7" w14:textId="6A082E47" w:rsidR="00E52E75" w:rsidRPr="001E5B79" w:rsidRDefault="00E52E75" w:rsidP="00E52E75">
            <w:pPr>
              <w:spacing w:line="276" w:lineRule="auto"/>
              <w:rPr>
                <w:u w:val="single"/>
              </w:rPr>
            </w:pPr>
            <w:r>
              <w:t>Celková nabídková cena v Kč bez DPH</w:t>
            </w:r>
            <w:r w:rsidRPr="001E5B79">
              <w:t xml:space="preserve">                      </w:t>
            </w:r>
          </w:p>
        </w:tc>
        <w:tc>
          <w:tcPr>
            <w:tcW w:w="1591" w:type="dxa"/>
          </w:tcPr>
          <w:p w14:paraId="4B6E0E11" w14:textId="28D19FF3" w:rsidR="00E52E75" w:rsidRPr="001E5B79" w:rsidRDefault="00E52E75" w:rsidP="00E52E75">
            <w:pPr>
              <w:spacing w:line="276" w:lineRule="auto"/>
              <w:rPr>
                <w:u w:val="single"/>
              </w:rPr>
            </w:pPr>
            <w:r w:rsidRPr="001E5B79">
              <w:t xml:space="preserve">– váha </w:t>
            </w:r>
            <w:proofErr w:type="gramStart"/>
            <w:r>
              <w:t>85</w:t>
            </w:r>
            <w:r w:rsidRPr="001E5B79">
              <w:t>%</w:t>
            </w:r>
            <w:proofErr w:type="gramEnd"/>
          </w:p>
        </w:tc>
      </w:tr>
      <w:tr w:rsidR="00E52E75" w14:paraId="32BF8034" w14:textId="77777777" w:rsidTr="00E52E75">
        <w:tc>
          <w:tcPr>
            <w:tcW w:w="534" w:type="dxa"/>
          </w:tcPr>
          <w:p w14:paraId="27207941" w14:textId="77777777" w:rsidR="00E52E75" w:rsidRPr="001E5B79" w:rsidRDefault="00E52E75" w:rsidP="00E52E75">
            <w:pPr>
              <w:spacing w:line="276" w:lineRule="auto"/>
            </w:pPr>
            <w:r w:rsidRPr="001E5B79">
              <w:t>2.</w:t>
            </w:r>
          </w:p>
        </w:tc>
        <w:tc>
          <w:tcPr>
            <w:tcW w:w="7087" w:type="dxa"/>
          </w:tcPr>
          <w:p w14:paraId="23D86CC2" w14:textId="136CDC35" w:rsidR="00E52E75" w:rsidRPr="00E52E75" w:rsidRDefault="00E52E75" w:rsidP="00E52E75">
            <w:pPr>
              <w:spacing w:line="276" w:lineRule="auto"/>
            </w:pPr>
            <w:r w:rsidRPr="00E52E75">
              <w:t>Kvalita</w:t>
            </w:r>
            <w:r>
              <w:t xml:space="preserve"> v bodech</w:t>
            </w:r>
          </w:p>
        </w:tc>
        <w:tc>
          <w:tcPr>
            <w:tcW w:w="1591" w:type="dxa"/>
          </w:tcPr>
          <w:p w14:paraId="40D12685" w14:textId="38755C8D" w:rsidR="00E52E75" w:rsidRPr="00E52E75" w:rsidRDefault="00E52E75" w:rsidP="00E52E75">
            <w:pPr>
              <w:spacing w:line="276" w:lineRule="auto"/>
              <w:rPr>
                <w:u w:val="single"/>
              </w:rPr>
            </w:pPr>
            <w:r w:rsidRPr="001E5B79">
              <w:t xml:space="preserve">– váha </w:t>
            </w:r>
            <w:proofErr w:type="gramStart"/>
            <w:r w:rsidR="00AA337C">
              <w:t>1</w:t>
            </w:r>
            <w:r>
              <w:t>5</w:t>
            </w:r>
            <w:r w:rsidRPr="001E5B79">
              <w:t>%</w:t>
            </w:r>
            <w:proofErr w:type="gramEnd"/>
          </w:p>
        </w:tc>
      </w:tr>
    </w:tbl>
    <w:p w14:paraId="6524C472" w14:textId="77777777" w:rsidR="00E52E75" w:rsidRDefault="00E52E75" w:rsidP="00E52E75">
      <w:pPr>
        <w:jc w:val="both"/>
      </w:pPr>
    </w:p>
    <w:p w14:paraId="4E9144E5" w14:textId="77777777" w:rsidR="00E52E75" w:rsidRDefault="00E52E75" w:rsidP="00E52E75">
      <w:pPr>
        <w:jc w:val="both"/>
      </w:pPr>
      <w:r>
        <w:t>Způsob výpočtu celkového hodnocení nabídky:</w:t>
      </w:r>
    </w:p>
    <w:p w14:paraId="360CEC38" w14:textId="77777777" w:rsidR="00E52E75" w:rsidRDefault="00E52E75" w:rsidP="00E52E75">
      <w:pPr>
        <w:jc w:val="both"/>
      </w:pPr>
    </w:p>
    <w:p w14:paraId="28CEF0D2" w14:textId="55D7B2CB" w:rsidR="00E52E75" w:rsidRPr="008622CD" w:rsidRDefault="000F774F" w:rsidP="00E52E75">
      <w:pPr>
        <w:jc w:val="both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w:rPr>
                <w:rFonts w:ascii="Cambria Math" w:hAnsi="Cambria Math"/>
                <w:sz w:val="18"/>
                <w:szCs w:val="16"/>
              </w:rPr>
              <m:t>Nejnižší cena</m:t>
            </m:r>
          </m:num>
          <m:den>
            <m:r>
              <w:rPr>
                <w:rFonts w:ascii="Cambria Math" w:hAnsi="Cambria Math"/>
                <w:sz w:val="18"/>
                <w:szCs w:val="16"/>
              </w:rPr>
              <m:t>Hodnocená cena</m:t>
            </m:r>
          </m:den>
        </m:f>
        <m:r>
          <w:rPr>
            <w:rFonts w:ascii="Cambria Math" w:hAnsi="Cambria Math"/>
            <w:sz w:val="18"/>
            <w:szCs w:val="16"/>
          </w:rPr>
          <m:t xml:space="preserve"> × 85 + </m:t>
        </m:r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w:rPr>
                <w:rFonts w:ascii="Cambria Math" w:hAnsi="Cambria Math"/>
                <w:sz w:val="18"/>
                <w:szCs w:val="16"/>
              </w:rPr>
              <m:t>Hodnocená kvalita</m:t>
            </m:r>
          </m:num>
          <m:den>
            <m:r>
              <w:rPr>
                <w:rFonts w:ascii="Cambria Math" w:hAnsi="Cambria Math"/>
                <w:sz w:val="18"/>
                <w:szCs w:val="16"/>
              </w:rPr>
              <m:t>Nejvyšší kvalita</m:t>
            </m:r>
          </m:den>
        </m:f>
        <m:r>
          <w:rPr>
            <w:rFonts w:ascii="Cambria Math" w:hAnsi="Cambria Math"/>
            <w:sz w:val="18"/>
            <w:szCs w:val="16"/>
          </w:rPr>
          <m:t>× 15=celkov</m:t>
        </m:r>
        <m:r>
          <m:rPr>
            <m:sty m:val="p"/>
          </m:rPr>
          <w:rPr>
            <w:rFonts w:ascii="Cambria Math" w:hAnsi="Cambria Math"/>
            <w:sz w:val="18"/>
            <w:szCs w:val="16"/>
          </w:rPr>
          <m:t>é</m:t>
        </m:r>
        <m:r>
          <w:rPr>
            <w:rFonts w:ascii="Cambria Math" w:hAnsi="Cambria Math"/>
            <w:sz w:val="18"/>
            <w:szCs w:val="16"/>
          </w:rPr>
          <m:t xml:space="preserve"> hodnocení nabídky</m:t>
        </m:r>
      </m:oMath>
      <w:r w:rsidR="00E52E75" w:rsidRPr="008622CD">
        <w:rPr>
          <w:rFonts w:eastAsiaTheme="minorEastAsia"/>
          <w:sz w:val="16"/>
          <w:szCs w:val="16"/>
        </w:rPr>
        <w:t xml:space="preserve">  </w:t>
      </w:r>
    </w:p>
    <w:p w14:paraId="526710F5" w14:textId="77777777" w:rsidR="00E52E75" w:rsidRDefault="00E52E75" w:rsidP="000E49FB">
      <w:pPr>
        <w:spacing w:after="0"/>
        <w:jc w:val="both"/>
      </w:pPr>
    </w:p>
    <w:p w14:paraId="72AAC3E8" w14:textId="41384957" w:rsidR="000E49FB" w:rsidRPr="00E2142D" w:rsidRDefault="00E2142D" w:rsidP="000E49FB">
      <w:pPr>
        <w:spacing w:after="0"/>
        <w:jc w:val="both"/>
        <w:rPr>
          <w:b/>
          <w:bCs/>
          <w:u w:val="single"/>
        </w:rPr>
      </w:pPr>
      <w:r w:rsidRPr="00E2142D">
        <w:rPr>
          <w:b/>
          <w:bCs/>
          <w:u w:val="single"/>
        </w:rPr>
        <w:t>Ke kritériu č. 2 – kvalita v bodech:</w:t>
      </w:r>
    </w:p>
    <w:p w14:paraId="72AAC414" w14:textId="2762788E"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7B7B349" w14:textId="6FC6EA01" w:rsidR="00E2142D" w:rsidRDefault="00E2142D" w:rsidP="00D32557">
      <w:pPr>
        <w:pStyle w:val="Standard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Kritérium bude hodnocen</w:t>
      </w:r>
      <w:r w:rsidR="004554DA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 na základě předložené přílohy č. 2 smlouvy </w:t>
      </w:r>
      <w:r w:rsidR="004554DA">
        <w:rPr>
          <w:rFonts w:ascii="Verdana" w:hAnsi="Verdana" w:cs="Arial"/>
          <w:sz w:val="22"/>
          <w:szCs w:val="22"/>
        </w:rPr>
        <w:t>„</w:t>
      </w:r>
      <w:r w:rsidRPr="00E2142D">
        <w:rPr>
          <w:rFonts w:ascii="Verdana" w:hAnsi="Verdana" w:cs="Arial"/>
          <w:b/>
          <w:sz w:val="22"/>
          <w:szCs w:val="22"/>
        </w:rPr>
        <w:t>Technická specifikace předmětu smlouvy</w:t>
      </w:r>
      <w:r w:rsidR="004554DA">
        <w:rPr>
          <w:rFonts w:ascii="Verdana" w:hAnsi="Verdana" w:cs="Arial"/>
          <w:b/>
          <w:sz w:val="22"/>
          <w:szCs w:val="22"/>
        </w:rPr>
        <w:t>“</w:t>
      </w:r>
      <w:r w:rsidR="000A52AD" w:rsidRPr="000A52AD">
        <w:rPr>
          <w:rFonts w:ascii="Verdana" w:hAnsi="Verdana" w:cs="Arial"/>
          <w:bCs/>
          <w:sz w:val="22"/>
          <w:szCs w:val="22"/>
        </w:rPr>
        <w:t>,</w:t>
      </w:r>
      <w:r>
        <w:rPr>
          <w:rFonts w:ascii="Verdana" w:hAnsi="Verdana" w:cs="Arial"/>
          <w:bCs/>
          <w:sz w:val="22"/>
          <w:szCs w:val="22"/>
        </w:rPr>
        <w:t xml:space="preserve"> a to na </w:t>
      </w:r>
      <w:r w:rsidR="004554DA">
        <w:rPr>
          <w:rFonts w:ascii="Verdana" w:hAnsi="Verdana" w:cs="Arial"/>
          <w:bCs/>
          <w:sz w:val="22"/>
          <w:szCs w:val="22"/>
        </w:rPr>
        <w:t>dle</w:t>
      </w:r>
      <w:r>
        <w:rPr>
          <w:rFonts w:ascii="Verdana" w:hAnsi="Verdana" w:cs="Arial"/>
          <w:bCs/>
          <w:sz w:val="22"/>
          <w:szCs w:val="22"/>
        </w:rPr>
        <w:t xml:space="preserve"> níže uvedených technických </w:t>
      </w:r>
      <w:r>
        <w:rPr>
          <w:rFonts w:ascii="Verdana" w:hAnsi="Verdana" w:cs="Arial"/>
          <w:bCs/>
          <w:sz w:val="22"/>
          <w:szCs w:val="22"/>
        </w:rPr>
        <w:lastRenderedPageBreak/>
        <w:t xml:space="preserve">parametrů. Body budou přiděleny pouze v případě řádného doložení tvrzených skutečností v dalších částech nabídky, zejména ve vypracované příloze č. 3 smlouvy </w:t>
      </w:r>
      <w:r w:rsidR="004554DA">
        <w:rPr>
          <w:rFonts w:ascii="Verdana" w:hAnsi="Verdana" w:cs="Arial"/>
          <w:bCs/>
          <w:sz w:val="22"/>
          <w:szCs w:val="22"/>
        </w:rPr>
        <w:t>„</w:t>
      </w:r>
      <w:r w:rsidRPr="00E2142D">
        <w:rPr>
          <w:rFonts w:ascii="Verdana" w:hAnsi="Verdana" w:cs="Arial"/>
          <w:b/>
          <w:bCs/>
          <w:sz w:val="22"/>
          <w:szCs w:val="22"/>
        </w:rPr>
        <w:t>Popis předmětu smlouvy – RTG skiagrafický přístroj a modernizace systému PACS</w:t>
      </w:r>
      <w:r>
        <w:rPr>
          <w:rFonts w:ascii="Verdana" w:hAnsi="Verdana" w:cs="Arial"/>
          <w:b/>
          <w:bCs/>
          <w:sz w:val="22"/>
          <w:szCs w:val="22"/>
        </w:rPr>
        <w:t>.</w:t>
      </w:r>
      <w:r w:rsidR="004554DA">
        <w:rPr>
          <w:rFonts w:ascii="Verdana" w:hAnsi="Verdana" w:cs="Arial"/>
          <w:b/>
          <w:bCs/>
          <w:sz w:val="22"/>
          <w:szCs w:val="22"/>
        </w:rPr>
        <w:t>“</w:t>
      </w:r>
    </w:p>
    <w:p w14:paraId="207F43DF" w14:textId="4D5B781C" w:rsidR="00E2142D" w:rsidRDefault="00E2142D" w:rsidP="00D32557">
      <w:pPr>
        <w:pStyle w:val="Standard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5448F31" w14:textId="77777777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sz w:val="22"/>
          <w:szCs w:val="22"/>
        </w:rPr>
      </w:pPr>
      <w:bookmarkStart w:id="36" w:name="_Toc515431816"/>
      <w:bookmarkStart w:id="37" w:name="_Toc515431936"/>
      <w:bookmarkStart w:id="38" w:name="_Toc515432225"/>
      <w:bookmarkStart w:id="39" w:name="_Toc517093661"/>
      <w:r w:rsidRPr="00E2142D">
        <w:rPr>
          <w:rStyle w:val="Styl2Char"/>
          <w:sz w:val="22"/>
          <w:szCs w:val="22"/>
        </w:rPr>
        <w:t>Stropní závěs rentgenky – tepelná kapacita celého zářiče (min. 2000kHU)</w:t>
      </w:r>
    </w:p>
    <w:p w14:paraId="72362623" w14:textId="77777777" w:rsidR="00E2142D" w:rsidRPr="00E2142D" w:rsidRDefault="00E2142D" w:rsidP="00E2142D">
      <w:pPr>
        <w:numPr>
          <w:ilvl w:val="0"/>
          <w:numId w:val="27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rStyle w:val="Styl2Char"/>
          <w:b w:val="0"/>
          <w:i/>
          <w:sz w:val="22"/>
          <w:szCs w:val="22"/>
          <w:u w:val="none"/>
        </w:rPr>
      </w:pPr>
      <w:proofErr w:type="gramStart"/>
      <w:r w:rsidRPr="00E2142D">
        <w:rPr>
          <w:rStyle w:val="Styl2Char"/>
          <w:b w:val="0"/>
          <w:i/>
          <w:sz w:val="22"/>
          <w:szCs w:val="22"/>
          <w:u w:val="none"/>
        </w:rPr>
        <w:t>ANO  –</w:t>
      </w:r>
      <w:proofErr w:type="gramEnd"/>
      <w:r w:rsidRPr="00E2142D">
        <w:rPr>
          <w:rStyle w:val="Styl2Char"/>
          <w:b w:val="0"/>
          <w:i/>
          <w:sz w:val="22"/>
          <w:szCs w:val="22"/>
          <w:u w:val="none"/>
        </w:rPr>
        <w:t xml:space="preserve"> 20 bodů; NE – 0 bodů</w:t>
      </w:r>
    </w:p>
    <w:p w14:paraId="2261F6AA" w14:textId="77777777" w:rsidR="00E2142D" w:rsidRPr="000A52A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b/>
          <w:u w:val="single"/>
        </w:rPr>
      </w:pPr>
      <w:r w:rsidRPr="000A52AD">
        <w:rPr>
          <w:b/>
          <w:bCs/>
          <w:u w:val="single"/>
        </w:rPr>
        <w:t>Stropní závěs rentgenky – ochlazování anody (min. 140kHU/min.)</w:t>
      </w:r>
    </w:p>
    <w:p w14:paraId="2340AB9B" w14:textId="77777777" w:rsidR="00E2142D" w:rsidRPr="00E2142D" w:rsidRDefault="00E2142D" w:rsidP="00E2142D">
      <w:pPr>
        <w:numPr>
          <w:ilvl w:val="0"/>
          <w:numId w:val="27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rStyle w:val="Styl2Char"/>
          <w:b w:val="0"/>
          <w:i/>
          <w:sz w:val="22"/>
          <w:szCs w:val="22"/>
          <w:u w:val="none"/>
        </w:rPr>
      </w:pPr>
      <w:proofErr w:type="gramStart"/>
      <w:r w:rsidRPr="00E2142D">
        <w:rPr>
          <w:rStyle w:val="Styl2Char"/>
          <w:b w:val="0"/>
          <w:i/>
          <w:sz w:val="22"/>
          <w:szCs w:val="22"/>
          <w:u w:val="none"/>
        </w:rPr>
        <w:t>ANO  –</w:t>
      </w:r>
      <w:proofErr w:type="gramEnd"/>
      <w:r w:rsidRPr="00E2142D">
        <w:rPr>
          <w:rStyle w:val="Styl2Char"/>
          <w:b w:val="0"/>
          <w:i/>
          <w:sz w:val="22"/>
          <w:szCs w:val="22"/>
          <w:u w:val="none"/>
        </w:rPr>
        <w:t xml:space="preserve"> 20 bodů; NE – 0 bodů</w:t>
      </w:r>
    </w:p>
    <w:p w14:paraId="0304169B" w14:textId="77777777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sz w:val="22"/>
          <w:szCs w:val="22"/>
        </w:rPr>
      </w:pPr>
      <w:r w:rsidRPr="00E2142D">
        <w:rPr>
          <w:rStyle w:val="Styl2Char"/>
          <w:sz w:val="22"/>
          <w:szCs w:val="22"/>
        </w:rPr>
        <w:t>Stropní závěs rentgenky – Zobrazení úhlu volného přenosného detektoru (aktivní plocha min. 34x42 cm) na digitálním displeji clony pro přesné nastavení kolmého paprsku na detektor</w:t>
      </w:r>
    </w:p>
    <w:p w14:paraId="4EE3DBC0" w14:textId="77777777" w:rsidR="00E2142D" w:rsidRPr="00E2142D" w:rsidRDefault="00E2142D" w:rsidP="00E2142D">
      <w:pPr>
        <w:numPr>
          <w:ilvl w:val="0"/>
          <w:numId w:val="27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rStyle w:val="Styl2Char"/>
          <w:b w:val="0"/>
          <w:i/>
          <w:sz w:val="22"/>
          <w:szCs w:val="22"/>
          <w:u w:val="none"/>
        </w:rPr>
      </w:pPr>
      <w:proofErr w:type="gramStart"/>
      <w:r w:rsidRPr="00E2142D">
        <w:rPr>
          <w:rStyle w:val="Styl2Char"/>
          <w:b w:val="0"/>
          <w:i/>
          <w:sz w:val="22"/>
          <w:szCs w:val="22"/>
          <w:u w:val="none"/>
        </w:rPr>
        <w:t>ANO  –</w:t>
      </w:r>
      <w:proofErr w:type="gramEnd"/>
      <w:r w:rsidRPr="00E2142D">
        <w:rPr>
          <w:rStyle w:val="Styl2Char"/>
          <w:b w:val="0"/>
          <w:i/>
          <w:sz w:val="22"/>
          <w:szCs w:val="22"/>
          <w:u w:val="none"/>
        </w:rPr>
        <w:t xml:space="preserve"> 15 bodů; NE – 0 bodů</w:t>
      </w:r>
    </w:p>
    <w:p w14:paraId="16722B5F" w14:textId="57F8E55C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b w:val="0"/>
          <w:i/>
          <w:sz w:val="22"/>
          <w:szCs w:val="22"/>
        </w:rPr>
      </w:pPr>
      <w:r w:rsidRPr="00E2142D">
        <w:rPr>
          <w:rStyle w:val="Styl2Char"/>
          <w:sz w:val="22"/>
          <w:szCs w:val="22"/>
        </w:rPr>
        <w:t xml:space="preserve">Vyšetřovací stůl s volným bezdrátovým detektorem – vlastnosti plochého digitálního detektoru </w:t>
      </w:r>
      <w:bookmarkEnd w:id="36"/>
      <w:bookmarkEnd w:id="37"/>
      <w:bookmarkEnd w:id="38"/>
      <w:bookmarkEnd w:id="39"/>
    </w:p>
    <w:p w14:paraId="34F6A518" w14:textId="77777777" w:rsidR="00E2142D" w:rsidRPr="00E2142D" w:rsidRDefault="00E2142D" w:rsidP="00E2142D">
      <w:pPr>
        <w:numPr>
          <w:ilvl w:val="0"/>
          <w:numId w:val="27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>varianta I.: detektor o rozměrech 32 x 42</w:t>
      </w:r>
      <w:proofErr w:type="gramStart"/>
      <w:r w:rsidRPr="00E2142D">
        <w:rPr>
          <w:bCs/>
          <w:i/>
        </w:rPr>
        <w:t>cm  –</w:t>
      </w:r>
      <w:proofErr w:type="gramEnd"/>
      <w:r w:rsidRPr="00E2142D">
        <w:rPr>
          <w:bCs/>
          <w:i/>
        </w:rPr>
        <w:t xml:space="preserve"> 0 bodů;</w:t>
      </w:r>
    </w:p>
    <w:p w14:paraId="75284B6E" w14:textId="042493FE" w:rsidR="00E2142D" w:rsidRPr="00E2142D" w:rsidRDefault="00E2142D" w:rsidP="00E2142D">
      <w:pPr>
        <w:numPr>
          <w:ilvl w:val="0"/>
          <w:numId w:val="27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 xml:space="preserve">varianta II.: detektor o rozměrech 42 x 42 cm </w:t>
      </w:r>
      <w:r w:rsidR="00C2210A">
        <w:rPr>
          <w:bCs/>
          <w:i/>
        </w:rPr>
        <w:t>(nutno splnit oba rozměry)</w:t>
      </w:r>
      <w:r w:rsidRPr="00E2142D">
        <w:rPr>
          <w:bCs/>
          <w:i/>
        </w:rPr>
        <w:t xml:space="preserve"> – 15 bodů.</w:t>
      </w:r>
    </w:p>
    <w:p w14:paraId="25E2A044" w14:textId="77777777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sz w:val="22"/>
          <w:szCs w:val="22"/>
        </w:rPr>
      </w:pPr>
      <w:r w:rsidRPr="00E2142D">
        <w:rPr>
          <w:rStyle w:val="Styl2Char"/>
          <w:sz w:val="22"/>
          <w:szCs w:val="22"/>
        </w:rPr>
        <w:t xml:space="preserve">Vyšetřovací stůl s volným bezdrátovým detektorem – odolnost </w:t>
      </w:r>
      <w:proofErr w:type="spellStart"/>
      <w:r w:rsidRPr="00E2142D">
        <w:rPr>
          <w:rStyle w:val="Styl2Char"/>
          <w:sz w:val="22"/>
          <w:szCs w:val="22"/>
        </w:rPr>
        <w:t>flat</w:t>
      </w:r>
      <w:proofErr w:type="spellEnd"/>
      <w:r w:rsidRPr="00E2142D">
        <w:rPr>
          <w:rStyle w:val="Styl2Char"/>
          <w:sz w:val="22"/>
          <w:szCs w:val="22"/>
        </w:rPr>
        <w:t xml:space="preserve"> panelu vůči tekutinám podle standardu vodotěsnosti IPX 3</w:t>
      </w:r>
    </w:p>
    <w:p w14:paraId="022B1A5D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 xml:space="preserve">varianta I.: </w:t>
      </w:r>
      <w:r w:rsidRPr="00E2142D">
        <w:t>≥IPX3</w:t>
      </w:r>
      <w:r w:rsidRPr="00E2142D">
        <w:rPr>
          <w:bCs/>
          <w:i/>
        </w:rPr>
        <w:t xml:space="preserve"> – 0 bodů</w:t>
      </w:r>
    </w:p>
    <w:p w14:paraId="4A9F041A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 xml:space="preserve">varianta II.: </w:t>
      </w:r>
      <w:r w:rsidRPr="00E2142D">
        <w:t>≥IPX5</w:t>
      </w:r>
      <w:r w:rsidRPr="00E2142D">
        <w:rPr>
          <w:bCs/>
          <w:i/>
        </w:rPr>
        <w:t xml:space="preserve"> – 5 bodů</w:t>
      </w:r>
    </w:p>
    <w:p w14:paraId="516D3AA1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 xml:space="preserve">varianta III.: </w:t>
      </w:r>
      <w:r w:rsidRPr="00E2142D">
        <w:t>≥IPX7</w:t>
      </w:r>
      <w:r w:rsidRPr="00E2142D">
        <w:rPr>
          <w:bCs/>
          <w:i/>
        </w:rPr>
        <w:t xml:space="preserve"> – 10 bodů</w:t>
      </w:r>
    </w:p>
    <w:p w14:paraId="666F1385" w14:textId="0283F023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sz w:val="22"/>
          <w:szCs w:val="22"/>
        </w:rPr>
      </w:pPr>
      <w:bookmarkStart w:id="40" w:name="_Toc515431817"/>
      <w:bookmarkStart w:id="41" w:name="_Toc515431937"/>
      <w:bookmarkStart w:id="42" w:name="_Toc515432226"/>
      <w:bookmarkStart w:id="43" w:name="_Toc517093662"/>
      <w:r w:rsidRPr="00E2142D">
        <w:rPr>
          <w:rStyle w:val="Styl2Char"/>
          <w:sz w:val="22"/>
          <w:szCs w:val="22"/>
        </w:rPr>
        <w:t>Vyšetřovací stůl s volným bezdrátovým detektorem – Integrované madlo pro snadnější úchop volného detektoru</w:t>
      </w:r>
      <w:bookmarkEnd w:id="40"/>
      <w:bookmarkEnd w:id="41"/>
      <w:bookmarkEnd w:id="42"/>
      <w:bookmarkEnd w:id="43"/>
      <w:r w:rsidRPr="00E2142D">
        <w:rPr>
          <w:rStyle w:val="Styl2Char"/>
          <w:sz w:val="22"/>
          <w:szCs w:val="22"/>
        </w:rPr>
        <w:t xml:space="preserve"> </w:t>
      </w:r>
    </w:p>
    <w:p w14:paraId="4E4CB7C6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>NE – 0 bodů</w:t>
      </w:r>
    </w:p>
    <w:p w14:paraId="7032F454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>Uzpůsobené vnitřní úchopy z vnitřních stran pro snadnější manipulaci s detektorem – 5 bodů</w:t>
      </w:r>
    </w:p>
    <w:p w14:paraId="6DD42CB4" w14:textId="77777777" w:rsidR="00E2142D" w:rsidRPr="00E2142D" w:rsidRDefault="00E2142D" w:rsidP="00E2142D">
      <w:pPr>
        <w:numPr>
          <w:ilvl w:val="0"/>
          <w:numId w:val="28"/>
        </w:numPr>
        <w:tabs>
          <w:tab w:val="left" w:pos="-1560"/>
          <w:tab w:val="left" w:pos="851"/>
        </w:tabs>
        <w:suppressAutoHyphens/>
        <w:spacing w:after="0"/>
        <w:ind w:left="426" w:hanging="426"/>
        <w:jc w:val="both"/>
        <w:rPr>
          <w:bCs/>
          <w:i/>
        </w:rPr>
      </w:pPr>
      <w:r w:rsidRPr="00E2142D">
        <w:rPr>
          <w:bCs/>
          <w:i/>
        </w:rPr>
        <w:t>Madlo s dírou, kdy se prsty dotýkají palce – 10 bodů</w:t>
      </w:r>
    </w:p>
    <w:p w14:paraId="7FC3EEB2" w14:textId="77777777" w:rsidR="00E2142D" w:rsidRPr="00E2142D" w:rsidRDefault="00E2142D" w:rsidP="00E2142D">
      <w:pPr>
        <w:numPr>
          <w:ilvl w:val="3"/>
          <w:numId w:val="26"/>
        </w:numPr>
        <w:tabs>
          <w:tab w:val="left" w:pos="709"/>
        </w:tabs>
        <w:suppressAutoHyphens/>
        <w:spacing w:before="120" w:after="0"/>
        <w:ind w:left="426" w:hanging="426"/>
        <w:jc w:val="both"/>
        <w:rPr>
          <w:rStyle w:val="Styl2Char"/>
          <w:sz w:val="22"/>
          <w:szCs w:val="22"/>
        </w:rPr>
      </w:pPr>
      <w:proofErr w:type="spellStart"/>
      <w:r w:rsidRPr="00E2142D">
        <w:rPr>
          <w:rStyle w:val="Styl2Char"/>
          <w:sz w:val="22"/>
          <w:szCs w:val="22"/>
        </w:rPr>
        <w:t>Vertigraf</w:t>
      </w:r>
      <w:proofErr w:type="spellEnd"/>
      <w:r w:rsidRPr="00E2142D">
        <w:rPr>
          <w:rStyle w:val="Styl2Char"/>
          <w:sz w:val="22"/>
          <w:szCs w:val="22"/>
        </w:rPr>
        <w:t xml:space="preserve"> s fixním nebo bezdrátovým detektorem – Manuální i motorický vertikální pohyb – nejnižší výška středu detektoru od podlahy:</w:t>
      </w:r>
    </w:p>
    <w:p w14:paraId="1AA925DE" w14:textId="5759F0CC" w:rsidR="00E2142D" w:rsidRPr="00E2142D" w:rsidRDefault="00E2142D" w:rsidP="00E2142D">
      <w:pPr>
        <w:numPr>
          <w:ilvl w:val="0"/>
          <w:numId w:val="28"/>
        </w:numPr>
        <w:suppressAutoHyphens/>
        <w:spacing w:after="0"/>
        <w:ind w:left="426"/>
        <w:rPr>
          <w:b/>
          <w:color w:val="000000"/>
        </w:rPr>
      </w:pPr>
      <w:r w:rsidRPr="004554DA">
        <w:rPr>
          <w:rStyle w:val="Styl2Char"/>
          <w:b w:val="0"/>
          <w:i/>
          <w:sz w:val="22"/>
          <w:szCs w:val="22"/>
          <w:u w:val="none"/>
        </w:rPr>
        <w:t>Varianta I:</w:t>
      </w:r>
      <w:r w:rsidR="00C2210A" w:rsidRPr="00C2210A">
        <w:rPr>
          <w:rStyle w:val="Styl2Char"/>
          <w:b w:val="0"/>
          <w:i/>
          <w:sz w:val="22"/>
          <w:szCs w:val="22"/>
          <w:u w:val="none"/>
        </w:rPr>
        <w:t xml:space="preserve"> </w:t>
      </w:r>
      <w:r w:rsidRPr="00E2142D">
        <w:rPr>
          <w:rFonts w:eastAsia="MS Mincho"/>
          <w:bCs/>
          <w:color w:val="000000"/>
        </w:rPr>
        <w:t>≤</w:t>
      </w:r>
      <w:r w:rsidRPr="00E2142D">
        <w:t xml:space="preserve"> 35 cm –     0 bodů </w:t>
      </w:r>
    </w:p>
    <w:p w14:paraId="491BA98E" w14:textId="015D4E11" w:rsidR="00E2142D" w:rsidRPr="004554DA" w:rsidRDefault="00E2142D" w:rsidP="00E2142D">
      <w:pPr>
        <w:pStyle w:val="Standard"/>
        <w:numPr>
          <w:ilvl w:val="0"/>
          <w:numId w:val="28"/>
        </w:numPr>
        <w:ind w:left="426"/>
        <w:jc w:val="both"/>
        <w:rPr>
          <w:rFonts w:ascii="Verdana" w:hAnsi="Verdana" w:cs="Arial"/>
          <w:bCs/>
          <w:sz w:val="22"/>
          <w:szCs w:val="22"/>
        </w:rPr>
      </w:pPr>
      <w:r w:rsidRPr="004554DA">
        <w:rPr>
          <w:rStyle w:val="Styl2Char"/>
          <w:rFonts w:ascii="Verdana" w:hAnsi="Verdana"/>
          <w:b w:val="0"/>
          <w:i/>
          <w:sz w:val="22"/>
          <w:szCs w:val="22"/>
          <w:u w:val="none"/>
        </w:rPr>
        <w:t>Varianta II:</w:t>
      </w:r>
      <w:r w:rsidRPr="00C2210A">
        <w:rPr>
          <w:rStyle w:val="Styl2Char"/>
          <w:rFonts w:ascii="Verdana" w:hAnsi="Verdana"/>
          <w:b w:val="0"/>
          <w:i/>
          <w:sz w:val="22"/>
          <w:szCs w:val="22"/>
          <w:u w:val="none"/>
        </w:rPr>
        <w:t xml:space="preserve"> </w:t>
      </w:r>
      <w:r w:rsidRPr="00E2142D">
        <w:rPr>
          <w:rFonts w:ascii="Verdana" w:hAnsi="Verdana"/>
          <w:sz w:val="22"/>
          <w:szCs w:val="22"/>
        </w:rPr>
        <w:t>≤ 30 cm –     10 bodů</w:t>
      </w:r>
    </w:p>
    <w:p w14:paraId="73888AEF" w14:textId="5846EBD5" w:rsidR="004554DA" w:rsidRDefault="004554DA" w:rsidP="004554DA">
      <w:pPr>
        <w:pStyle w:val="Standard"/>
        <w:jc w:val="both"/>
        <w:rPr>
          <w:rFonts w:ascii="Verdana" w:hAnsi="Verdana" w:cs="Arial"/>
          <w:bCs/>
          <w:sz w:val="22"/>
          <w:szCs w:val="22"/>
        </w:rPr>
      </w:pPr>
    </w:p>
    <w:p w14:paraId="3C593913" w14:textId="77777777" w:rsidR="004554DA" w:rsidRDefault="004554DA" w:rsidP="004554DA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33D23D3F" w14:textId="34170B59" w:rsidR="004554DA" w:rsidRDefault="004554DA" w:rsidP="004554DA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4554DA">
        <w:rPr>
          <w:rFonts w:ascii="Verdana" w:hAnsi="Verdana" w:cs="Arial"/>
          <w:b/>
          <w:sz w:val="22"/>
          <w:szCs w:val="22"/>
        </w:rPr>
        <w:t xml:space="preserve">Celkem je možné dosáhnout </w:t>
      </w:r>
      <w:r>
        <w:rPr>
          <w:rFonts w:ascii="Verdana" w:hAnsi="Verdana" w:cs="Arial"/>
          <w:b/>
          <w:sz w:val="22"/>
          <w:szCs w:val="22"/>
        </w:rPr>
        <w:t xml:space="preserve">v rámci kritéria č. 2 </w:t>
      </w:r>
      <w:r w:rsidRPr="004554DA">
        <w:rPr>
          <w:rFonts w:ascii="Verdana" w:hAnsi="Verdana" w:cs="Arial"/>
          <w:b/>
          <w:sz w:val="22"/>
          <w:szCs w:val="22"/>
        </w:rPr>
        <w:t xml:space="preserve">maximálně </w:t>
      </w:r>
      <w:r w:rsidRPr="004554DA">
        <w:rPr>
          <w:rFonts w:ascii="Verdana" w:hAnsi="Verdana" w:cs="Arial"/>
          <w:b/>
          <w:sz w:val="22"/>
          <w:szCs w:val="22"/>
          <w:u w:val="single"/>
        </w:rPr>
        <w:t>100 bodů.</w:t>
      </w:r>
    </w:p>
    <w:p w14:paraId="0CCD714D" w14:textId="77777777" w:rsidR="004554DA" w:rsidRPr="004554DA" w:rsidRDefault="004554DA" w:rsidP="004554DA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2AAC415" w14:textId="77777777"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16" w14:textId="77777777" w:rsidR="003D6976" w:rsidRDefault="00025E5E" w:rsidP="00D32557">
      <w:pPr>
        <w:pStyle w:val="Nadpis1"/>
        <w:spacing w:before="0"/>
      </w:pPr>
      <w:r>
        <w:t>VYSVĚTLENÍ ZADÁVACÍCH PODMÍNEK</w:t>
      </w:r>
    </w:p>
    <w:p w14:paraId="72AAC417" w14:textId="77777777" w:rsidR="00BF747D" w:rsidRDefault="00BF747D" w:rsidP="00D32557">
      <w:pPr>
        <w:spacing w:after="0"/>
      </w:pPr>
    </w:p>
    <w:p w14:paraId="72AAC418" w14:textId="72667B21" w:rsidR="00025E5E" w:rsidRDefault="00025E5E" w:rsidP="00025E5E">
      <w:pPr>
        <w:spacing w:after="0"/>
        <w:jc w:val="both"/>
      </w:pPr>
      <w:r w:rsidRPr="009B6BDF">
        <w:t xml:space="preserve">Dodavatel je oprávněn (pomocí elektronického nástroje E-ZAK pro zadávání veřejných zakázek na </w:t>
      </w:r>
      <w:r w:rsidR="009B6BDF" w:rsidRPr="009B6BDF">
        <w:rPr>
          <w:b/>
        </w:rPr>
        <w:t>https://zakazky.zdarns.cz/</w:t>
      </w:r>
      <w:r w:rsidRPr="009B6BDF">
        <w:t xml:space="preserve">) požadovat po zadavateli vysvětlení zadávacích podmínek. Žádost je nutno doručit ve </w:t>
      </w:r>
      <w:r w:rsidRPr="009B6BDF">
        <w:rPr>
          <w:b/>
        </w:rPr>
        <w:t xml:space="preserve">lhůtě </w:t>
      </w:r>
      <w:r w:rsidR="00196D89" w:rsidRPr="009B6BDF">
        <w:rPr>
          <w:b/>
        </w:rPr>
        <w:t>3</w:t>
      </w:r>
      <w:r w:rsidRPr="009B6BDF">
        <w:rPr>
          <w:b/>
        </w:rPr>
        <w:t xml:space="preserve"> pracovních dnů</w:t>
      </w:r>
      <w:r w:rsidRPr="009B6BDF">
        <w:t xml:space="preserve"> před uplynutím lhůty, které je stanovena v následujícím odstavci. V opačném případě si zadavatel vyhrazuje právo žádost o vysvětlení zadávacích podmínek nevyřizovat</w:t>
      </w:r>
    </w:p>
    <w:p w14:paraId="72AAC419" w14:textId="77777777" w:rsidR="00025E5E" w:rsidRDefault="00025E5E" w:rsidP="00025E5E">
      <w:pPr>
        <w:spacing w:after="0"/>
        <w:jc w:val="both"/>
      </w:pPr>
    </w:p>
    <w:p w14:paraId="72AAC41A" w14:textId="77777777" w:rsidR="00025E5E" w:rsidRDefault="00025E5E" w:rsidP="00025E5E">
      <w:pPr>
        <w:spacing w:after="0"/>
        <w:jc w:val="both"/>
      </w:pPr>
      <w:r>
        <w:t xml:space="preserve">Vysvětlení zadávací dokumentace zadavatel uveřejní u </w:t>
      </w:r>
      <w:r w:rsidR="008F5136">
        <w:t>nad</w:t>
      </w:r>
      <w:r>
        <w:t xml:space="preserve">limitní veřejné zakázky nejméně </w:t>
      </w:r>
      <w:r w:rsidR="008F5136">
        <w:rPr>
          <w:b/>
        </w:rPr>
        <w:t>5</w:t>
      </w:r>
      <w:r>
        <w:rPr>
          <w:b/>
        </w:rPr>
        <w:t xml:space="preserve"> </w:t>
      </w:r>
      <w:r w:rsidRPr="009F3EE0">
        <w:rPr>
          <w:b/>
        </w:rPr>
        <w:t>pracovní</w:t>
      </w:r>
      <w:r w:rsidR="008F5136">
        <w:rPr>
          <w:b/>
        </w:rPr>
        <w:t>ch</w:t>
      </w:r>
      <w:r w:rsidRPr="009F3EE0">
        <w:rPr>
          <w:b/>
        </w:rPr>
        <w:t xml:space="preserve"> dn</w:t>
      </w:r>
      <w:r w:rsidR="008F5136">
        <w:rPr>
          <w:b/>
        </w:rPr>
        <w:t xml:space="preserve">ů </w:t>
      </w:r>
      <w:r>
        <w:t>před skončením lhůty pro podání nabídek na profilu zadavatele.</w:t>
      </w:r>
    </w:p>
    <w:p w14:paraId="72AAC41B" w14:textId="77777777" w:rsidR="00025E5E" w:rsidRDefault="00025E5E" w:rsidP="00025E5E">
      <w:pPr>
        <w:spacing w:after="0"/>
        <w:jc w:val="both"/>
      </w:pPr>
    </w:p>
    <w:p w14:paraId="72AAC41C" w14:textId="77777777" w:rsidR="00025E5E" w:rsidRDefault="00025E5E" w:rsidP="00025E5E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72AAC41D" w14:textId="77777777" w:rsidR="00D32557" w:rsidRDefault="00D32557" w:rsidP="00D32557">
      <w:pPr>
        <w:spacing w:after="0"/>
        <w:jc w:val="both"/>
      </w:pPr>
    </w:p>
    <w:p w14:paraId="72AAC41E" w14:textId="77777777" w:rsidR="00D32557" w:rsidRDefault="00D32557" w:rsidP="00D32557">
      <w:pPr>
        <w:spacing w:after="0"/>
        <w:jc w:val="both"/>
      </w:pPr>
    </w:p>
    <w:p w14:paraId="72AAC41F" w14:textId="77777777" w:rsidR="00A04962" w:rsidRDefault="00A04962" w:rsidP="000D196B">
      <w:pPr>
        <w:pStyle w:val="Nadpis1"/>
      </w:pPr>
      <w:r>
        <w:t>OSTATNÍ PODMÍNKY ZADÁVACÍHO ŘÍZENÍ</w:t>
      </w:r>
    </w:p>
    <w:p w14:paraId="72AAC420" w14:textId="77777777" w:rsidR="001451AF" w:rsidRDefault="001451AF" w:rsidP="00D32557">
      <w:pPr>
        <w:spacing w:after="0"/>
      </w:pPr>
    </w:p>
    <w:p w14:paraId="72AAC421" w14:textId="77777777"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14:paraId="72AAC422" w14:textId="77777777" w:rsidR="006F49BD" w:rsidRDefault="006F49BD" w:rsidP="00D32557">
      <w:pPr>
        <w:spacing w:after="0"/>
      </w:pPr>
    </w:p>
    <w:p w14:paraId="72AAC423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72AAC424" w14:textId="77777777"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25" w14:textId="77777777" w:rsidR="001451AF" w:rsidRDefault="001451AF" w:rsidP="00D32557">
      <w:pPr>
        <w:pStyle w:val="Nadpis2"/>
        <w:spacing w:before="0"/>
      </w:pPr>
      <w:r>
        <w:t>Otevírání obálek s nabídkami</w:t>
      </w:r>
    </w:p>
    <w:p w14:paraId="72AAC426" w14:textId="77777777" w:rsidR="001451AF" w:rsidRDefault="001451AF" w:rsidP="00D32557">
      <w:pPr>
        <w:spacing w:after="0"/>
      </w:pPr>
    </w:p>
    <w:p w14:paraId="72AAC427" w14:textId="77777777" w:rsidR="00025E5E" w:rsidRDefault="00025E5E" w:rsidP="00025E5E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72AAC428" w14:textId="77777777" w:rsidR="00025E5E" w:rsidRPr="00420691" w:rsidRDefault="00025E5E" w:rsidP="00025E5E">
      <w:pPr>
        <w:spacing w:after="0"/>
        <w:jc w:val="both"/>
      </w:pPr>
    </w:p>
    <w:p w14:paraId="72AAC429" w14:textId="5B9EE55B" w:rsidR="00025E5E" w:rsidRDefault="00025E5E" w:rsidP="00025E5E">
      <w:pPr>
        <w:spacing w:after="0"/>
        <w:jc w:val="both"/>
      </w:pPr>
      <w:r>
        <w:t xml:space="preserve">Vzhledem k tomu, že budou podávány pouze elektronické nabídky </w:t>
      </w:r>
      <w:r w:rsidRPr="0014567C">
        <w:rPr>
          <w:b/>
        </w:rPr>
        <w:t>nebude se konat veřejné otevírání nabídek.</w:t>
      </w:r>
    </w:p>
    <w:p w14:paraId="72AAC42A" w14:textId="77777777" w:rsidR="00D32557" w:rsidRDefault="00D32557" w:rsidP="00D32557">
      <w:pPr>
        <w:spacing w:after="0"/>
        <w:jc w:val="both"/>
      </w:pPr>
    </w:p>
    <w:p w14:paraId="72AAC42B" w14:textId="77777777" w:rsidR="001451AF" w:rsidRDefault="001451AF" w:rsidP="00D32557">
      <w:pPr>
        <w:pStyle w:val="Nadpis2"/>
        <w:spacing w:before="0"/>
      </w:pPr>
      <w:r>
        <w:t>Zrušení zadávacího řízení</w:t>
      </w:r>
    </w:p>
    <w:p w14:paraId="72AAC42C" w14:textId="77777777" w:rsidR="001451AF" w:rsidRDefault="001451AF" w:rsidP="00D32557">
      <w:pPr>
        <w:spacing w:after="0"/>
      </w:pPr>
    </w:p>
    <w:p w14:paraId="72AAC42D" w14:textId="79D1B995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absence ekonomicky přijatelných nabídek. </w:t>
      </w:r>
    </w:p>
    <w:p w14:paraId="72AAC42E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35" w14:textId="77777777" w:rsidR="00D32557" w:rsidRPr="00D541CC" w:rsidRDefault="00D32557" w:rsidP="00D32557">
      <w:pPr>
        <w:pStyle w:val="Odstavecseseznamem"/>
        <w:spacing w:after="0"/>
        <w:jc w:val="both"/>
      </w:pPr>
    </w:p>
    <w:p w14:paraId="72AAC436" w14:textId="77777777" w:rsidR="001451AF" w:rsidRDefault="001451AF" w:rsidP="00D32557">
      <w:pPr>
        <w:pStyle w:val="Nadpis2"/>
        <w:spacing w:before="0"/>
      </w:pPr>
      <w:r>
        <w:t>Jistota</w:t>
      </w:r>
    </w:p>
    <w:p w14:paraId="72AAC437" w14:textId="77777777" w:rsidR="001451AF" w:rsidRDefault="001451AF" w:rsidP="00D32557">
      <w:pPr>
        <w:spacing w:after="0"/>
      </w:pPr>
    </w:p>
    <w:p w14:paraId="72AAC438" w14:textId="77777777"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72AAC439" w14:textId="77777777" w:rsidR="001451AF" w:rsidRDefault="001451AF" w:rsidP="00D32557">
      <w:pPr>
        <w:spacing w:after="0"/>
      </w:pPr>
    </w:p>
    <w:p w14:paraId="72AAC43A" w14:textId="77777777" w:rsidR="001451AF" w:rsidRDefault="001451AF" w:rsidP="000D196B">
      <w:pPr>
        <w:pStyle w:val="Nadpis2"/>
      </w:pPr>
      <w:r>
        <w:t>Zadávací lhůta</w:t>
      </w:r>
    </w:p>
    <w:p w14:paraId="72AAC43B" w14:textId="77777777" w:rsidR="001451AF" w:rsidRDefault="001451AF" w:rsidP="00D32557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0F39A6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72AAC43C" w14:textId="77777777" w:rsidR="001451AF" w:rsidRPr="001451AF" w:rsidRDefault="001451AF" w:rsidP="00D32557">
      <w:pPr>
        <w:spacing w:after="0"/>
        <w:rPr>
          <w:i/>
        </w:rPr>
      </w:pPr>
    </w:p>
    <w:p w14:paraId="72AAC43D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 w:rsidR="000F39A6"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72AAC43E" w14:textId="77777777"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3F" w14:textId="0392AE2F" w:rsidR="00025E5E" w:rsidRDefault="00025E5E" w:rsidP="00025E5E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C2210A" w:rsidRPr="000D196B">
        <w:rPr>
          <w:rFonts w:ascii="Verdana" w:hAnsi="Verdana" w:cs="Arial"/>
          <w:b/>
          <w:sz w:val="22"/>
          <w:szCs w:val="22"/>
        </w:rPr>
        <w:t>4</w:t>
      </w:r>
      <w:r w:rsidR="00313BA9" w:rsidRPr="000D196B">
        <w:rPr>
          <w:rFonts w:ascii="Verdana" w:hAnsi="Verdana" w:cs="Arial"/>
          <w:b/>
          <w:sz w:val="22"/>
          <w:szCs w:val="22"/>
        </w:rPr>
        <w:t xml:space="preserve"> měsíc</w:t>
      </w:r>
      <w:r w:rsidR="00BC3CF2" w:rsidRPr="000D196B">
        <w:rPr>
          <w:rFonts w:ascii="Verdana" w:hAnsi="Verdana" w:cs="Arial"/>
          <w:b/>
          <w:sz w:val="22"/>
          <w:szCs w:val="22"/>
        </w:rPr>
        <w:t>ů.</w:t>
      </w:r>
    </w:p>
    <w:p w14:paraId="2D30E2A5" w14:textId="477395CE" w:rsidR="00D20A8D" w:rsidRDefault="00D20A8D" w:rsidP="00025E5E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3846CCB7" w14:textId="77777777" w:rsidR="00D20A8D" w:rsidRDefault="00D20A8D" w:rsidP="00025E5E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7A2682A3" w14:textId="326E9476" w:rsidR="000D196B" w:rsidRDefault="000D196B" w:rsidP="00025E5E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2494184B" w14:textId="77777777" w:rsidR="000D196B" w:rsidRPr="003D3638" w:rsidRDefault="000D196B" w:rsidP="000D196B">
      <w:pPr>
        <w:pStyle w:val="Nadpis2"/>
      </w:pPr>
      <w:r w:rsidRPr="003D3638">
        <w:lastRenderedPageBreak/>
        <w:t>Omezení nabídkové ceny</w:t>
      </w:r>
    </w:p>
    <w:p w14:paraId="6074A92B" w14:textId="77777777" w:rsidR="000D196B" w:rsidRDefault="000D196B" w:rsidP="000D196B"/>
    <w:p w14:paraId="768AD21A" w14:textId="77777777" w:rsidR="000D196B" w:rsidRPr="00EB23F7" w:rsidRDefault="000D196B" w:rsidP="000D196B">
      <w:pPr>
        <w:jc w:val="both"/>
      </w:pPr>
      <w:r w:rsidRPr="00F141E6">
        <w:t xml:space="preserve">Vzhledem k rozpočtovým možnostem zadavatele tento stanovuje omezení </w:t>
      </w:r>
      <w:r w:rsidRPr="00EB23F7">
        <w:t xml:space="preserve">celkové nabídkové ceny. </w:t>
      </w:r>
    </w:p>
    <w:p w14:paraId="46AB1679" w14:textId="08E0F22F" w:rsidR="000D196B" w:rsidRDefault="000D196B" w:rsidP="000D196B">
      <w:pPr>
        <w:jc w:val="both"/>
      </w:pPr>
      <w:r w:rsidRPr="00EB23F7">
        <w:t xml:space="preserve">Celková nabídková cena uchazeče nesmí překročit předpokládanou hodnotu veřejné zakázky, tj. </w:t>
      </w:r>
      <w:r w:rsidRPr="00C64C6B">
        <w:rPr>
          <w:b/>
        </w:rPr>
        <w:t>5 750 000</w:t>
      </w:r>
      <w:r w:rsidRPr="00EB23F7">
        <w:rPr>
          <w:b/>
        </w:rPr>
        <w:t xml:space="preserve"> Kč bez DPH.</w:t>
      </w:r>
      <w:r w:rsidRPr="00EB23F7">
        <w:t xml:space="preserve"> </w:t>
      </w:r>
    </w:p>
    <w:p w14:paraId="38B7A8A0" w14:textId="45A64EBB" w:rsidR="000D196B" w:rsidRDefault="000D196B" w:rsidP="000D196B">
      <w:pPr>
        <w:jc w:val="both"/>
      </w:pPr>
      <w:r>
        <w:t>Kromě výše uvedeného stanovuje zadavatel i tato dílčí omezení nabídkové ceny:</w:t>
      </w:r>
    </w:p>
    <w:p w14:paraId="78B9B60D" w14:textId="0CFFF5A6" w:rsidR="000D196B" w:rsidRPr="00A62928" w:rsidRDefault="000D196B" w:rsidP="000D196B">
      <w:pPr>
        <w:pStyle w:val="Odstavecseseznamem"/>
        <w:numPr>
          <w:ilvl w:val="0"/>
          <w:numId w:val="21"/>
        </w:numPr>
        <w:spacing w:after="0"/>
        <w:jc w:val="both"/>
        <w:rPr>
          <w:b/>
        </w:rPr>
      </w:pPr>
      <w:r w:rsidRPr="00A62928">
        <w:rPr>
          <w:bCs/>
        </w:rPr>
        <w:t xml:space="preserve">dodávka přístroje včetně modernizace systému PACS </w:t>
      </w:r>
      <w:r>
        <w:rPr>
          <w:bCs/>
        </w:rPr>
        <w:t xml:space="preserve">nesmí přesáhnout </w:t>
      </w:r>
      <w:r w:rsidRPr="00A62928">
        <w:rPr>
          <w:b/>
        </w:rPr>
        <w:t xml:space="preserve">5.350.000 Kč bez DPH </w:t>
      </w:r>
    </w:p>
    <w:p w14:paraId="0789FF65" w14:textId="6FAAF82E" w:rsidR="000D196B" w:rsidRPr="00A62928" w:rsidRDefault="000D196B" w:rsidP="000D196B">
      <w:pPr>
        <w:pStyle w:val="Odstavecseseznamem"/>
        <w:numPr>
          <w:ilvl w:val="0"/>
          <w:numId w:val="21"/>
        </w:numPr>
        <w:spacing w:after="0"/>
        <w:jc w:val="both"/>
        <w:rPr>
          <w:bCs/>
        </w:rPr>
      </w:pPr>
      <w:r w:rsidRPr="00A62928">
        <w:rPr>
          <w:bCs/>
        </w:rPr>
        <w:t xml:space="preserve">pozáruční servisní služby (běžné BTK po dobu 8 let) </w:t>
      </w:r>
      <w:r>
        <w:rPr>
          <w:bCs/>
        </w:rPr>
        <w:t xml:space="preserve">nesmí přesáhnout </w:t>
      </w:r>
      <w:r w:rsidRPr="00A62928">
        <w:rPr>
          <w:b/>
        </w:rPr>
        <w:t>400.000 Kč bez DPH</w:t>
      </w:r>
    </w:p>
    <w:p w14:paraId="11D6A9CC" w14:textId="77777777" w:rsidR="000D196B" w:rsidRPr="00EB23F7" w:rsidRDefault="000D196B" w:rsidP="000D196B">
      <w:pPr>
        <w:jc w:val="both"/>
      </w:pPr>
    </w:p>
    <w:p w14:paraId="57424669" w14:textId="77777777" w:rsidR="000D196B" w:rsidRDefault="000D196B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0" w14:textId="77777777" w:rsidR="009A3AB5" w:rsidRDefault="009A3AB5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1" w14:textId="77777777" w:rsidR="00D93E57" w:rsidRPr="00594B85" w:rsidRDefault="00D93E57" w:rsidP="00D93E57">
      <w:pPr>
        <w:pStyle w:val="Nadpis2"/>
      </w:pPr>
      <w:r>
        <w:t>Předložení dokladů vybraného dodavatele</w:t>
      </w:r>
      <w:r w:rsidR="00991279">
        <w:t>, je-li právnickou osobou</w:t>
      </w:r>
    </w:p>
    <w:p w14:paraId="72AAC442" w14:textId="77777777" w:rsidR="00D93E57" w:rsidRDefault="00D93E57" w:rsidP="00D93E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3" w14:textId="77777777" w:rsidR="00991279" w:rsidRDefault="00991279" w:rsidP="00991279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dodavatele, je-li právnickou osobou, zadavatel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72AAC444" w14:textId="77777777" w:rsidR="00991279" w:rsidRDefault="00991279" w:rsidP="00991279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Zjištěné údaje zadavatel uvede v dokumentaci o veřejné zakázce. Pro tyto účely umožní Ministerstvo spravedlnosti zadavateli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72AAC445" w14:textId="77777777" w:rsidR="00991279" w:rsidRDefault="00991279" w:rsidP="00991279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Nelze-li zjistit údaje o skutečném majiteli postupem podle předchozího odstavce, zadavatel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72AAC446" w14:textId="77777777" w:rsidR="00991279" w:rsidRDefault="00991279" w:rsidP="00991279">
      <w:pPr>
        <w:numPr>
          <w:ilvl w:val="0"/>
          <w:numId w:val="17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72AAC447" w14:textId="77777777" w:rsidR="00991279" w:rsidRDefault="00991279" w:rsidP="00991279">
      <w:pPr>
        <w:numPr>
          <w:ilvl w:val="0"/>
          <w:numId w:val="17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72AAC448" w14:textId="77777777" w:rsidR="00991279" w:rsidRDefault="00991279" w:rsidP="00991279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72AAC449" w14:textId="77777777" w:rsidR="00991279" w:rsidRDefault="00991279" w:rsidP="00991279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72AAC44A" w14:textId="77777777" w:rsidR="00991279" w:rsidRDefault="00991279" w:rsidP="00991279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72AAC44B" w14:textId="77777777" w:rsidR="00991279" w:rsidRDefault="00991279" w:rsidP="00991279">
      <w:pPr>
        <w:ind w:left="45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72AAC44C" w14:textId="77777777"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2AAC44D" w14:textId="77777777"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2AAC455" w14:textId="77777777" w:rsidTr="00556391">
        <w:trPr>
          <w:trHeight w:val="2396"/>
        </w:trPr>
        <w:tc>
          <w:tcPr>
            <w:tcW w:w="4503" w:type="dxa"/>
          </w:tcPr>
          <w:p w14:paraId="72AAC44E" w14:textId="77777777"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562C4B5B" w14:textId="77777777" w:rsidR="00E52E75" w:rsidRDefault="00E52E75" w:rsidP="00E52E75">
            <w:pPr>
              <w:rPr>
                <w:b/>
                <w:bCs/>
              </w:rPr>
            </w:pPr>
            <w:r w:rsidRPr="007D5AF0">
              <w:rPr>
                <w:b/>
              </w:rPr>
              <w:t>Poliklinika</w:t>
            </w:r>
            <w:r>
              <w:rPr>
                <w:b/>
              </w:rPr>
              <w:t xml:space="preserve"> Žďár nad Sázavou</w:t>
            </w:r>
            <w:r>
              <w:rPr>
                <w:b/>
                <w:bCs/>
              </w:rPr>
              <w:t>, příspěvková organizace</w:t>
            </w:r>
          </w:p>
          <w:p w14:paraId="7C53CEB4" w14:textId="77777777" w:rsidR="00E52E75" w:rsidRDefault="00E52E75" w:rsidP="00E52E75">
            <w:r>
              <w:t xml:space="preserve">se sídlem Studentská 1699/4, </w:t>
            </w:r>
          </w:p>
          <w:p w14:paraId="7365767E" w14:textId="77777777" w:rsidR="00C74A26" w:rsidRPr="007D5AF0" w:rsidRDefault="00C74A26" w:rsidP="00C74A26">
            <w:pPr>
              <w:rPr>
                <w:u w:val="single"/>
              </w:rPr>
            </w:pPr>
            <w:r w:rsidRPr="00C74A26">
              <w:t>59101 Žďár nad Sázavou</w:t>
            </w:r>
          </w:p>
          <w:p w14:paraId="72AAC451" w14:textId="77777777" w:rsidR="007A1D79" w:rsidRPr="00F96C33" w:rsidRDefault="007A1D79" w:rsidP="00D32557">
            <w:pPr>
              <w:pStyle w:val="Bezmezer"/>
            </w:pPr>
          </w:p>
          <w:p w14:paraId="72AAC452" w14:textId="77777777"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72AAC453" w14:textId="77777777"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24EF41FA" w14:textId="77777777" w:rsidR="009B6BDF" w:rsidRDefault="009B6BDF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</w:t>
            </w:r>
          </w:p>
          <w:p w14:paraId="121F2C5E" w14:textId="77777777" w:rsidR="009B6BDF" w:rsidRDefault="009B6BDF" w:rsidP="00D32557">
            <w:pPr>
              <w:pStyle w:val="Bezmezer"/>
              <w:rPr>
                <w:rFonts w:cs="Arial"/>
              </w:rPr>
            </w:pPr>
          </w:p>
          <w:p w14:paraId="72AAC454" w14:textId="6FF8445C" w:rsidR="009B6BDF" w:rsidRDefault="009B6BDF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moci.</w:t>
            </w:r>
          </w:p>
        </w:tc>
      </w:tr>
    </w:tbl>
    <w:p w14:paraId="72AAC456" w14:textId="77777777" w:rsidR="007A1D79" w:rsidRDefault="007A1D79" w:rsidP="00D32557">
      <w:pPr>
        <w:spacing w:after="0"/>
      </w:pPr>
    </w:p>
    <w:p w14:paraId="72AAC457" w14:textId="77777777" w:rsidR="007A1D79" w:rsidRDefault="007A1D79" w:rsidP="00D32557">
      <w:pPr>
        <w:spacing w:after="0"/>
      </w:pPr>
    </w:p>
    <w:p w14:paraId="72AAC458" w14:textId="4428B19D" w:rsidR="0017211F" w:rsidRPr="0017211F" w:rsidRDefault="00025E5E" w:rsidP="0017211F">
      <w:pPr>
        <w:pStyle w:val="Bezmezer"/>
        <w:spacing w:after="240"/>
        <w:jc w:val="both"/>
      </w:pPr>
      <w:r w:rsidRPr="000D196B">
        <w:t>Zadávací dokumentaci vypracoval na základě podkladů poskytnutých zadavatelem administrátor veřejné zakázky společnost</w:t>
      </w:r>
      <w:r w:rsidRPr="000D196B">
        <w:rPr>
          <w:b/>
        </w:rPr>
        <w:t xml:space="preserve"> QCM, s.r.o</w:t>
      </w:r>
      <w:r w:rsidRPr="000D196B">
        <w:t>.</w:t>
      </w:r>
      <w:r w:rsidRPr="000D196B">
        <w:rPr>
          <w:b/>
        </w:rPr>
        <w:t xml:space="preserve">, </w:t>
      </w:r>
      <w:r w:rsidRPr="000D196B">
        <w:t xml:space="preserve">se sídlem Bellova 370/40, 623 00 Brno, </w:t>
      </w:r>
      <w:r w:rsidRPr="000D196B">
        <w:rPr>
          <w:color w:val="000000"/>
        </w:rPr>
        <w:t xml:space="preserve">zapsaná v obchodním rejstříku Krajského soudu v Brně, oddíl C, vložka </w:t>
      </w:r>
      <w:r w:rsidRPr="000D196B">
        <w:t xml:space="preserve">40722, IČO </w:t>
      </w:r>
      <w:r w:rsidRPr="000D196B">
        <w:rPr>
          <w:b/>
        </w:rPr>
        <w:t>26262525</w:t>
      </w:r>
      <w:r w:rsidR="0017211F" w:rsidRPr="000D196B">
        <w:rPr>
          <w:b/>
        </w:rPr>
        <w:t xml:space="preserve">, </w:t>
      </w:r>
      <w:r w:rsidR="0017211F" w:rsidRPr="000D196B">
        <w:t xml:space="preserve">s výjimkou přílohy č. </w:t>
      </w:r>
      <w:r w:rsidR="009B6BDF" w:rsidRPr="000D196B">
        <w:t>2</w:t>
      </w:r>
      <w:r w:rsidR="0017211F" w:rsidRPr="000D196B">
        <w:t xml:space="preserve"> zadávací dokumentace, která byla vypracována </w:t>
      </w:r>
      <w:r w:rsidR="009B6BDF" w:rsidRPr="000D196B">
        <w:t>přímo zadavatelem.</w:t>
      </w:r>
    </w:p>
    <w:p w14:paraId="72AAC459" w14:textId="77777777" w:rsidR="007A1D79" w:rsidRPr="001451AF" w:rsidRDefault="007A1D79" w:rsidP="00D32557">
      <w:pPr>
        <w:spacing w:after="0"/>
      </w:pPr>
    </w:p>
    <w:p w14:paraId="72AAC45A" w14:textId="77777777" w:rsidR="001451AF" w:rsidRPr="001451AF" w:rsidRDefault="001451AF" w:rsidP="00D32557">
      <w:pPr>
        <w:spacing w:after="0"/>
      </w:pPr>
    </w:p>
    <w:p w14:paraId="72AAC45B" w14:textId="77777777" w:rsidR="001451AF" w:rsidRPr="006F49BD" w:rsidRDefault="001451AF" w:rsidP="00D32557">
      <w:pPr>
        <w:spacing w:after="0"/>
      </w:pPr>
    </w:p>
    <w:p w14:paraId="72AAC45C" w14:textId="77777777"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14:paraId="72AAC45D" w14:textId="77777777" w:rsidR="006C73E2" w:rsidRDefault="006C73E2" w:rsidP="00D32557">
      <w:pPr>
        <w:spacing w:after="0"/>
      </w:pPr>
    </w:p>
    <w:sectPr w:rsidR="006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9CDAF" w14:textId="77777777" w:rsidR="000F774F" w:rsidRDefault="000F774F" w:rsidP="00956C37">
      <w:pPr>
        <w:spacing w:after="0"/>
      </w:pPr>
      <w:r>
        <w:separator/>
      </w:r>
    </w:p>
  </w:endnote>
  <w:endnote w:type="continuationSeparator" w:id="0">
    <w:p w14:paraId="24EDC203" w14:textId="77777777" w:rsidR="000F774F" w:rsidRDefault="000F774F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6C4C" w14:textId="77777777" w:rsidR="000F774F" w:rsidRDefault="000F774F" w:rsidP="00956C37">
      <w:pPr>
        <w:spacing w:after="0"/>
      </w:pPr>
      <w:r>
        <w:separator/>
      </w:r>
    </w:p>
  </w:footnote>
  <w:footnote w:type="continuationSeparator" w:id="0">
    <w:p w14:paraId="75A17160" w14:textId="77777777" w:rsidR="000F774F" w:rsidRDefault="000F774F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DE3"/>
    <w:multiLevelType w:val="hybridMultilevel"/>
    <w:tmpl w:val="0F02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491F"/>
    <w:multiLevelType w:val="hybridMultilevel"/>
    <w:tmpl w:val="62585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4FC"/>
    <w:multiLevelType w:val="hybridMultilevel"/>
    <w:tmpl w:val="DBAC12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3702"/>
    <w:multiLevelType w:val="hybridMultilevel"/>
    <w:tmpl w:val="E8C69EF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3B5182"/>
    <w:multiLevelType w:val="hybridMultilevel"/>
    <w:tmpl w:val="05446A8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66A44114">
      <w:start w:val="1"/>
      <w:numFmt w:val="lowerLetter"/>
      <w:lvlText w:val="%4)"/>
      <w:lvlJc w:val="left"/>
      <w:pPr>
        <w:ind w:left="2940" w:hanging="360"/>
      </w:pPr>
      <w:rPr>
        <w:b/>
        <w:i w:val="0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A7024"/>
    <w:multiLevelType w:val="hybridMultilevel"/>
    <w:tmpl w:val="0FAE02F0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B3F65"/>
    <w:multiLevelType w:val="hybridMultilevel"/>
    <w:tmpl w:val="CD62CFE8"/>
    <w:lvl w:ilvl="0" w:tplc="1F44F26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B772587"/>
    <w:multiLevelType w:val="hybridMultilevel"/>
    <w:tmpl w:val="DE40C158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F97E1510">
      <w:numFmt w:val="bullet"/>
      <w:lvlText w:val="-"/>
      <w:lvlJc w:val="left"/>
      <w:pPr>
        <w:ind w:left="2406" w:hanging="700"/>
      </w:pPr>
      <w:rPr>
        <w:rFonts w:ascii="Verdana" w:eastAsiaTheme="minorHAnsi" w:hAnsi="Verdana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64607A38"/>
    <w:multiLevelType w:val="multilevel"/>
    <w:tmpl w:val="06DA44A4"/>
    <w:lvl w:ilvl="0">
      <w:start w:val="1"/>
      <w:numFmt w:val="decimal"/>
      <w:pStyle w:val="Nadpis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5A7778F"/>
    <w:multiLevelType w:val="hybridMultilevel"/>
    <w:tmpl w:val="E778A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722"/>
    <w:multiLevelType w:val="hybridMultilevel"/>
    <w:tmpl w:val="5504F236"/>
    <w:lvl w:ilvl="0" w:tplc="85A48B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D0A7B"/>
    <w:multiLevelType w:val="hybridMultilevel"/>
    <w:tmpl w:val="7D049F4C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72417661"/>
    <w:multiLevelType w:val="hybridMultilevel"/>
    <w:tmpl w:val="839A3556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27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22"/>
  </w:num>
  <w:num w:numId="12">
    <w:abstractNumId w:val="17"/>
  </w:num>
  <w:num w:numId="13">
    <w:abstractNumId w:val="26"/>
  </w:num>
  <w:num w:numId="14">
    <w:abstractNumId w:val="10"/>
  </w:num>
  <w:num w:numId="15">
    <w:abstractNumId w:val="1"/>
  </w:num>
  <w:num w:numId="16">
    <w:abstractNumId w:val="13"/>
  </w:num>
  <w:num w:numId="17">
    <w:abstractNumId w:val="12"/>
  </w:num>
  <w:num w:numId="18">
    <w:abstractNumId w:val="19"/>
  </w:num>
  <w:num w:numId="19">
    <w:abstractNumId w:val="14"/>
  </w:num>
  <w:num w:numId="20">
    <w:abstractNumId w:val="24"/>
  </w:num>
  <w:num w:numId="21">
    <w:abstractNumId w:val="0"/>
  </w:num>
  <w:num w:numId="22">
    <w:abstractNumId w:val="21"/>
  </w:num>
  <w:num w:numId="23">
    <w:abstractNumId w:val="5"/>
  </w:num>
  <w:num w:numId="24">
    <w:abstractNumId w:val="23"/>
  </w:num>
  <w:num w:numId="25">
    <w:abstractNumId w:val="7"/>
  </w:num>
  <w:num w:numId="26">
    <w:abstractNumId w:val="8"/>
  </w:num>
  <w:num w:numId="27">
    <w:abstractNumId w:val="18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25E5E"/>
    <w:rsid w:val="000744E1"/>
    <w:rsid w:val="0007506E"/>
    <w:rsid w:val="00085248"/>
    <w:rsid w:val="0008769E"/>
    <w:rsid w:val="000A52AD"/>
    <w:rsid w:val="000B784C"/>
    <w:rsid w:val="000D196B"/>
    <w:rsid w:val="000D2401"/>
    <w:rsid w:val="000E49FB"/>
    <w:rsid w:val="000F39A6"/>
    <w:rsid w:val="000F774F"/>
    <w:rsid w:val="00130166"/>
    <w:rsid w:val="001451AF"/>
    <w:rsid w:val="001529F6"/>
    <w:rsid w:val="001654A3"/>
    <w:rsid w:val="00165AB2"/>
    <w:rsid w:val="0017211F"/>
    <w:rsid w:val="00185713"/>
    <w:rsid w:val="001920CF"/>
    <w:rsid w:val="001943EA"/>
    <w:rsid w:val="00196D89"/>
    <w:rsid w:val="00207695"/>
    <w:rsid w:val="002102F2"/>
    <w:rsid w:val="00211A8B"/>
    <w:rsid w:val="00212F27"/>
    <w:rsid w:val="00220116"/>
    <w:rsid w:val="00223BC3"/>
    <w:rsid w:val="00251E3B"/>
    <w:rsid w:val="00291DF7"/>
    <w:rsid w:val="00293D62"/>
    <w:rsid w:val="002B01E0"/>
    <w:rsid w:val="002B4B99"/>
    <w:rsid w:val="002C0C4D"/>
    <w:rsid w:val="002F5D33"/>
    <w:rsid w:val="002F7D15"/>
    <w:rsid w:val="00313BA9"/>
    <w:rsid w:val="00332D40"/>
    <w:rsid w:val="00354EDA"/>
    <w:rsid w:val="00382637"/>
    <w:rsid w:val="003872D6"/>
    <w:rsid w:val="00390820"/>
    <w:rsid w:val="003C7543"/>
    <w:rsid w:val="003D6976"/>
    <w:rsid w:val="0042454E"/>
    <w:rsid w:val="0043072A"/>
    <w:rsid w:val="00431130"/>
    <w:rsid w:val="00446A5B"/>
    <w:rsid w:val="004554DA"/>
    <w:rsid w:val="00457469"/>
    <w:rsid w:val="00464438"/>
    <w:rsid w:val="004B09DB"/>
    <w:rsid w:val="004B6E84"/>
    <w:rsid w:val="004D5B4B"/>
    <w:rsid w:val="004E2982"/>
    <w:rsid w:val="005005D8"/>
    <w:rsid w:val="00535AD5"/>
    <w:rsid w:val="00556391"/>
    <w:rsid w:val="00562201"/>
    <w:rsid w:val="0056518A"/>
    <w:rsid w:val="00567184"/>
    <w:rsid w:val="00595E68"/>
    <w:rsid w:val="00596CB5"/>
    <w:rsid w:val="005A4872"/>
    <w:rsid w:val="005C6EF0"/>
    <w:rsid w:val="005D26DE"/>
    <w:rsid w:val="005D589F"/>
    <w:rsid w:val="005F57C1"/>
    <w:rsid w:val="006459E6"/>
    <w:rsid w:val="006723AD"/>
    <w:rsid w:val="00680104"/>
    <w:rsid w:val="00680339"/>
    <w:rsid w:val="006902BA"/>
    <w:rsid w:val="00690CB1"/>
    <w:rsid w:val="0069780A"/>
    <w:rsid w:val="006B1B6C"/>
    <w:rsid w:val="006B5D86"/>
    <w:rsid w:val="006C13B5"/>
    <w:rsid w:val="006C73E2"/>
    <w:rsid w:val="006E6F61"/>
    <w:rsid w:val="006F3CEA"/>
    <w:rsid w:val="006F49BD"/>
    <w:rsid w:val="006F6FE8"/>
    <w:rsid w:val="007017B6"/>
    <w:rsid w:val="007107E4"/>
    <w:rsid w:val="0072171A"/>
    <w:rsid w:val="0072568E"/>
    <w:rsid w:val="00730DCB"/>
    <w:rsid w:val="00744A1E"/>
    <w:rsid w:val="00751B89"/>
    <w:rsid w:val="00796AE7"/>
    <w:rsid w:val="00797B85"/>
    <w:rsid w:val="007A1D79"/>
    <w:rsid w:val="007B4B4D"/>
    <w:rsid w:val="007D34D5"/>
    <w:rsid w:val="007E4D82"/>
    <w:rsid w:val="008036B1"/>
    <w:rsid w:val="00815824"/>
    <w:rsid w:val="00822DB0"/>
    <w:rsid w:val="00852E67"/>
    <w:rsid w:val="00866E11"/>
    <w:rsid w:val="008C29FF"/>
    <w:rsid w:val="008F5136"/>
    <w:rsid w:val="00907FA2"/>
    <w:rsid w:val="009136ED"/>
    <w:rsid w:val="009143BF"/>
    <w:rsid w:val="00954F71"/>
    <w:rsid w:val="00956C37"/>
    <w:rsid w:val="00974418"/>
    <w:rsid w:val="00991279"/>
    <w:rsid w:val="009A3AB5"/>
    <w:rsid w:val="009B6BDF"/>
    <w:rsid w:val="009E145E"/>
    <w:rsid w:val="00A04962"/>
    <w:rsid w:val="00A20770"/>
    <w:rsid w:val="00A31FD5"/>
    <w:rsid w:val="00A57E34"/>
    <w:rsid w:val="00A62928"/>
    <w:rsid w:val="00A9400C"/>
    <w:rsid w:val="00AA337C"/>
    <w:rsid w:val="00AA3886"/>
    <w:rsid w:val="00AB31D3"/>
    <w:rsid w:val="00AC4A90"/>
    <w:rsid w:val="00AE0258"/>
    <w:rsid w:val="00B025AD"/>
    <w:rsid w:val="00B127AE"/>
    <w:rsid w:val="00B1757C"/>
    <w:rsid w:val="00B242FE"/>
    <w:rsid w:val="00B47ACF"/>
    <w:rsid w:val="00BB6289"/>
    <w:rsid w:val="00BC3CF2"/>
    <w:rsid w:val="00BD78A3"/>
    <w:rsid w:val="00BE3ADE"/>
    <w:rsid w:val="00BE467E"/>
    <w:rsid w:val="00BF747D"/>
    <w:rsid w:val="00C2210A"/>
    <w:rsid w:val="00C41F39"/>
    <w:rsid w:val="00C46490"/>
    <w:rsid w:val="00C6271F"/>
    <w:rsid w:val="00C63FF4"/>
    <w:rsid w:val="00C64C6B"/>
    <w:rsid w:val="00C74A26"/>
    <w:rsid w:val="00C9124E"/>
    <w:rsid w:val="00CD4DD6"/>
    <w:rsid w:val="00CF6A34"/>
    <w:rsid w:val="00D20A8D"/>
    <w:rsid w:val="00D32557"/>
    <w:rsid w:val="00D52845"/>
    <w:rsid w:val="00D541CC"/>
    <w:rsid w:val="00D93E57"/>
    <w:rsid w:val="00DD5191"/>
    <w:rsid w:val="00DD5FFD"/>
    <w:rsid w:val="00DD64B4"/>
    <w:rsid w:val="00DF097A"/>
    <w:rsid w:val="00E0408A"/>
    <w:rsid w:val="00E107B0"/>
    <w:rsid w:val="00E113F9"/>
    <w:rsid w:val="00E14863"/>
    <w:rsid w:val="00E2142D"/>
    <w:rsid w:val="00E2272D"/>
    <w:rsid w:val="00E339CF"/>
    <w:rsid w:val="00E52E75"/>
    <w:rsid w:val="00E64BD7"/>
    <w:rsid w:val="00E71571"/>
    <w:rsid w:val="00E73E3B"/>
    <w:rsid w:val="00E75741"/>
    <w:rsid w:val="00EA2379"/>
    <w:rsid w:val="00EB580D"/>
    <w:rsid w:val="00EB68B0"/>
    <w:rsid w:val="00EF3F2B"/>
    <w:rsid w:val="00F33CCD"/>
    <w:rsid w:val="00F65FF6"/>
    <w:rsid w:val="00F81FD6"/>
    <w:rsid w:val="00FB001A"/>
    <w:rsid w:val="00FB323B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C2CE"/>
  <w15:docId w15:val="{99218DD9-EE38-470F-A5F8-BD6BED87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aliases w:val="H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aliases w:val="H4"/>
    <w:basedOn w:val="Normln"/>
    <w:next w:val="Normln"/>
    <w:link w:val="Nadpis4Char"/>
    <w:uiPriority w:val="9"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H5"/>
    <w:basedOn w:val="Normln"/>
    <w:next w:val="Normln"/>
    <w:link w:val="Nadpis5Char"/>
    <w:uiPriority w:val="9"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aliases w:val="H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  <w:style w:type="paragraph" w:customStyle="1" w:styleId="l5">
    <w:name w:val="l5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D93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64B4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016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96CB5"/>
    <w:pPr>
      <w:spacing w:after="0" w:line="240" w:lineRule="auto"/>
    </w:pPr>
    <w:rPr>
      <w:rFonts w:ascii="Verdana" w:hAnsi="Verdana"/>
    </w:rPr>
  </w:style>
  <w:style w:type="table" w:styleId="Svtlmkatabulky">
    <w:name w:val="Grid Table Light"/>
    <w:basedOn w:val="Normlntabulka"/>
    <w:uiPriority w:val="40"/>
    <w:rsid w:val="00E52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2Char">
    <w:name w:val="Styl2 Char"/>
    <w:link w:val="Styl2"/>
    <w:locked/>
    <w:rsid w:val="00E2142D"/>
    <w:rPr>
      <w:b/>
      <w:bCs/>
      <w:sz w:val="24"/>
      <w:szCs w:val="24"/>
      <w:u w:val="single"/>
      <w:lang w:eastAsia="ar-SA"/>
    </w:rPr>
  </w:style>
  <w:style w:type="paragraph" w:customStyle="1" w:styleId="Styl2">
    <w:name w:val="Styl2"/>
    <w:basedOn w:val="Normln"/>
    <w:link w:val="Styl2Char"/>
    <w:rsid w:val="00E2142D"/>
    <w:pPr>
      <w:tabs>
        <w:tab w:val="left" w:pos="567"/>
      </w:tabs>
      <w:suppressAutoHyphens/>
      <w:spacing w:after="0"/>
      <w:ind w:left="567" w:hanging="567"/>
      <w:jc w:val="both"/>
    </w:pPr>
    <w:rPr>
      <w:rFonts w:asciiTheme="minorHAnsi" w:hAnsiTheme="minorHAnsi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e-tenders.cz/manual_2/ezak-manual-dodavatele-cdd-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e-tenders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omas.motal@qcm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e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qIikkbs5Er6rw+RbWysO/rhNCQsqdUUYA467PKEUVyA=</DigestValue>
    </Reference>
    <Reference Type="http://www.w3.org/2000/09/xmldsig#Object" URI="#idOfficeObject">
      <DigestMethod Algorithm="http://www.w3.org/2001/04/xmlenc#sha256"/>
      <DigestValue>yKQGuRKJ4tRQOPxg8ktAuokjuP2SvqNAU4EL0QJTH0s=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SYu/yQpT+LsehpwNF3AP+3mCt0QANBsZHSpIJUKG2Eg=</DigestValue>
    </Reference>
  </SignedInfo>
  <SignatureValue>Ll/8sNT7Xj5C5BgWOlZRxWKFs7+dd7owmqy2X1oepVRHYb6vRF5m7Mjo3YlxBXTYP+lrfSnUJ1Of
/1hM/rxAlMMqms//K+YM7482V5Adx2K1ZVsCpIilRmtYAfzMTjpwh5sga1W+bJ1rw4vgTj5zpSkn
0dRx/dFqIf4vj6zsHfUAOpaChnX4rSsk0sDyj+W+HRc/fJuy7brKnOxmuB9SHAauqrL2aFnZ5qss
fFafB5sQkHtNme9qtMBdMBHeTVpetgQ66aJ30sbAIQSH3jpANG3/gWZgyyZCV31D8braCkLG+5r9
qDOVIGUTIOL2wnyU4ktVC30cfkTdcQhIGi7QYw==</SignatureValue>
  <KeyInfo>
    <X509Data>
      <X509Certificate>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ESMDKzTMP19A0ZFs6CVHr3NGNrYs5jdsKaOEATqZV7s=</DigestValue>
      </Reference>
      <Reference URI="/word/document.xml?ContentType=application/vnd.openxmlformats-officedocument.wordprocessingml.document.main+xml">
        <DigestMethod Algorithm="http://www.w3.org/2001/04/xmlenc#sha256"/>
        <DigestValue>UPvffhJnamQTgVI7dD4/ZzvnREOUMnPD8zeHpDf7rCY=</DigestValue>
      </Reference>
      <Reference URI="/word/endnotes.xml?ContentType=application/vnd.openxmlformats-officedocument.wordprocessingml.endnotes+xml">
        <DigestMethod Algorithm="http://www.w3.org/2001/04/xmlenc#sha256"/>
        <DigestValue>VoahMBCioL9sSuMV3zE0NaWQK5e4OwjpwG+dk0eLcd8=</DigestValue>
      </Reference>
      <Reference URI="/word/fontTable.xml?ContentType=application/vnd.openxmlformats-officedocument.wordprocessingml.fontTable+xml">
        <DigestMethod Algorithm="http://www.w3.org/2001/04/xmlenc#sha256"/>
        <DigestValue>B1GNsfGVv1WOg7z/oBx5mz+Xz1WJ37mdPo68JPBNUAg=</DigestValue>
      </Reference>
      <Reference URI="/word/footnotes.xml?ContentType=application/vnd.openxmlformats-officedocument.wordprocessingml.footnotes+xml">
        <DigestMethod Algorithm="http://www.w3.org/2001/04/xmlenc#sha256"/>
        <DigestValue>sNRQ8ig2wc8bo26XAiiW0kesVnGZHEzVEYPLIwhAvG4=</DigestValue>
      </Reference>
      <Reference URI="/word/media/image1.png?ContentType=image/png">
        <DigestMethod Algorithm="http://www.w3.org/2001/04/xmlenc#sha256"/>
        <DigestValue>b3x8hO1p/skimLABNytGuYz8kmAKDgx9wiVrsFW1rq4=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jQ9kQTpghArVhqDfJQ7TOA1lGH8qFNZlpUaFXivgijk=</DigestValue>
      </Reference>
      <Reference URI="/word/settings.xml?ContentType=application/vnd.openxmlformats-officedocument.wordprocessingml.settings+xml">
        <DigestMethod Algorithm="http://www.w3.org/2001/04/xmlenc#sha256"/>
        <DigestValue>b6CKQomoXirWSP05zmayrdFExIF81v9BcPKrPnWX0Z0=</DigestValue>
      </Reference>
      <Reference URI="/word/styles.xml?ContentType=application/vnd.openxmlformats-officedocument.wordprocessingml.styles+xml">
        <DigestMethod Algorithm="http://www.w3.org/2001/04/xmlenc#sha256"/>
        <DigestValue>0WTJInVbwrWkZ2onxTd5JavJtpEDxoi4132yRK3DW7A=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/RrTNtxW5Neb+S/3Ozx6Y+klU5L5GTu2t2GMTv5WNnk=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2020-05-27T12:50:28Z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16.0.12730/20</OfficeVersion>
          <ApplicationVersion>16.0.12730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2020-05-27T12:50:28Z</xd:SigningTime>
          <xd:SigningCertificate>
            <xd:Cert>
              <xd:CertDigest>
                <DigestMethod Algorithm="http://www.w3.org/2001/04/xmlenc#sha256"/>
                <DigestValue>CYXGKmIWmOH0ylAi6IpmQYznZwFr6w3CThvBfMCmlkY=</DigestValue>
              </xd:CertDigest>
              <xd:IssuerSerial>
                <X509IssuerName>CN=PostSignum Qualified CA 4, O="Česká pošta, s.p.", OID.2.5.4.97=NTRCZ-47114983, C=CZ</X509IssuerName>
                <X509SerialNumber>22036748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BC1-CEBE-4C81-BEB6-5804D0B23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1ABA0-9476-4CEE-9C33-A2ABAD177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05EC-B329-4220-9B28-AD9413F35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A1698-E697-4D24-B87E-A537C8EF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3737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2</cp:revision>
  <dcterms:created xsi:type="dcterms:W3CDTF">2020-05-27T12:32:00Z</dcterms:created>
  <dcterms:modified xsi:type="dcterms:W3CDTF">2020-05-27T12:32:00Z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